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102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 w14:paraId="25087511">
      <w:pPr>
        <w:pStyle w:val="2"/>
        <w:rPr>
          <w:rFonts w:hint="eastAsia"/>
          <w:lang w:val="en-US" w:eastAsia="zh-CN"/>
        </w:rPr>
      </w:pPr>
    </w:p>
    <w:p w14:paraId="156C56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Autospacing="0" w:line="560" w:lineRule="exact"/>
        <w:ind w:firstLine="836" w:firstLineChars="200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w w:val="95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w w:val="95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Times New Roman"/>
          <w:bCs/>
          <w:color w:val="000000"/>
          <w:w w:val="95"/>
          <w:sz w:val="44"/>
          <w:szCs w:val="44"/>
          <w:lang w:val="en-US" w:eastAsia="zh-CN"/>
        </w:rPr>
        <w:t>梅州市医疗救助</w:t>
      </w:r>
      <w:r>
        <w:rPr>
          <w:rFonts w:hint="default" w:ascii="Times New Roman" w:hAnsi="Times New Roman" w:eastAsia="方正小标宋简体" w:cs="Times New Roman"/>
          <w:bCs/>
          <w:color w:val="000000"/>
          <w:w w:val="95"/>
          <w:sz w:val="44"/>
          <w:szCs w:val="44"/>
          <w:lang w:eastAsia="zh-CN"/>
        </w:rPr>
        <w:t>经办规程</w:t>
      </w:r>
      <w:r>
        <w:rPr>
          <w:rFonts w:hint="default" w:ascii="Times New Roman" w:hAnsi="Times New Roman" w:eastAsia="方正小标宋简体" w:cs="Times New Roman"/>
          <w:bCs/>
          <w:color w:val="000000"/>
          <w:w w:val="95"/>
          <w:sz w:val="44"/>
          <w:szCs w:val="44"/>
          <w:lang w:val="en"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000000"/>
          <w:w w:val="95"/>
          <w:sz w:val="44"/>
          <w:szCs w:val="44"/>
          <w:lang w:val="en" w:eastAsia="zh-CN"/>
        </w:rPr>
        <w:t>征求</w:t>
      </w:r>
    </w:p>
    <w:p w14:paraId="789CAB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Autospacing="0" w:line="560" w:lineRule="exact"/>
        <w:ind w:firstLine="836" w:firstLineChars="200"/>
        <w:jc w:val="center"/>
        <w:textAlignment w:val="auto"/>
        <w:rPr>
          <w:rFonts w:ascii="Times New Roman" w:hAnsi="Times New Roman" w:eastAsia="方正小标宋简体" w:cs="Times New Roman"/>
          <w:bCs/>
          <w:color w:val="000000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w w:val="95"/>
          <w:sz w:val="44"/>
          <w:szCs w:val="44"/>
          <w:lang w:val="en" w:eastAsia="zh-CN"/>
        </w:rPr>
        <w:t>意见稿</w:t>
      </w:r>
      <w:r>
        <w:rPr>
          <w:rFonts w:hint="default" w:ascii="Times New Roman" w:hAnsi="Times New Roman" w:eastAsia="方正小标宋简体" w:cs="Times New Roman"/>
          <w:bCs/>
          <w:color w:val="000000"/>
          <w:w w:val="95"/>
          <w:sz w:val="44"/>
          <w:szCs w:val="44"/>
          <w:lang w:val="en" w:eastAsia="zh-CN"/>
        </w:rPr>
        <w:t>）</w:t>
      </w:r>
      <w:r>
        <w:rPr>
          <w:rFonts w:hint="eastAsia" w:ascii="Times New Roman" w:hAnsi="Times New Roman" w:eastAsia="方正小标宋简体" w:cs="Times New Roman"/>
          <w:bCs/>
          <w:color w:val="000000"/>
          <w:w w:val="95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 w:cs="Times New Roman"/>
          <w:bCs/>
          <w:color w:val="000000"/>
          <w:w w:val="95"/>
          <w:sz w:val="44"/>
          <w:szCs w:val="44"/>
          <w:lang w:val="en-US" w:eastAsia="zh-CN"/>
        </w:rPr>
        <w:t>的起草</w:t>
      </w:r>
      <w:r>
        <w:rPr>
          <w:rFonts w:ascii="Times New Roman" w:hAnsi="Times New Roman" w:eastAsia="方正小标宋简体" w:cs="Times New Roman"/>
          <w:bCs/>
          <w:color w:val="000000"/>
          <w:w w:val="95"/>
          <w:sz w:val="44"/>
          <w:szCs w:val="44"/>
        </w:rPr>
        <w:t>说明</w:t>
      </w:r>
    </w:p>
    <w:p w14:paraId="0243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D476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为规范统一我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市医疗救助经办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保障医疗救助对象基本医疗保障待遇权益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持续提升医疗救助一体化服务水平，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《广东省医疗保障局关于印发 &lt;广东省医疗救助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经办规程（试行）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&gt;的通知》（粤医保规〔202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&lt;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梅州市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医疗救助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&gt;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梅市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医保规〔202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等文件要求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起草</w:t>
      </w: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形成</w:t>
      </w:r>
      <w:r>
        <w:rPr>
          <w:rFonts w:hint="default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了《</w:t>
      </w: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梅州市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医疗救助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经办规程</w:t>
      </w:r>
      <w:r>
        <w:rPr>
          <w:rFonts w:hint="default" w:asci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征求意见</w:t>
      </w:r>
      <w:r>
        <w:rPr>
          <w:rFonts w:hint="default" w:asci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稿）</w:t>
      </w:r>
      <w:r>
        <w:rPr>
          <w:rFonts w:hint="default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现将有关情况说明如下：</w:t>
      </w:r>
    </w:p>
    <w:p w14:paraId="1CC86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8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背景</w:t>
      </w:r>
    </w:p>
    <w:p w14:paraId="6A7394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2024年8月，省局印发了《广东省医疗救助经办规程（试行）》，对各地医疗救助经办管理规范进行了统一，为促进我市医疗救助经办工作高质量发展，我局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广东省医疗救助经办规程（试行）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及《梅州市医疗救助实施细则》</w:t>
      </w:r>
      <w:r>
        <w:rPr>
          <w:rFonts w:hint="eastAsia" w:asci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等有关文件精神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研究，起草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形成了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梅州市医疗救助经办规程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CCF7DFB">
      <w:pPr>
        <w:numPr>
          <w:ilvl w:val="0"/>
          <w:numId w:val="0"/>
        </w:numPr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主要内容</w:t>
      </w:r>
    </w:p>
    <w:p w14:paraId="10790D53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梅州市医疗救助经办规程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体分为六章二十五条，第一章为总则，包括规程的制定依据和适用范围、部门职责分工、信息共享及签约承保原则。第二章为医疗救助对象参保管理，涉及资助参保的办理时限要求和业务操作流程。第三章为待遇支付管理，明确了医疗救助待遇核定规则，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费用结算方面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市内联网结算、异地联网结算和手工（零星）报销等做了进一步要求。第四章为基金财务管理，明确建账管理、核算基础、资助参保请款及拨付、资助参保资金划拨等业务经办规范。第五章为核查管理，明确参保、待遇、协议核查及基金核查要求。第六章为附则，包括实施时间和解释权限等内容。</w:t>
      </w:r>
    </w:p>
    <w:p w14:paraId="15426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420" w:firstLineChars="200"/>
        <w:jc w:val="both"/>
        <w:textAlignment w:val="auto"/>
        <w:outlineLvl w:val="9"/>
        <w:rPr>
          <w:rFonts w:ascii="Times New Roman" w:hAnsi="Times New Roman"/>
          <w:color w:val="000000"/>
        </w:rPr>
      </w:pPr>
    </w:p>
    <w:p w14:paraId="3E69AEAC"/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46B17">
    <w:pPr>
      <w:pStyle w:val="3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7B11E1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68/W0AAAAAIBAAAPAAAAAAAAAAEAIAAAACIAAABkcnMvZG93bnJldi54bWxQ&#10;SwECFAAUAAAACACHTuJAY0XY4v8BAADwAwAADgAAAAAAAAABACAAAAAfAQAAZHJzL2Uyb0RvYy54&#10;bWxQSwUGAAAAAAYABgBZAQAAkA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7B11E1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YjdiYjljZWJjYjcyMWFkZDVmNjAwNGYzNTdjODgifQ=="/>
  </w:docVars>
  <w:rsids>
    <w:rsidRoot w:val="3D0F1DEF"/>
    <w:rsid w:val="328D33FB"/>
    <w:rsid w:val="3D0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Times New Roman" w:eastAsia="方正仿宋简体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2024-11-01T08:41:00Z</dcterms:created>
  <dc:creator>待遇部共享会员</dc:creator>
  <cp:lastModifiedBy>待遇部共享会员</cp:lastModifiedBy>
  <dcterms:modified xsi:type="dcterms:W3CDTF">2024-11-01T09:03:59Z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40D8C797D07F48E39C538B2C48EAC1F8_11</vt:lpwstr>
  </property>
</Properties>
</file>