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意见采纳情况表</w:t>
      </w:r>
      <w:bookmarkStart w:id="0" w:name="_GoBack"/>
      <w:bookmarkEnd w:id="0"/>
    </w:p>
    <w:tbl>
      <w:tblPr>
        <w:tblStyle w:val="5"/>
        <w:tblW w:w="14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3"/>
        <w:gridCol w:w="4457"/>
        <w:gridCol w:w="2974"/>
        <w:gridCol w:w="2208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标准章条编号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意  见  内  容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sz w:val="28"/>
                <w:szCs w:val="28"/>
              </w:rPr>
              <w:t>提出单位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处理意见</w:t>
            </w:r>
          </w:p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（采纳/不采纳）</w:t>
            </w:r>
          </w:p>
        </w:tc>
        <w:tc>
          <w:tcPr>
            <w:tcW w:w="26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备  注</w:t>
            </w:r>
          </w:p>
          <w:p>
            <w:pPr>
              <w:spacing w:line="380" w:lineRule="exact"/>
              <w:jc w:val="center"/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Times New Roman"/>
                <w:color w:val="000000"/>
                <w:sz w:val="28"/>
                <w:szCs w:val="28"/>
              </w:rPr>
              <w:t>（不采纳的理由等）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封面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 xml:space="preserve">“Code of practice on cultivation of Patrinia villosa”拉丁名应斜体，建议修改为“…… </w:t>
            </w:r>
            <w:r>
              <w:rPr>
                <w:rFonts w:hint="eastAsia" w:ascii="方正仿宋_GBK" w:hAnsi="Times New Roman" w:eastAsia="方正仿宋_GBK" w:cs="Times New Roman"/>
                <w:i/>
                <w:sz w:val="24"/>
                <w:szCs w:val="24"/>
              </w:rPr>
              <w:t>Patrinia villosa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”</w:t>
            </w:r>
          </w:p>
        </w:tc>
        <w:tc>
          <w:tcPr>
            <w:tcW w:w="29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惠州市林业科学研究所（惠州植物园管理服务中心）  刘德浩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英文题目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题目中拉丁学名需斜体</w:t>
            </w:r>
          </w:p>
        </w:tc>
        <w:tc>
          <w:tcPr>
            <w:tcW w:w="29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 xml:space="preserve">广东省林业科学研究院  扈丽丽 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 xml:space="preserve"> “苦斋”为俗名。“苦斋”建议修改为“攀倒甑”</w:t>
            </w:r>
          </w:p>
        </w:tc>
        <w:tc>
          <w:tcPr>
            <w:tcW w:w="29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惠州市林业科学研究所（惠州植物园管理服务中心）  刘德浩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不采纳</w:t>
            </w:r>
          </w:p>
        </w:tc>
        <w:tc>
          <w:tcPr>
            <w:tcW w:w="26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因为标准立项的名称是“苦斋栽培技术规程”。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ind w:firstLine="480" w:firstLineChars="200"/>
              <w:jc w:val="left"/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“环境选择、园地准备、栽培、有害生物防治及采收等技术要求”。改为“栽培环境、育苗、栽培、采收、初加工及储藏等技术要求”</w:t>
            </w:r>
          </w:p>
        </w:tc>
        <w:tc>
          <w:tcPr>
            <w:tcW w:w="29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佛山市林业科学研究所（佛山植物园）  陈雪梅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部分采纳</w:t>
            </w:r>
          </w:p>
        </w:tc>
        <w:tc>
          <w:tcPr>
            <w:tcW w:w="26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保留有害生物防治这一章。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3.1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经中国植物智查询，根据被子植物分类系统，攀倒甑（Patrinia villosa (Thunb.) Juss.）属</w:t>
            </w: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4"/>
              </w:rPr>
              <w:t>忍冬科败酱属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多年生草本植物。</w:t>
            </w:r>
          </w:p>
          <w:p>
            <w:pPr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另外，“3.1 苦斋 Patrinia villosa (Thunb.)Juss.”格式需要调整。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广东云浮中医药职业学院  林希昊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大标题“环境选择”改为“栽培环境”</w:t>
            </w:r>
          </w:p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将4.1“气候条件”改为“气候与海拔”，并补充海拔、气温、降水量、无霜期、日照时数等具体的数据；</w:t>
            </w:r>
          </w:p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4.2“土壤条件”改为“土壤”，描述段落丰富点内容,如“宜选择土层深厚、疏松、肥沃、富含腐殖质、排水良好、中性或微酸性的砂质壤土。土壤质量应符合GB15618农用地土壤污染风险选指标要求”；</w:t>
            </w:r>
          </w:p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4.3“水质条件”改为“水质”；另外将4.1里头的空气单列为4.4，并补充参照规程的第几类标准；地势要求，建议单列一节，描述清楚坡度，例如“应选择坡度在25°以下的平地或缓坡地上种植”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佛山市林业科学研究所（佛山植物园）  陈雪梅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部分采纳</w:t>
            </w:r>
          </w:p>
        </w:tc>
        <w:tc>
          <w:tcPr>
            <w:tcW w:w="26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规程文本不需要特别明确的具体数据。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4.1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“无霜期大于300 d的地块。”建议：地块”修改为“地区”，理由是这一条文为“气候选择”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华南农业大学林学与风景园林学院  莫其锋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4.2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“土壤肥沃田块”建议：“田块”修改为“地块”，理由是后面5.1中强调了“田边、低头、山坡地”均可种植，不限制与田块。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华南农业大学林学与风景园林学院  莫其锋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4.3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“有机质丰富的中性土壤”建议：“中性土壤”修改为“酸性及偏中性土壤”，南方红壤通常显酸性。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华南农业大学林学与风景园林学院  莫其锋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5、6.1  6.2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整合为”育苗”</w:t>
            </w:r>
          </w:p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下分小节为5.1育苗地选择及整地5.2播种5.2.1采种5.2.2播种5.2.2.1种子处理5.2.2.2播种时间5.2.2.3播种方式5.3分株育苗5.3.1母株选择5.3.2分株时间5.3.3分株定植5.4苗床管理  根据原标准重新整理了章节，补充具体详细内容进去即可。（下同）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佛山市林业科学研究所（佛山植物园）  陈雪梅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部分采纳</w:t>
            </w:r>
          </w:p>
        </w:tc>
        <w:tc>
          <w:tcPr>
            <w:tcW w:w="26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二级标题和三级标题内容不能重复。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5.1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ind w:firstLine="480" w:firstLineChars="200"/>
              <w:jc w:val="left"/>
              <w:outlineLvl w:val="2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建议改为：苦斋对土壤适应性较强，田边、地头、山坡地均可种植，可因地制宜利用土地，尽量选择阳光充足、排灌良好、土壤湿润、透气性好、有机质丰富的中性土壤地块种植。 理由：较湿润的地方苦斋生长更加健壮。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梅州市梅县区林业综合服务中心  叶思群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5.1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ind w:firstLine="480" w:firstLineChars="200"/>
              <w:jc w:val="left"/>
              <w:outlineLvl w:val="2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“苦斋对土壤适应性较强，喜阳耐旱，田边、地头、山坡地均可种植，”建议改为“苦斋对土壤适应性较强，喜阳耐旱，普通农田、田埂、坡耕地均可种植”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梅州市农林科学院蔬菜研究所  林育炯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5.1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ind w:firstLine="480" w:firstLineChars="200"/>
              <w:jc w:val="left"/>
              <w:outlineLvl w:val="2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建议5.1选择调整到4环境选择中，与4.2土壤条件合并，并简化表述。理由：5园地准备中直接从整地开始就好，选择放在4环境选择中更顺。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 xml:space="preserve">广东省林业科学研究院  扈丽丽 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不采纳</w:t>
            </w:r>
          </w:p>
        </w:tc>
        <w:tc>
          <w:tcPr>
            <w:tcW w:w="26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已采纳前面佛山市林业科学研究所关于“5、6.1  6.2”的意见。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5.2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整地，请补充整地的具体方式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华南农业大学林学与风景园林学院  莫其锋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15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改为栽培。6.1选地6.2整地6.3移栽6.4田间管理6.4.1除草培土6.4.2追肥6.4.3浇水6.5病虫害防治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佛山市林业科学研究所（佛山植物园）  陈雪梅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部分采纳</w:t>
            </w:r>
          </w:p>
        </w:tc>
        <w:tc>
          <w:tcPr>
            <w:tcW w:w="26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保留有害生物防治这一章。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16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建议改成“6.1 种子繁殖”。因为6.1与6.2只是两种不同的种植方法。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广东云浮中医药职业学院  林希昊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不采纳</w:t>
            </w:r>
          </w:p>
        </w:tc>
        <w:tc>
          <w:tcPr>
            <w:tcW w:w="26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种子繁殖是由种子产生的幼苗；分株繁殖是分蘖苗。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17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6.1.1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“……并密封后贮藏。”建议注明常温还是低温贮藏。</w:t>
            </w:r>
          </w:p>
        </w:tc>
        <w:tc>
          <w:tcPr>
            <w:tcW w:w="29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惠州市林业科学研究所（惠州植物园管理服务中心）  刘德浩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18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6.1.1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建议把“6.1.1采种”放到采收里。理由：6.1播种直接从种子质量开始就好了。</w:t>
            </w:r>
          </w:p>
        </w:tc>
        <w:tc>
          <w:tcPr>
            <w:tcW w:w="29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广东省林业科学研究院  扈丽丽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不采纳</w:t>
            </w:r>
          </w:p>
        </w:tc>
        <w:tc>
          <w:tcPr>
            <w:tcW w:w="26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采种的目的是为了播种；采收是为了产生效益。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19</w:t>
            </w:r>
          </w:p>
        </w:tc>
        <w:tc>
          <w:tcPr>
            <w:tcW w:w="12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6.1.1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“选择长势良好的优良植株”建议：删除“优良”，避免与良好重复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华南农业大学林学与风景园林学院  莫其锋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6.1.3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“播种前，轻轻揉搓瘦果，但用力要均匀，不要将种子揉碎。”揉搓瘦果是为了去掉表皮收获种子还是其他，建议详细。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揭阳市林业科学技术研究所 卢泽彬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6.1.5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建议增加“注意保温保湿”的具体温湿度。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广东省林业科学研究院  扈丽丽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不采纳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明确具体不了，因为我们的地块不是智能化，控温控湿的。只能做到干旱了浇水、温度太高只能遮荫、薄膜揭掉或打开两端通风等。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6.1.6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“播后约20 d发芽，发芽后15 d揭掉薄膜。”薄膜揭掉后有无必要增加水肥管理内容。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揭阳市林业科学技术研究所 卢泽彬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23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6.3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建议增加6.3.3光照管理  用透光度75%的遮阳网遮阳。</w:t>
            </w:r>
          </w:p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理由：强光不利于苦斋的生长。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梅州市梅县区林业综合服务中心  叶思群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6.3.1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“……用水溶化肥”建议注明化肥有效成分含量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惠州市林业科学研究所（惠州植物园管理服务中心）  刘德浩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6.3.1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“每采收一茬后，用水溶化肥（浓度0.1 %～0.2 %）蔸施或叶面淋施。”建议修改为“每采收一茬后，用500倍～1000倍的硫酸钾型复合肥（N：P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O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：K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O）蔸施或叶面淋施。”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梅州市农林科学院蔬菜研究所  林育炯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457" w:type="dxa"/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①建议修改为“蚜虫防治”；②建议删除“糖醋液防治”。理由：①“有害生物防治”通常有多种病虫害，此处明确“偶有蚜虫发生”，可直截了当写“蚜虫防治”；②一是蚜虫偶有发生只用黄板预防就好，二是糖醋液在草本植物中不好挂放，效果不好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广东省林业科学研究院  扈丽丽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大标题改为“采收、初加工与储藏”7.1采收7.1.1采收时间</w:t>
            </w:r>
          </w:p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7.1.2采收方法7.2初加工7.3储藏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佛山市林业科学研究所（佛山植物园）  陈雪梅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45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生产记录与档案管理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佛山市林业科学研究所（佛山植物园）  陈雪梅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29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8.2</w:t>
            </w:r>
          </w:p>
        </w:tc>
        <w:tc>
          <w:tcPr>
            <w:tcW w:w="445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“加工”这一段段后格式 是空格过段，与前面格式不一致，需重新设置。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揭阳市林业科学技术研究所 卢泽彬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30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8.2</w:t>
            </w:r>
          </w:p>
        </w:tc>
        <w:tc>
          <w:tcPr>
            <w:tcW w:w="445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“食用可采摘幼嫩部分，采摘后用清水洗净，用放置沸水浸烫半分钟至1分钟，捞起后冷却，揉搓后晒干或烘干。”建议改为“菜用苦斋可采摘幼嫩部分，采摘后用清水洗净，用放置沸水浸烫0.5 min至1 min，捞起后冷却，揉搓后晒干或烘干。”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梅州市农林科学院蔬菜研究所  林育炯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31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8.2</w:t>
            </w:r>
          </w:p>
        </w:tc>
        <w:tc>
          <w:tcPr>
            <w:tcW w:w="4457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“……用放置沸水浸烫半分钟至1 分钟”建议修改表述。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惠州市林业科学研究所（惠州植物园管理服务中心）  刘德浩</w:t>
            </w:r>
          </w:p>
        </w:tc>
        <w:tc>
          <w:tcPr>
            <w:tcW w:w="220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>采纳</w:t>
            </w:r>
          </w:p>
        </w:tc>
        <w:tc>
          <w:tcPr>
            <w:tcW w:w="2674" w:type="dxa"/>
          </w:tcPr>
          <w:p>
            <w:pPr>
              <w:snapToGrid w:val="0"/>
              <w:spacing w:line="38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ascii="方正仿宋_GBK" w:eastAsia="方正仿宋_GBK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5"/>
    <w:rsid w:val="000B5E23"/>
    <w:rsid w:val="000D2E72"/>
    <w:rsid w:val="000D6182"/>
    <w:rsid w:val="001000B5"/>
    <w:rsid w:val="0014400B"/>
    <w:rsid w:val="00234DE2"/>
    <w:rsid w:val="00245713"/>
    <w:rsid w:val="00390890"/>
    <w:rsid w:val="00477641"/>
    <w:rsid w:val="005538AF"/>
    <w:rsid w:val="005D1D96"/>
    <w:rsid w:val="006B18B9"/>
    <w:rsid w:val="007037A7"/>
    <w:rsid w:val="007359AB"/>
    <w:rsid w:val="007F3B2D"/>
    <w:rsid w:val="008C049C"/>
    <w:rsid w:val="009B014E"/>
    <w:rsid w:val="009D48EA"/>
    <w:rsid w:val="009F0CFD"/>
    <w:rsid w:val="00AB72D7"/>
    <w:rsid w:val="00B43022"/>
    <w:rsid w:val="00B44559"/>
    <w:rsid w:val="00C01FD2"/>
    <w:rsid w:val="00C024A4"/>
    <w:rsid w:val="00D424F8"/>
    <w:rsid w:val="00DD2BAC"/>
    <w:rsid w:val="00DE6A80"/>
    <w:rsid w:val="00E117CC"/>
    <w:rsid w:val="00E1529A"/>
    <w:rsid w:val="00E95E42"/>
    <w:rsid w:val="00F8088D"/>
    <w:rsid w:val="00F958B2"/>
    <w:rsid w:val="3DDFF51C"/>
    <w:rsid w:val="C756B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522</Words>
  <Characters>2976</Characters>
  <Lines>24</Lines>
  <Paragraphs>6</Paragraphs>
  <TotalTime>48</TotalTime>
  <ScaleCrop>false</ScaleCrop>
  <LinksUpToDate>false</LinksUpToDate>
  <CharactersWithSpaces>3492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2025-02-28T15:11:00Z</dcterms:created>
  <dc:creator>刘志为</dc:creator>
  <cp:lastModifiedBy>greatwall</cp:lastModifiedBy>
  <dcterms:modified xsi:type="dcterms:W3CDTF">2025-03-14T09:52:25Z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