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C26F6">
      <w:pPr>
        <w:jc w:val="center"/>
        <w:rPr>
          <w:rFonts w:hint="default" w:ascii="Times New Roman" w:hAnsi="Times New Roman" w:eastAsia="方正仿宋简体" w:cs="Times New Roman"/>
          <w:sz w:val="30"/>
          <w:szCs w:val="30"/>
          <w:lang w:val="en-US" w:eastAsia="zh-CN"/>
        </w:rPr>
      </w:pPr>
      <w:r>
        <w:rPr>
          <w:rFonts w:hint="eastAsia" w:ascii="宋体" w:hAnsi="宋体" w:eastAsia="宋体" w:cs="宋体"/>
          <w:sz w:val="30"/>
          <w:szCs w:val="30"/>
          <w:lang w:val="en-US" w:eastAsia="zh-CN"/>
        </w:rPr>
        <w:t>《</w:t>
      </w:r>
      <w:r>
        <w:rPr>
          <w:rFonts w:hint="eastAsia" w:ascii="宋体" w:hAnsi="宋体" w:cs="宋体"/>
          <w:sz w:val="30"/>
          <w:szCs w:val="30"/>
          <w:lang w:val="en-US" w:eastAsia="zh-CN"/>
        </w:rPr>
        <w:t>无纸化电梯维护保养服务规范</w:t>
      </w:r>
      <w:r>
        <w:rPr>
          <w:rFonts w:hint="eastAsia" w:ascii="宋体" w:hAnsi="宋体" w:eastAsia="宋体" w:cs="宋体"/>
          <w:sz w:val="30"/>
          <w:szCs w:val="30"/>
          <w:lang w:val="en-US" w:eastAsia="zh-CN"/>
        </w:rPr>
        <w:t>》</w:t>
      </w:r>
      <w:r>
        <w:rPr>
          <w:rFonts w:hint="eastAsia" w:ascii="宋体" w:hAnsi="宋体" w:cs="宋体"/>
          <w:sz w:val="30"/>
          <w:szCs w:val="30"/>
          <w:lang w:val="en-US" w:eastAsia="zh-CN"/>
        </w:rPr>
        <w:t>修订征求意见稿</w:t>
      </w:r>
      <w:r>
        <w:rPr>
          <w:rFonts w:hint="eastAsia" w:ascii="宋体" w:hAnsi="宋体" w:eastAsia="宋体" w:cs="宋体"/>
          <w:sz w:val="30"/>
          <w:szCs w:val="30"/>
          <w:lang w:val="en-US" w:eastAsia="zh-CN"/>
        </w:rPr>
        <w:t>编制说明</w:t>
      </w:r>
    </w:p>
    <w:p w14:paraId="6B1D1BA0">
      <w:pPr>
        <w:pStyle w:val="7"/>
        <w:keepLines w:val="0"/>
        <w:numPr>
          <w:ilvl w:val="0"/>
          <w:numId w:val="3"/>
        </w:numPr>
        <w:wordWrap/>
        <w:overflowPunct w:val="0"/>
        <w:topLinePunct w:val="0"/>
        <w:autoSpaceDE w:val="0"/>
        <w:autoSpaceDN w:val="0"/>
        <w:bidi w:val="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工作简况</w:t>
      </w:r>
    </w:p>
    <w:p w14:paraId="2BA3DB63">
      <w:pPr>
        <w:pStyle w:val="9"/>
        <w:keepNext w:val="0"/>
        <w:keepLines w:val="0"/>
        <w:pageBreakBefore w:val="0"/>
        <w:widowControl/>
        <w:numPr>
          <w:ilvl w:val="1"/>
          <w:numId w:val="4"/>
        </w:numPr>
        <w:kinsoku/>
        <w:wordWrap/>
        <w:overflowPunct w:val="0"/>
        <w:topLinePunct w:val="0"/>
        <w:autoSpaceDE w:val="0"/>
        <w:autoSpaceDN w:val="0"/>
        <w:bidi w:val="0"/>
        <w:spacing w:line="360" w:lineRule="auto"/>
        <w:textAlignment w:val="auto"/>
        <w:rPr>
          <w:rFonts w:hint="default" w:ascii="Times New Roman" w:hAnsi="Times New Roman" w:eastAsia="黑体" w:cs="Times New Roman"/>
          <w:color w:val="auto"/>
          <w:highlight w:val="none"/>
          <w:lang w:val="en-US" w:eastAsia="zh-CN"/>
        </w:rPr>
      </w:pPr>
      <w:r>
        <w:rPr>
          <w:rFonts w:hint="default" w:ascii="Times New Roman" w:hAnsi="Times New Roman" w:eastAsia="黑体" w:cs="Times New Roman"/>
          <w:color w:val="auto"/>
          <w:highlight w:val="none"/>
          <w:lang w:val="en-US" w:eastAsia="zh-CN"/>
        </w:rPr>
        <w:t>任务来源</w:t>
      </w:r>
    </w:p>
    <w:p w14:paraId="6F8F078F">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2021年5月，梅州市正式启用“互联网+”电梯智慧监管系统，2022年底，梅州全域有约1.8万台电梯，2023年底梅州市约2万电梯，2024年底约有2.3万台接入无纸化维保监控中心，实现全市“电梯一张图”跟踪监管，精准对每台电梯的维护保养情况进行跟踪，有效解决“不到场、 假工单、假维保、打卡式维保”等传统维保问题。</w:t>
      </w:r>
    </w:p>
    <w:p w14:paraId="7DB6DE73">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sz w:val="21"/>
          <w:szCs w:val="21"/>
          <w:lang w:val="en-US" w:eastAsia="zh-CN"/>
        </w:rPr>
        <w:t>随着梅州市电梯保有量的持续增长，接入维保监控中心的电梯越来越多，因数据安全、不可抗力因素存在，电梯物联网技术的发展，无纸化电梯维护保养服务平台根据全市无纸化维保运行情况，系统在不断的更新和改进，标准规范必须与时俱进，需加强无纸化电梯维护保养服务平台全流程、各要素和各环节的服务规范，实现电梯群的维护保养云数据追溯查询、达到监管精细化，有必要对《无纸化电梯维护保养服务规范》DB4414/T9-2021进行如下修订，为提升电梯维保质量和安全水平，梅州市市场监督管理局积极响应国家关于推进特种设备信息化监管的政策要求，决定下达《梅州市市场监管局关于征集2024年度梅州市地方标准立项建议的通知》（梅市市监函〔2024〕46号），对《无纸化电梯维护保养服务规范》（DB 4414/T 9—2021）进行修订。</w:t>
      </w:r>
      <w:r>
        <w:rPr>
          <w:rFonts w:ascii="宋体" w:hAnsi="宋体" w:eastAsia="宋体" w:cs="宋体"/>
          <w:sz w:val="24"/>
          <w:szCs w:val="24"/>
        </w:rPr>
        <w:t> </w:t>
      </w:r>
    </w:p>
    <w:p w14:paraId="7B073DDA">
      <w:pPr>
        <w:keepNext w:val="0"/>
        <w:keepLines w:val="0"/>
        <w:pageBreakBefore w:val="0"/>
        <w:widowControl/>
        <w:kinsoku/>
        <w:wordWrap/>
        <w:topLinePunct w:val="0"/>
        <w:bidi w:val="0"/>
        <w:adjustRightInd w:val="0"/>
        <w:snapToGrid w:val="0"/>
        <w:spacing w:line="360" w:lineRule="auto"/>
        <w:textAlignment w:val="auto"/>
        <w:rPr>
          <w:rFonts w:hint="default" w:ascii="宋体" w:hAnsi="宋体" w:eastAsia="宋体" w:cs="宋体"/>
          <w:b/>
          <w:bCs/>
          <w:color w:val="000000"/>
          <w:sz w:val="21"/>
          <w:szCs w:val="21"/>
          <w:lang w:val="en-US" w:eastAsia="zh-CN"/>
        </w:rPr>
      </w:pPr>
      <w:r>
        <w:rPr>
          <w:rFonts w:hint="eastAsia" w:ascii="宋体" w:hAnsi="宋体" w:cs="宋体"/>
          <w:b/>
          <w:bCs/>
          <w:color w:val="000000"/>
          <w:sz w:val="21"/>
          <w:szCs w:val="21"/>
          <w:lang w:val="en-US" w:eastAsia="zh-CN"/>
        </w:rPr>
        <w:t>1.2 任务背景</w:t>
      </w:r>
    </w:p>
    <w:p w14:paraId="2CD49E82">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根据统计分析，电梯发生意外和事故的原因，相当数量是由于电梯维修保养不及时不到位、管理不善、程序操作不正确、不按国家标准进行维修保养等原因造成的，传统维护保养工作对全流程管理十分困难，存在如下问题： </w:t>
      </w:r>
    </w:p>
    <w:p w14:paraId="46313659">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 维保人员维保不到位，维保不尽责、抢修不及时等等的监管问题；</w:t>
      </w:r>
    </w:p>
    <w:p w14:paraId="1B20AD14">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 日夜积累的维保资料，大量的纸质文件，没有及时的整理、统计与分析，使企业未能及时的把握单位的维保状况以及一些工作漏洞等等的维保数据管理问题；</w:t>
      </w:r>
    </w:p>
    <w:p w14:paraId="18BEC59E">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 从维保计划、维保工单、维保监控、计划跟踪到客户管理和物品管理，这一整套全流程的管理依靠传统的方式显然管理工作十分困难。</w:t>
      </w:r>
    </w:p>
    <w:p w14:paraId="255D521C">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为解决此问题，原质检总局出台《质检总局特种设备局关于鼓励使用无纸化电梯维保记录的指导意见》(质检特函〔2016] 3 号 )，鼓励电梯维保单位应用平台对电梯维保情况进行记录和公示，提高维保工作效率和管理水平；现市场监管总局2020年4月6日为贯彻落实《国务院办公厅关于加强电梯质量安全工作的意见》，进一步做好改进电梯维护保养模式试点工作，出台《市场监管总局关于进一步做好改进电梯维护保养模式和调整电梯检验检测方式试点工作的意见》。</w:t>
      </w:r>
    </w:p>
    <w:p w14:paraId="23B641F1">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无纸化电梯维护保养管理系统</w:t>
      </w:r>
      <w:r>
        <w:rPr>
          <w:rFonts w:hint="eastAsia" w:ascii="宋体" w:hAnsi="宋体" w:cs="宋体"/>
          <w:color w:val="000000"/>
          <w:sz w:val="21"/>
          <w:szCs w:val="21"/>
          <w:lang w:val="en-US" w:eastAsia="zh-CN"/>
        </w:rPr>
        <w:t>目前</w:t>
      </w:r>
      <w:r>
        <w:rPr>
          <w:rFonts w:hint="eastAsia" w:ascii="宋体" w:hAnsi="宋体" w:eastAsia="宋体" w:cs="宋体"/>
          <w:color w:val="000000"/>
          <w:sz w:val="21"/>
          <w:szCs w:val="21"/>
          <w:lang w:val="en-US" w:eastAsia="zh-CN"/>
        </w:rPr>
        <w:t>运用越来越广泛，对无纸化维护保养服务进行规范，</w:t>
      </w:r>
      <w:r>
        <w:rPr>
          <w:rFonts w:hint="eastAsia" w:ascii="宋体" w:hAnsi="宋体" w:cs="宋体"/>
          <w:color w:val="000000"/>
          <w:sz w:val="21"/>
          <w:szCs w:val="21"/>
          <w:lang w:val="en-US" w:eastAsia="zh-CN"/>
        </w:rPr>
        <w:t>对</w:t>
      </w:r>
      <w:r>
        <w:rPr>
          <w:rFonts w:hint="eastAsia" w:ascii="宋体" w:hAnsi="宋体" w:eastAsia="宋体" w:cs="宋体"/>
          <w:color w:val="000000"/>
          <w:sz w:val="21"/>
          <w:szCs w:val="21"/>
          <w:lang w:val="en-US" w:eastAsia="zh-CN"/>
        </w:rPr>
        <w:t>维保信息</w:t>
      </w:r>
      <w:r>
        <w:rPr>
          <w:rFonts w:hint="eastAsia" w:ascii="宋体" w:hAnsi="宋体" w:cs="宋体"/>
          <w:color w:val="000000"/>
          <w:sz w:val="21"/>
          <w:szCs w:val="21"/>
          <w:lang w:val="en-US" w:eastAsia="zh-CN"/>
        </w:rPr>
        <w:t>进行</w:t>
      </w:r>
      <w:r>
        <w:rPr>
          <w:rFonts w:hint="eastAsia" w:ascii="宋体" w:hAnsi="宋体" w:eastAsia="宋体" w:cs="宋体"/>
          <w:color w:val="000000"/>
          <w:sz w:val="21"/>
          <w:szCs w:val="21"/>
          <w:lang w:val="en-US" w:eastAsia="zh-CN"/>
        </w:rPr>
        <w:t xml:space="preserve">全流程追溯，电梯使用管理人或监督检测人员可以随时随地通过系统查看电梯的维保状况，电梯维保人员时长，维保照片，维保质量，公众可以扫描二维码了解任何一台电梯的相关信息、检验维保情况，可建立起较为透明的电梯维保质量的监督检测机制。 </w:t>
      </w:r>
    </w:p>
    <w:p w14:paraId="5AB4EF53">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使用无纸化电梯维保记录，运用信息化技术手段提高维保工作效率和管理水平，进一步落实电梯使用和维保单位的安全主体责任、提升电梯管理水平，及时消除电梯安全事故隐患，可有效减少电梯事故，无纸化电梯维护保养服务规范出台，有利于信息化服务建设，推行电梯质量安全追溯体系，探索专业化、规模化的电梯使用管理方式，推动依法按需维保，推广“物联网+维保”新模式，加强维保质量监督抽查，全面提升维保质量，实现全过程无纸化电梯维保作业流程，努力形成电梯安全监管体系完善、法规规范健全、安全责任明晰、工作措施有效、监管机制完善、社会共同参与的电梯质量安全工作体系，有利于促进社会交流交往，方便人民群众生活，有利于提高政府管理和服务能力，促进经济科学发展。</w:t>
      </w:r>
    </w:p>
    <w:p w14:paraId="3A8CFD23">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为贯彻落实国家、自治区、市关于加强电梯质量安全工作的要求，改革创新电梯安全监管工作，急需无纸化电梯维护保养服务规范出台。 </w:t>
      </w:r>
    </w:p>
    <w:p w14:paraId="21840710">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cs="宋体"/>
          <w:color w:val="000000"/>
          <w:sz w:val="21"/>
          <w:szCs w:val="21"/>
          <w:lang w:val="en-US" w:eastAsia="zh-CN"/>
        </w:rPr>
      </w:pPr>
      <w:r>
        <w:rPr>
          <w:rFonts w:hint="eastAsia" w:ascii="宋体" w:hAnsi="宋体" w:eastAsia="宋体" w:cs="宋体"/>
          <w:color w:val="000000"/>
          <w:sz w:val="21"/>
          <w:szCs w:val="21"/>
          <w:lang w:val="en-US" w:eastAsia="zh-CN"/>
        </w:rPr>
        <w:t>在</w:t>
      </w:r>
      <w:r>
        <w:rPr>
          <w:rFonts w:hint="eastAsia" w:ascii="宋体" w:hAnsi="宋体" w:cs="宋体"/>
          <w:color w:val="000000"/>
          <w:sz w:val="21"/>
          <w:szCs w:val="21"/>
          <w:lang w:val="en-US" w:eastAsia="zh-CN"/>
        </w:rPr>
        <w:t>广东省特检院梅州检测院科研项目</w:t>
      </w:r>
      <w:r>
        <w:rPr>
          <w:rFonts w:hint="eastAsia" w:ascii="宋体" w:hAnsi="宋体" w:eastAsia="宋体" w:cs="宋体"/>
          <w:color w:val="000000"/>
          <w:sz w:val="21"/>
          <w:szCs w:val="21"/>
          <w:lang w:val="en-US" w:eastAsia="zh-CN"/>
        </w:rPr>
        <w:t>《梅州市电梯维护保养监管信息系统研发》</w:t>
      </w:r>
      <w:r>
        <w:rPr>
          <w:rFonts w:hint="eastAsia" w:ascii="宋体" w:hAnsi="宋体" w:cs="宋体"/>
          <w:color w:val="000000"/>
          <w:sz w:val="21"/>
          <w:szCs w:val="21"/>
          <w:lang w:val="en-US" w:eastAsia="zh-CN"/>
        </w:rPr>
        <w:t>的基础上</w:t>
      </w:r>
      <w:r>
        <w:rPr>
          <w:rFonts w:hint="eastAsia" w:ascii="宋体" w:hAnsi="宋体" w:eastAsia="宋体" w:cs="宋体"/>
          <w:color w:val="000000"/>
          <w:sz w:val="21"/>
          <w:szCs w:val="21"/>
          <w:lang w:val="en-US" w:eastAsia="zh-CN"/>
        </w:rPr>
        <w:t>，该成果授权发明专利 3 项、授权实用新型专利 2 项， 软件著作权 4 项，发表论文 5 篇（中文核心期刊 1 篇）、制定梅州市地方标准 1 份，并通过广东省机械工程学会科技成果鉴定，总体技术处于国内行业先进水平， 成果获广东省机械工业科学技术奖二等奖、广东省机械工程学会科技技术奖二等奖和叶剑英基金科学进步奖二等奖。该项目开发了电梯维护保养监管信息系统</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结合互联网技术，推动信息化平台建设，实现电梯维保自动记录和无纸化维保管理（对应获得软件著作权：电梯维护保养监管信息系统 V2.0、电梯维护保养监控服务平台 V1.0、无纸化电梯维护保养管理系统 V1.0）。系统涵盖电梯维保全流程信息管理，实验推广，为梅州市地方标准《无纸化电梯维护保养服务规范》的制定取得大量数据支撑。比如对作业安全和服务质量的规范，对作业流程的规范（维护保护合同管理、人员注册、资质管理、工单提醒、工单派工、记录和跟踪维保人员的维保工作情况，对维保计划和维保工作人员跟踪监督和维保评价，维保公司、维保人员评分，故障统计，视频监控，电梯异常困人报警，维保费用管理等），对用户及个人信息保护要求规范，对实施的人员、设备、管理要求规范，对提供对群众关心的问题（比如故障率、停梯时间、救援时间、投诉信息等）数据分析和统计功能保护等进行研究、实验和规范，对电梯的运行、维保、故障等信息进行记录、分析和存档的功能规范，为标准的制定取得了大量的数据支撑</w:t>
      </w:r>
      <w:r>
        <w:rPr>
          <w:rFonts w:hint="eastAsia" w:ascii="宋体" w:hAnsi="宋体" w:cs="宋体"/>
          <w:color w:val="000000"/>
          <w:sz w:val="21"/>
          <w:szCs w:val="21"/>
          <w:lang w:val="en-US" w:eastAsia="zh-CN"/>
        </w:rPr>
        <w:t>。</w:t>
      </w:r>
    </w:p>
    <w:p w14:paraId="15E33C3E">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cs="宋体"/>
          <w:color w:val="000000"/>
          <w:sz w:val="21"/>
          <w:szCs w:val="21"/>
          <w:lang w:val="en-US" w:eastAsia="zh-CN"/>
        </w:rPr>
      </w:pPr>
      <w:r>
        <w:rPr>
          <w:rFonts w:hint="eastAsia" w:ascii="宋体" w:hAnsi="宋体" w:cs="宋体"/>
          <w:color w:val="000000"/>
          <w:sz w:val="21"/>
          <w:szCs w:val="21"/>
          <w:lang w:val="en-US" w:eastAsia="zh-CN"/>
        </w:rPr>
        <w:t>规范无纸化电梯维护保养作业可保证无纸化电梯维护保养数据的及时性、准确性，真实性，确保电梯维护保养的质量，保障电梯安全运行，做到事前预防、事中监测、事后监督，解决传统维保产业关键共性问题，确保电梯运行安全，大大降低了电梯的事故率，有效促进和推动电梯行业的健康发展。</w:t>
      </w:r>
    </w:p>
    <w:p w14:paraId="1B546FF4">
      <w:pPr>
        <w:keepNext w:val="0"/>
        <w:keepLines w:val="0"/>
        <w:pageBreakBefore w:val="0"/>
        <w:widowControl/>
        <w:kinsoku/>
        <w:wordWrap/>
        <w:topLinePunct w:val="0"/>
        <w:bidi w:val="0"/>
        <w:adjustRightInd w:val="0"/>
        <w:snapToGrid w:val="0"/>
        <w:spacing w:line="360" w:lineRule="auto"/>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本次任务</w:t>
      </w:r>
      <w:r>
        <w:rPr>
          <w:rFonts w:hint="eastAsia" w:ascii="宋体" w:hAnsi="宋体" w:eastAsia="宋体" w:cs="宋体"/>
          <w:color w:val="000000"/>
          <w:sz w:val="21"/>
          <w:szCs w:val="21"/>
          <w:lang w:val="en-US" w:eastAsia="zh-CN"/>
        </w:rPr>
        <w:t>于202</w:t>
      </w:r>
      <w:r>
        <w:rPr>
          <w:rFonts w:hint="eastAsia" w:ascii="宋体" w:hAnsi="宋体" w:cs="宋体"/>
          <w:color w:val="000000"/>
          <w:sz w:val="21"/>
          <w:szCs w:val="21"/>
          <w:lang w:val="en-US" w:eastAsia="zh-CN"/>
        </w:rPr>
        <w:t>4</w:t>
      </w:r>
      <w:r>
        <w:rPr>
          <w:rFonts w:hint="eastAsia" w:ascii="宋体" w:hAnsi="宋体" w:eastAsia="宋体" w:cs="宋体"/>
          <w:color w:val="000000"/>
          <w:sz w:val="21"/>
          <w:szCs w:val="21"/>
          <w:lang w:val="en-US" w:eastAsia="zh-CN"/>
        </w:rPr>
        <w:t>年</w:t>
      </w:r>
      <w:r>
        <w:rPr>
          <w:rFonts w:hint="eastAsia" w:ascii="宋体" w:hAnsi="宋体" w:cs="宋体"/>
          <w:color w:val="000000"/>
          <w:sz w:val="21"/>
          <w:szCs w:val="21"/>
          <w:lang w:val="en-US" w:eastAsia="zh-CN"/>
        </w:rPr>
        <w:t>4</w:t>
      </w:r>
      <w:r>
        <w:rPr>
          <w:rFonts w:hint="eastAsia" w:ascii="宋体" w:hAnsi="宋体" w:eastAsia="宋体" w:cs="宋体"/>
          <w:color w:val="000000"/>
          <w:sz w:val="21"/>
          <w:szCs w:val="21"/>
          <w:lang w:val="en-US" w:eastAsia="zh-CN"/>
        </w:rPr>
        <w:t>月初由</w:t>
      </w:r>
      <w:r>
        <w:rPr>
          <w:rFonts w:hint="eastAsia" w:ascii="宋体" w:hAnsi="宋体" w:cs="宋体"/>
          <w:color w:val="000000"/>
          <w:sz w:val="21"/>
          <w:szCs w:val="21"/>
          <w:lang w:val="en-US" w:eastAsia="zh-CN"/>
        </w:rPr>
        <w:t>广东省特种设备检测研究院梅州检测院</w:t>
      </w:r>
      <w:r>
        <w:rPr>
          <w:rFonts w:hint="eastAsia" w:ascii="宋体" w:hAnsi="宋体" w:eastAsia="宋体" w:cs="宋体"/>
          <w:color w:val="000000"/>
          <w:sz w:val="21"/>
          <w:szCs w:val="21"/>
          <w:lang w:val="en-US" w:eastAsia="zh-CN"/>
        </w:rPr>
        <w:t>提出，</w:t>
      </w:r>
      <w:r>
        <w:rPr>
          <w:rFonts w:hint="eastAsia" w:ascii="宋体" w:hAnsi="宋体" w:cs="宋体"/>
          <w:color w:val="000000"/>
          <w:sz w:val="21"/>
          <w:szCs w:val="21"/>
          <w:lang w:val="en-US" w:eastAsia="zh-CN"/>
        </w:rPr>
        <w:t>2025年5月，</w:t>
      </w:r>
      <w:r>
        <w:rPr>
          <w:rFonts w:ascii="宋体" w:hAnsi="宋体" w:eastAsia="宋体" w:cs="宋体"/>
          <w:sz w:val="21"/>
          <w:szCs w:val="21"/>
        </w:rPr>
        <w:t>梅州市市场监督管理局下达</w:t>
      </w:r>
      <w:r>
        <w:rPr>
          <w:rFonts w:hint="eastAsia" w:ascii="宋体" w:hAnsi="宋体" w:cs="宋体"/>
          <w:sz w:val="21"/>
          <w:szCs w:val="21"/>
          <w:lang w:val="en-US" w:eastAsia="zh-CN"/>
        </w:rPr>
        <w:t>修订任务</w:t>
      </w:r>
      <w:r>
        <w:rPr>
          <w:rFonts w:ascii="宋体" w:hAnsi="宋体" w:eastAsia="宋体" w:cs="宋体"/>
          <w:sz w:val="21"/>
          <w:szCs w:val="21"/>
        </w:rPr>
        <w:t>，</w:t>
      </w:r>
      <w:r>
        <w:rPr>
          <w:rFonts w:hint="eastAsia" w:ascii="宋体" w:hAnsi="宋体" w:cs="宋体"/>
          <w:color w:val="000000"/>
          <w:sz w:val="21"/>
          <w:szCs w:val="21"/>
          <w:lang w:val="en-US" w:eastAsia="zh-CN"/>
        </w:rPr>
        <w:t>广东省特种设备检测研究院梅州检测院牵头，联合多家单位共同承担起草工作。</w:t>
      </w:r>
    </w:p>
    <w:p w14:paraId="143EF8E1">
      <w:pPr>
        <w:pStyle w:val="9"/>
        <w:keepLines w:val="0"/>
        <w:numPr>
          <w:ilvl w:val="1"/>
          <w:numId w:val="0"/>
        </w:numPr>
        <w:wordWrap/>
        <w:overflowPunct w:val="0"/>
        <w:topLinePunct w:val="0"/>
        <w:autoSpaceDE w:val="0"/>
        <w:autoSpaceDN w:val="0"/>
        <w:bidi w:val="0"/>
        <w:ind w:leftChars="0"/>
        <w:textAlignment w:val="auto"/>
        <w:rPr>
          <w:rFonts w:hint="default" w:ascii="Times New Roman" w:hAnsi="Times New Roman" w:eastAsia="黑体" w:cs="Times New Roman"/>
          <w:color w:val="auto"/>
          <w:highlight w:val="none"/>
          <w:lang w:val="en-US" w:eastAsia="zh-CN"/>
        </w:rPr>
      </w:pPr>
      <w:r>
        <w:rPr>
          <w:rFonts w:hint="eastAsia" w:ascii="Times New Roman" w:hAnsi="Times New Roman" w:cs="Times New Roman"/>
          <w:color w:val="auto"/>
          <w:highlight w:val="none"/>
          <w:lang w:val="en-US" w:eastAsia="zh-CN"/>
        </w:rPr>
        <w:t xml:space="preserve">1.3 </w:t>
      </w:r>
      <w:r>
        <w:rPr>
          <w:rFonts w:hint="default" w:ascii="Times New Roman" w:hAnsi="Times New Roman" w:eastAsia="黑体" w:cs="Times New Roman"/>
          <w:color w:val="auto"/>
          <w:highlight w:val="none"/>
          <w:lang w:val="en-US" w:eastAsia="zh-CN"/>
        </w:rPr>
        <w:t>主要工作单位、工作组成员及其所负责的内容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2032"/>
        <w:gridCol w:w="3020"/>
        <w:gridCol w:w="2745"/>
      </w:tblGrid>
      <w:tr w14:paraId="46AC7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25" w:type="dxa"/>
            <w:noWrap w:val="0"/>
            <w:vAlign w:val="center"/>
          </w:tcPr>
          <w:p w14:paraId="19FDD368">
            <w:pPr>
              <w:widowControl/>
              <w:adjustRightInd w:val="0"/>
              <w:snapToGrid w:val="0"/>
              <w:spacing w:line="360" w:lineRule="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序号</w:t>
            </w:r>
          </w:p>
        </w:tc>
        <w:tc>
          <w:tcPr>
            <w:tcW w:w="2032" w:type="dxa"/>
            <w:noWrap w:val="0"/>
            <w:vAlign w:val="center"/>
          </w:tcPr>
          <w:p w14:paraId="157148CE">
            <w:pPr>
              <w:widowControl/>
              <w:adjustRightInd w:val="0"/>
              <w:snapToGrid w:val="0"/>
              <w:spacing w:line="360" w:lineRule="auto"/>
              <w:ind w:firstLine="360" w:firstLineChars="200"/>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单位名称</w:t>
            </w:r>
          </w:p>
        </w:tc>
        <w:tc>
          <w:tcPr>
            <w:tcW w:w="3020" w:type="dxa"/>
            <w:noWrap w:val="0"/>
            <w:vAlign w:val="center"/>
          </w:tcPr>
          <w:p w14:paraId="7B29D424">
            <w:pPr>
              <w:widowControl/>
              <w:adjustRightInd w:val="0"/>
              <w:snapToGrid w:val="0"/>
              <w:spacing w:line="360" w:lineRule="auto"/>
              <w:ind w:firstLine="360" w:firstLineChars="200"/>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工作组成员</w:t>
            </w:r>
          </w:p>
        </w:tc>
        <w:tc>
          <w:tcPr>
            <w:tcW w:w="2745" w:type="dxa"/>
            <w:noWrap w:val="0"/>
            <w:vAlign w:val="center"/>
          </w:tcPr>
          <w:p w14:paraId="3C0325F3">
            <w:pPr>
              <w:widowControl/>
              <w:adjustRightInd w:val="0"/>
              <w:snapToGrid w:val="0"/>
              <w:spacing w:line="360" w:lineRule="auto"/>
              <w:ind w:firstLine="360" w:firstLineChars="200"/>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负责的内容</w:t>
            </w:r>
          </w:p>
        </w:tc>
      </w:tr>
      <w:tr w14:paraId="1D4CF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noWrap w:val="0"/>
            <w:vAlign w:val="center"/>
          </w:tcPr>
          <w:p w14:paraId="2E95E52F">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2032" w:type="dxa"/>
            <w:noWrap w:val="0"/>
            <w:vAlign w:val="center"/>
          </w:tcPr>
          <w:p w14:paraId="3AC25891">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广东省特种设备检测研究院梅州检测院</w:t>
            </w:r>
          </w:p>
        </w:tc>
        <w:tc>
          <w:tcPr>
            <w:tcW w:w="3020" w:type="dxa"/>
            <w:noWrap w:val="0"/>
            <w:vAlign w:val="center"/>
          </w:tcPr>
          <w:p w14:paraId="154EBB2F">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蔡贤云、廖志强、谢传振、杨维勇、李健新、黄涛</w:t>
            </w:r>
          </w:p>
        </w:tc>
        <w:tc>
          <w:tcPr>
            <w:tcW w:w="2745" w:type="dxa"/>
            <w:noWrap w:val="0"/>
            <w:vAlign w:val="center"/>
          </w:tcPr>
          <w:p w14:paraId="5AF5BB59">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立项申请、标准的框架、结构、形式的策划，编制方案制定，标准正文、编制说明撰写。</w:t>
            </w:r>
          </w:p>
        </w:tc>
      </w:tr>
      <w:tr w14:paraId="0719E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shd w:val="clear" w:color="auto" w:fill="auto"/>
            <w:noWrap w:val="0"/>
            <w:vAlign w:val="center"/>
          </w:tcPr>
          <w:p w14:paraId="3C085F92">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2</w:t>
            </w:r>
          </w:p>
        </w:tc>
        <w:tc>
          <w:tcPr>
            <w:tcW w:w="2032" w:type="dxa"/>
            <w:shd w:val="clear" w:color="auto" w:fill="auto"/>
            <w:noWrap w:val="0"/>
            <w:vAlign w:val="center"/>
          </w:tcPr>
          <w:p w14:paraId="51FF8059">
            <w:pPr>
              <w:widowControl/>
              <w:adjustRightInd w:val="0"/>
              <w:snapToGrid w:val="0"/>
              <w:spacing w:line="360" w:lineRule="auto"/>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广州鲁邦通物联网科技股份有限公司</w:t>
            </w:r>
          </w:p>
        </w:tc>
        <w:tc>
          <w:tcPr>
            <w:tcW w:w="3020" w:type="dxa"/>
            <w:shd w:val="clear" w:color="auto" w:fill="auto"/>
            <w:noWrap w:val="0"/>
            <w:vAlign w:val="center"/>
          </w:tcPr>
          <w:p w14:paraId="42475713">
            <w:pPr>
              <w:widowControl/>
              <w:adjustRightInd w:val="0"/>
              <w:snapToGrid w:val="0"/>
              <w:spacing w:line="360" w:lineRule="auto"/>
              <w:jc w:val="center"/>
              <w:rPr>
                <w:rFonts w:hint="default"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万彦鹏、陈兆祥</w:t>
            </w:r>
          </w:p>
        </w:tc>
        <w:tc>
          <w:tcPr>
            <w:tcW w:w="2745" w:type="dxa"/>
            <w:shd w:val="clear" w:color="auto" w:fill="auto"/>
            <w:noWrap w:val="0"/>
            <w:vAlign w:val="center"/>
          </w:tcPr>
          <w:p w14:paraId="59E6E73C">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信息收集、整理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标准正文编制。</w:t>
            </w:r>
          </w:p>
        </w:tc>
      </w:tr>
      <w:tr w14:paraId="405DF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25" w:type="dxa"/>
            <w:shd w:val="clear" w:color="auto" w:fill="auto"/>
            <w:noWrap w:val="0"/>
            <w:vAlign w:val="center"/>
          </w:tcPr>
          <w:p w14:paraId="4A32498D">
            <w:pPr>
              <w:widowControl/>
              <w:adjustRightInd w:val="0"/>
              <w:snapToGrid w:val="0"/>
              <w:spacing w:line="360" w:lineRule="auto"/>
              <w:ind w:firstLine="180" w:firstLineChars="100"/>
              <w:jc w:val="both"/>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3</w:t>
            </w:r>
          </w:p>
        </w:tc>
        <w:tc>
          <w:tcPr>
            <w:tcW w:w="2032" w:type="dxa"/>
            <w:shd w:val="clear" w:color="auto" w:fill="auto"/>
            <w:noWrap w:val="0"/>
            <w:vAlign w:val="center"/>
          </w:tcPr>
          <w:p w14:paraId="48BBCF04">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广东澳德嘉云信息科技有限公司</w:t>
            </w:r>
          </w:p>
        </w:tc>
        <w:tc>
          <w:tcPr>
            <w:tcW w:w="3020" w:type="dxa"/>
            <w:shd w:val="clear" w:color="auto" w:fill="auto"/>
            <w:noWrap w:val="0"/>
            <w:vAlign w:val="center"/>
          </w:tcPr>
          <w:p w14:paraId="04F97853">
            <w:pPr>
              <w:widowControl/>
              <w:adjustRightInd w:val="0"/>
              <w:snapToGrid w:val="0"/>
              <w:spacing w:line="360" w:lineRule="auto"/>
              <w:ind w:firstLine="1080" w:firstLineChars="600"/>
              <w:jc w:val="both"/>
              <w:rPr>
                <w:rFonts w:hint="eastAsia" w:ascii="宋体" w:hAnsi="宋体" w:cs="宋体"/>
                <w:color w:val="000000"/>
                <w:sz w:val="18"/>
                <w:szCs w:val="18"/>
                <w:lang w:val="en-US" w:eastAsia="zh-CN"/>
              </w:rPr>
            </w:pPr>
            <w:r>
              <w:rPr>
                <w:rFonts w:hint="eastAsia" w:ascii="宋体" w:hAnsi="宋体" w:cs="宋体"/>
                <w:color w:val="000000"/>
                <w:sz w:val="18"/>
                <w:szCs w:val="18"/>
                <w:lang w:val="en-US" w:eastAsia="zh-CN"/>
              </w:rPr>
              <w:t>黄剑波</w:t>
            </w:r>
          </w:p>
          <w:p w14:paraId="16AAA6EB">
            <w:pPr>
              <w:widowControl/>
              <w:adjustRightInd w:val="0"/>
              <w:snapToGrid w:val="0"/>
              <w:spacing w:line="360" w:lineRule="auto"/>
              <w:jc w:val="center"/>
              <w:rPr>
                <w:rFonts w:hint="eastAsia" w:ascii="宋体" w:hAnsi="宋体" w:cs="宋体"/>
                <w:color w:val="000000"/>
                <w:sz w:val="18"/>
                <w:szCs w:val="18"/>
                <w:lang w:val="en-US" w:eastAsia="zh-CN"/>
              </w:rPr>
            </w:pPr>
          </w:p>
        </w:tc>
        <w:tc>
          <w:tcPr>
            <w:tcW w:w="2745" w:type="dxa"/>
            <w:shd w:val="clear" w:color="auto" w:fill="auto"/>
            <w:noWrap w:val="0"/>
            <w:vAlign w:val="center"/>
          </w:tcPr>
          <w:p w14:paraId="3C1B6A99">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32BBF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25" w:type="dxa"/>
            <w:shd w:val="clear" w:color="auto" w:fill="auto"/>
            <w:noWrap w:val="0"/>
            <w:vAlign w:val="center"/>
          </w:tcPr>
          <w:p w14:paraId="112CD7E9">
            <w:pPr>
              <w:widowControl/>
              <w:adjustRightInd w:val="0"/>
              <w:snapToGrid w:val="0"/>
              <w:spacing w:line="360" w:lineRule="auto"/>
              <w:ind w:firstLine="180" w:firstLineChars="100"/>
              <w:jc w:val="both"/>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4</w:t>
            </w:r>
          </w:p>
        </w:tc>
        <w:tc>
          <w:tcPr>
            <w:tcW w:w="2032" w:type="dxa"/>
            <w:shd w:val="clear" w:color="auto" w:fill="auto"/>
            <w:noWrap w:val="0"/>
            <w:vAlign w:val="center"/>
          </w:tcPr>
          <w:p w14:paraId="5E1EAA89">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汕头职业技术学院</w:t>
            </w:r>
          </w:p>
        </w:tc>
        <w:tc>
          <w:tcPr>
            <w:tcW w:w="3020" w:type="dxa"/>
            <w:shd w:val="clear" w:color="auto" w:fill="auto"/>
            <w:noWrap w:val="0"/>
            <w:vAlign w:val="center"/>
          </w:tcPr>
          <w:p w14:paraId="2DF588AF">
            <w:pPr>
              <w:widowControl/>
              <w:adjustRightInd w:val="0"/>
              <w:snapToGrid w:val="0"/>
              <w:spacing w:line="360" w:lineRule="auto"/>
              <w:jc w:val="center"/>
              <w:rPr>
                <w:rFonts w:hint="eastAsia" w:ascii="宋体" w:hAnsi="宋体" w:cs="宋体"/>
                <w:color w:val="000000"/>
                <w:sz w:val="18"/>
                <w:szCs w:val="18"/>
                <w:lang w:val="en-US" w:eastAsia="zh-CN"/>
              </w:rPr>
            </w:pPr>
            <w:r>
              <w:rPr>
                <w:rFonts w:hint="eastAsia" w:ascii="宋体" w:hAnsi="宋体" w:cs="宋体"/>
                <w:color w:val="000000"/>
                <w:sz w:val="18"/>
                <w:szCs w:val="18"/>
                <w:lang w:val="en-US" w:eastAsia="zh-CN"/>
              </w:rPr>
              <w:t>韩飞</w:t>
            </w:r>
          </w:p>
          <w:p w14:paraId="587949D1">
            <w:pPr>
              <w:widowControl/>
              <w:adjustRightInd w:val="0"/>
              <w:snapToGrid w:val="0"/>
              <w:spacing w:line="360" w:lineRule="auto"/>
              <w:jc w:val="center"/>
              <w:rPr>
                <w:rFonts w:hint="eastAsia" w:ascii="宋体" w:hAnsi="宋体" w:cs="宋体"/>
                <w:color w:val="000000"/>
                <w:sz w:val="18"/>
                <w:szCs w:val="18"/>
                <w:lang w:val="en-US" w:eastAsia="zh-CN"/>
              </w:rPr>
            </w:pPr>
          </w:p>
        </w:tc>
        <w:tc>
          <w:tcPr>
            <w:tcW w:w="2745" w:type="dxa"/>
            <w:shd w:val="clear" w:color="auto" w:fill="auto"/>
            <w:noWrap w:val="0"/>
            <w:vAlign w:val="center"/>
          </w:tcPr>
          <w:p w14:paraId="1EDD9A58">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54A3B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25" w:type="dxa"/>
            <w:shd w:val="clear" w:color="auto" w:fill="auto"/>
            <w:noWrap w:val="0"/>
            <w:vAlign w:val="center"/>
          </w:tcPr>
          <w:p w14:paraId="7D92F256">
            <w:pPr>
              <w:widowControl/>
              <w:adjustRightInd w:val="0"/>
              <w:snapToGrid w:val="0"/>
              <w:spacing w:line="360" w:lineRule="auto"/>
              <w:ind w:firstLine="180" w:firstLineChars="100"/>
              <w:jc w:val="both"/>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5</w:t>
            </w:r>
          </w:p>
        </w:tc>
        <w:tc>
          <w:tcPr>
            <w:tcW w:w="2032" w:type="dxa"/>
            <w:shd w:val="clear" w:color="auto" w:fill="auto"/>
            <w:noWrap w:val="0"/>
            <w:vAlign w:val="center"/>
          </w:tcPr>
          <w:p w14:paraId="24B5A23A">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广东技术师范大学</w:t>
            </w:r>
          </w:p>
          <w:p w14:paraId="373AA508">
            <w:pPr>
              <w:widowControl/>
              <w:adjustRightInd w:val="0"/>
              <w:snapToGrid w:val="0"/>
              <w:spacing w:line="360" w:lineRule="auto"/>
              <w:jc w:val="left"/>
              <w:rPr>
                <w:rFonts w:hint="eastAsia" w:ascii="宋体" w:hAnsi="宋体" w:eastAsia="宋体" w:cs="宋体"/>
                <w:color w:val="000000"/>
                <w:sz w:val="18"/>
                <w:szCs w:val="18"/>
                <w:lang w:val="en-US" w:eastAsia="zh-CN"/>
              </w:rPr>
            </w:pPr>
          </w:p>
        </w:tc>
        <w:tc>
          <w:tcPr>
            <w:tcW w:w="3020" w:type="dxa"/>
            <w:shd w:val="clear" w:color="auto" w:fill="auto"/>
            <w:noWrap w:val="0"/>
            <w:vAlign w:val="center"/>
          </w:tcPr>
          <w:p w14:paraId="239066D7">
            <w:pPr>
              <w:widowControl/>
              <w:adjustRightInd w:val="0"/>
              <w:snapToGrid w:val="0"/>
              <w:spacing w:line="360" w:lineRule="auto"/>
              <w:jc w:val="center"/>
              <w:rPr>
                <w:rFonts w:hint="eastAsia" w:ascii="宋体" w:hAnsi="宋体" w:cs="宋体"/>
                <w:color w:val="000000"/>
                <w:sz w:val="18"/>
                <w:szCs w:val="18"/>
                <w:lang w:val="en-US" w:eastAsia="zh-CN"/>
              </w:rPr>
            </w:pPr>
            <w:r>
              <w:rPr>
                <w:rFonts w:hint="eastAsia" w:ascii="宋体" w:hAnsi="宋体" w:cs="宋体"/>
                <w:color w:val="000000"/>
                <w:sz w:val="18"/>
                <w:szCs w:val="18"/>
                <w:lang w:val="en-US" w:eastAsia="zh-CN"/>
              </w:rPr>
              <w:t>吴翩卉</w:t>
            </w:r>
          </w:p>
          <w:p w14:paraId="3AD9CBC3">
            <w:pPr>
              <w:widowControl/>
              <w:adjustRightInd w:val="0"/>
              <w:snapToGrid w:val="0"/>
              <w:spacing w:line="360" w:lineRule="auto"/>
              <w:jc w:val="center"/>
              <w:rPr>
                <w:rFonts w:hint="eastAsia" w:ascii="宋体" w:hAnsi="宋体" w:cs="宋体"/>
                <w:color w:val="000000"/>
                <w:sz w:val="18"/>
                <w:szCs w:val="18"/>
                <w:lang w:val="en-US" w:eastAsia="zh-CN"/>
              </w:rPr>
            </w:pPr>
          </w:p>
        </w:tc>
        <w:tc>
          <w:tcPr>
            <w:tcW w:w="2745" w:type="dxa"/>
            <w:shd w:val="clear" w:color="auto" w:fill="auto"/>
            <w:noWrap w:val="0"/>
            <w:vAlign w:val="center"/>
          </w:tcPr>
          <w:p w14:paraId="28AA069B">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043B8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725" w:type="dxa"/>
            <w:shd w:val="clear" w:color="auto" w:fill="auto"/>
            <w:noWrap w:val="0"/>
            <w:vAlign w:val="center"/>
          </w:tcPr>
          <w:p w14:paraId="26721C73">
            <w:pPr>
              <w:widowControl/>
              <w:adjustRightInd w:val="0"/>
              <w:snapToGrid w:val="0"/>
              <w:spacing w:line="360" w:lineRule="auto"/>
              <w:ind w:firstLine="180" w:firstLineChars="100"/>
              <w:jc w:val="both"/>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6</w:t>
            </w:r>
          </w:p>
        </w:tc>
        <w:tc>
          <w:tcPr>
            <w:tcW w:w="2032" w:type="dxa"/>
            <w:shd w:val="clear" w:color="auto" w:fill="auto"/>
            <w:noWrap w:val="0"/>
            <w:vAlign w:val="center"/>
          </w:tcPr>
          <w:p w14:paraId="7BD8DE88">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广东交通职业技术学院</w:t>
            </w:r>
          </w:p>
          <w:p w14:paraId="58C64717">
            <w:pPr>
              <w:widowControl/>
              <w:adjustRightInd w:val="0"/>
              <w:snapToGrid w:val="0"/>
              <w:spacing w:line="360" w:lineRule="auto"/>
              <w:jc w:val="left"/>
              <w:rPr>
                <w:rFonts w:hint="eastAsia" w:ascii="宋体" w:hAnsi="宋体" w:eastAsia="宋体" w:cs="宋体"/>
                <w:color w:val="000000"/>
                <w:sz w:val="18"/>
                <w:szCs w:val="18"/>
                <w:lang w:val="en-US" w:eastAsia="zh-CN"/>
              </w:rPr>
            </w:pPr>
          </w:p>
        </w:tc>
        <w:tc>
          <w:tcPr>
            <w:tcW w:w="3020" w:type="dxa"/>
            <w:shd w:val="clear" w:color="auto" w:fill="auto"/>
            <w:noWrap w:val="0"/>
            <w:vAlign w:val="center"/>
          </w:tcPr>
          <w:p w14:paraId="11ECC290">
            <w:pPr>
              <w:widowControl/>
              <w:adjustRightInd w:val="0"/>
              <w:snapToGrid w:val="0"/>
              <w:spacing w:line="360" w:lineRule="auto"/>
              <w:jc w:val="center"/>
              <w:rPr>
                <w:rFonts w:hint="eastAsia" w:ascii="宋体" w:hAnsi="宋体" w:cs="宋体"/>
                <w:color w:val="000000"/>
                <w:sz w:val="18"/>
                <w:szCs w:val="18"/>
                <w:lang w:val="en-US" w:eastAsia="zh-CN"/>
              </w:rPr>
            </w:pPr>
            <w:r>
              <w:rPr>
                <w:rFonts w:hint="eastAsia" w:ascii="宋体" w:hAnsi="宋体" w:cs="宋体"/>
                <w:color w:val="000000"/>
                <w:sz w:val="18"/>
                <w:szCs w:val="18"/>
                <w:lang w:val="en-US" w:eastAsia="zh-CN"/>
              </w:rPr>
              <w:t>胡光雄</w:t>
            </w:r>
          </w:p>
          <w:p w14:paraId="1A258465">
            <w:pPr>
              <w:widowControl/>
              <w:adjustRightInd w:val="0"/>
              <w:snapToGrid w:val="0"/>
              <w:spacing w:line="360" w:lineRule="auto"/>
              <w:jc w:val="center"/>
              <w:rPr>
                <w:rFonts w:hint="eastAsia" w:ascii="宋体" w:hAnsi="宋体" w:cs="宋体"/>
                <w:color w:val="000000"/>
                <w:sz w:val="18"/>
                <w:szCs w:val="18"/>
                <w:lang w:val="en-US" w:eastAsia="zh-CN"/>
              </w:rPr>
            </w:pPr>
          </w:p>
        </w:tc>
        <w:tc>
          <w:tcPr>
            <w:tcW w:w="2745" w:type="dxa"/>
            <w:shd w:val="clear" w:color="auto" w:fill="auto"/>
            <w:noWrap w:val="0"/>
            <w:vAlign w:val="center"/>
          </w:tcPr>
          <w:p w14:paraId="2A805EB4">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08005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shd w:val="clear" w:color="auto" w:fill="auto"/>
            <w:noWrap w:val="0"/>
            <w:vAlign w:val="center"/>
          </w:tcPr>
          <w:p w14:paraId="7A0DD461">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7</w:t>
            </w:r>
          </w:p>
        </w:tc>
        <w:tc>
          <w:tcPr>
            <w:tcW w:w="2032" w:type="dxa"/>
            <w:shd w:val="clear" w:color="auto" w:fill="auto"/>
            <w:noWrap w:val="0"/>
            <w:vAlign w:val="center"/>
          </w:tcPr>
          <w:p w14:paraId="7FF43181">
            <w:pPr>
              <w:widowControl/>
              <w:adjustRightInd w:val="0"/>
              <w:snapToGrid w:val="0"/>
              <w:spacing w:line="360" w:lineRule="auto"/>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广东省特种设备检测研究院中山检测院</w:t>
            </w:r>
          </w:p>
        </w:tc>
        <w:tc>
          <w:tcPr>
            <w:tcW w:w="3020" w:type="dxa"/>
            <w:shd w:val="clear" w:color="auto" w:fill="auto"/>
            <w:noWrap w:val="0"/>
            <w:vAlign w:val="center"/>
          </w:tcPr>
          <w:p w14:paraId="6AD65DEE">
            <w:pPr>
              <w:widowControl/>
              <w:adjustRightInd w:val="0"/>
              <w:snapToGrid w:val="0"/>
              <w:spacing w:line="360" w:lineRule="auto"/>
              <w:jc w:val="center"/>
              <w:rPr>
                <w:rFonts w:hint="default"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胡建恺、</w:t>
            </w:r>
            <w:r>
              <w:rPr>
                <w:rFonts w:hint="eastAsia" w:ascii="宋体" w:hAnsi="宋体" w:cs="宋体"/>
                <w:color w:val="000000"/>
                <w:sz w:val="18"/>
                <w:szCs w:val="18"/>
                <w:lang w:val="en-US" w:eastAsia="zh-CN"/>
              </w:rPr>
              <w:t>林邓添</w:t>
            </w:r>
          </w:p>
        </w:tc>
        <w:tc>
          <w:tcPr>
            <w:tcW w:w="2745" w:type="dxa"/>
            <w:shd w:val="clear" w:color="auto" w:fill="auto"/>
            <w:noWrap w:val="0"/>
            <w:vAlign w:val="center"/>
          </w:tcPr>
          <w:p w14:paraId="0829F226">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标准正文编制。</w:t>
            </w:r>
          </w:p>
        </w:tc>
      </w:tr>
      <w:tr w14:paraId="5C69F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shd w:val="clear" w:color="auto" w:fill="auto"/>
            <w:noWrap w:val="0"/>
            <w:vAlign w:val="center"/>
          </w:tcPr>
          <w:p w14:paraId="18DFC582">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8</w:t>
            </w:r>
          </w:p>
        </w:tc>
        <w:tc>
          <w:tcPr>
            <w:tcW w:w="2032" w:type="dxa"/>
            <w:shd w:val="clear" w:color="auto" w:fill="auto"/>
            <w:noWrap w:val="0"/>
            <w:vAlign w:val="center"/>
          </w:tcPr>
          <w:p w14:paraId="5CF3E973">
            <w:pPr>
              <w:widowControl/>
              <w:adjustRightInd w:val="0"/>
              <w:snapToGrid w:val="0"/>
              <w:spacing w:line="360" w:lineRule="auto"/>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青海中特检特种设备检测有限公司新疆分公司</w:t>
            </w:r>
          </w:p>
        </w:tc>
        <w:tc>
          <w:tcPr>
            <w:tcW w:w="3020" w:type="dxa"/>
            <w:shd w:val="clear" w:color="auto" w:fill="auto"/>
            <w:noWrap w:val="0"/>
            <w:vAlign w:val="center"/>
          </w:tcPr>
          <w:p w14:paraId="45D15FFB">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王逢秋</w:t>
            </w:r>
          </w:p>
        </w:tc>
        <w:tc>
          <w:tcPr>
            <w:tcW w:w="2745" w:type="dxa"/>
            <w:shd w:val="clear" w:color="auto" w:fill="auto"/>
            <w:noWrap w:val="0"/>
            <w:vAlign w:val="center"/>
          </w:tcPr>
          <w:p w14:paraId="00565029">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标准正文编制。</w:t>
            </w:r>
          </w:p>
        </w:tc>
      </w:tr>
      <w:tr w14:paraId="7C872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shd w:val="clear" w:color="auto" w:fill="auto"/>
            <w:noWrap w:val="0"/>
            <w:vAlign w:val="center"/>
          </w:tcPr>
          <w:p w14:paraId="34E6FB59">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9</w:t>
            </w:r>
          </w:p>
        </w:tc>
        <w:tc>
          <w:tcPr>
            <w:tcW w:w="2032" w:type="dxa"/>
            <w:shd w:val="clear" w:color="auto" w:fill="auto"/>
            <w:noWrap w:val="0"/>
            <w:vAlign w:val="center"/>
          </w:tcPr>
          <w:p w14:paraId="034C8011">
            <w:pPr>
              <w:widowControl/>
              <w:adjustRightInd w:val="0"/>
              <w:snapToGrid w:val="0"/>
              <w:spacing w:line="360" w:lineRule="auto"/>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广州特种设备检测研究院</w:t>
            </w:r>
          </w:p>
        </w:tc>
        <w:tc>
          <w:tcPr>
            <w:tcW w:w="3020" w:type="dxa"/>
            <w:shd w:val="clear" w:color="auto" w:fill="auto"/>
            <w:noWrap w:val="0"/>
            <w:vAlign w:val="center"/>
          </w:tcPr>
          <w:p w14:paraId="027DC512">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林创鲁</w:t>
            </w:r>
          </w:p>
        </w:tc>
        <w:tc>
          <w:tcPr>
            <w:tcW w:w="2745" w:type="dxa"/>
            <w:shd w:val="clear" w:color="auto" w:fill="auto"/>
            <w:noWrap w:val="0"/>
            <w:vAlign w:val="center"/>
          </w:tcPr>
          <w:p w14:paraId="24ED523B">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标准正文编制。</w:t>
            </w:r>
          </w:p>
        </w:tc>
      </w:tr>
      <w:tr w14:paraId="3734A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shd w:val="clear" w:color="auto" w:fill="auto"/>
            <w:noWrap w:val="0"/>
            <w:vAlign w:val="center"/>
          </w:tcPr>
          <w:p w14:paraId="2EBF9EE7">
            <w:pPr>
              <w:widowControl/>
              <w:adjustRightInd w:val="0"/>
              <w:snapToGrid w:val="0"/>
              <w:spacing w:line="360" w:lineRule="auto"/>
              <w:jc w:val="center"/>
              <w:rPr>
                <w:rFonts w:hint="default"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10</w:t>
            </w:r>
          </w:p>
        </w:tc>
        <w:tc>
          <w:tcPr>
            <w:tcW w:w="2032" w:type="dxa"/>
            <w:shd w:val="clear" w:color="auto" w:fill="auto"/>
            <w:noWrap w:val="0"/>
            <w:vAlign w:val="center"/>
          </w:tcPr>
          <w:p w14:paraId="05A64212">
            <w:pPr>
              <w:widowControl/>
              <w:adjustRightInd w:val="0"/>
              <w:snapToGrid w:val="0"/>
              <w:spacing w:line="360" w:lineRule="auto"/>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广东省特种设备检测研究院</w:t>
            </w:r>
            <w:r>
              <w:rPr>
                <w:rFonts w:hint="eastAsia" w:ascii="宋体" w:hAnsi="宋体" w:cs="宋体"/>
                <w:color w:val="000000"/>
                <w:sz w:val="18"/>
                <w:szCs w:val="18"/>
                <w:lang w:val="en-US" w:eastAsia="zh-CN"/>
              </w:rPr>
              <w:t>顺德</w:t>
            </w:r>
            <w:r>
              <w:rPr>
                <w:rFonts w:hint="eastAsia" w:ascii="宋体" w:hAnsi="宋体" w:eastAsia="宋体" w:cs="宋体"/>
                <w:color w:val="000000"/>
                <w:sz w:val="18"/>
                <w:szCs w:val="18"/>
                <w:lang w:val="en-US" w:eastAsia="zh-CN"/>
              </w:rPr>
              <w:t>检测院</w:t>
            </w:r>
          </w:p>
        </w:tc>
        <w:tc>
          <w:tcPr>
            <w:tcW w:w="3020" w:type="dxa"/>
            <w:shd w:val="clear" w:color="auto" w:fill="auto"/>
            <w:noWrap w:val="0"/>
            <w:vAlign w:val="center"/>
          </w:tcPr>
          <w:p w14:paraId="2B3193EC">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余仁辉</w:t>
            </w:r>
          </w:p>
        </w:tc>
        <w:tc>
          <w:tcPr>
            <w:tcW w:w="2745" w:type="dxa"/>
            <w:shd w:val="clear" w:color="auto" w:fill="auto"/>
            <w:noWrap w:val="0"/>
            <w:vAlign w:val="center"/>
          </w:tcPr>
          <w:p w14:paraId="0305F5DF">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标准正文编制。</w:t>
            </w:r>
          </w:p>
        </w:tc>
      </w:tr>
      <w:tr w14:paraId="5376B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noWrap w:val="0"/>
            <w:vAlign w:val="center"/>
          </w:tcPr>
          <w:p w14:paraId="5E78495F">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11</w:t>
            </w:r>
          </w:p>
        </w:tc>
        <w:tc>
          <w:tcPr>
            <w:tcW w:w="2032" w:type="dxa"/>
            <w:noWrap w:val="0"/>
            <w:vAlign w:val="center"/>
          </w:tcPr>
          <w:p w14:paraId="020D3DFE">
            <w:pPr>
              <w:widowControl/>
              <w:adjustRightInd w:val="0"/>
              <w:snapToGrid w:val="0"/>
              <w:spacing w:line="360" w:lineRule="auto"/>
              <w:jc w:val="left"/>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广东省特种设备检测研究院惠州检测院</w:t>
            </w:r>
          </w:p>
        </w:tc>
        <w:tc>
          <w:tcPr>
            <w:tcW w:w="3020" w:type="dxa"/>
            <w:noWrap w:val="0"/>
            <w:vAlign w:val="center"/>
          </w:tcPr>
          <w:p w14:paraId="1C88A15D">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巫环宇</w:t>
            </w:r>
          </w:p>
        </w:tc>
        <w:tc>
          <w:tcPr>
            <w:tcW w:w="2745" w:type="dxa"/>
            <w:noWrap w:val="0"/>
            <w:vAlign w:val="center"/>
          </w:tcPr>
          <w:p w14:paraId="2C8AEBBA">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标准正文编制。</w:t>
            </w:r>
          </w:p>
        </w:tc>
      </w:tr>
      <w:tr w14:paraId="2B5E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noWrap w:val="0"/>
            <w:vAlign w:val="center"/>
          </w:tcPr>
          <w:p w14:paraId="2D859B01">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12</w:t>
            </w:r>
          </w:p>
        </w:tc>
        <w:tc>
          <w:tcPr>
            <w:tcW w:w="2032" w:type="dxa"/>
            <w:noWrap w:val="0"/>
            <w:vAlign w:val="center"/>
          </w:tcPr>
          <w:p w14:paraId="0140188B">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日立电梯(中国)有限公司汕头分公司</w:t>
            </w:r>
          </w:p>
        </w:tc>
        <w:tc>
          <w:tcPr>
            <w:tcW w:w="3020" w:type="dxa"/>
            <w:noWrap w:val="0"/>
            <w:vAlign w:val="center"/>
          </w:tcPr>
          <w:p w14:paraId="3DDFE8D8">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邓浩文</w:t>
            </w:r>
          </w:p>
        </w:tc>
        <w:tc>
          <w:tcPr>
            <w:tcW w:w="2745" w:type="dxa"/>
            <w:noWrap w:val="0"/>
            <w:vAlign w:val="center"/>
          </w:tcPr>
          <w:p w14:paraId="3628ED76">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整理。。</w:t>
            </w:r>
          </w:p>
        </w:tc>
      </w:tr>
      <w:tr w14:paraId="013FE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noWrap w:val="0"/>
            <w:vAlign w:val="center"/>
          </w:tcPr>
          <w:p w14:paraId="08835672">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13</w:t>
            </w:r>
          </w:p>
        </w:tc>
        <w:tc>
          <w:tcPr>
            <w:tcW w:w="2032" w:type="dxa"/>
            <w:noWrap w:val="0"/>
            <w:vAlign w:val="center"/>
          </w:tcPr>
          <w:p w14:paraId="1542096C">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上海三菱电梯有限公司梅州分公司</w:t>
            </w:r>
          </w:p>
        </w:tc>
        <w:tc>
          <w:tcPr>
            <w:tcW w:w="3020" w:type="dxa"/>
            <w:noWrap w:val="0"/>
            <w:vAlign w:val="center"/>
          </w:tcPr>
          <w:p w14:paraId="58FA9021">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欧永路</w:t>
            </w:r>
            <w:r>
              <w:rPr>
                <w:rFonts w:hint="eastAsia" w:ascii="宋体" w:hAnsi="宋体" w:cs="宋体"/>
                <w:color w:val="000000"/>
                <w:sz w:val="18"/>
                <w:szCs w:val="18"/>
                <w:lang w:val="en-US" w:eastAsia="zh-CN"/>
              </w:rPr>
              <w:t>、罗裕</w:t>
            </w:r>
          </w:p>
        </w:tc>
        <w:tc>
          <w:tcPr>
            <w:tcW w:w="2745" w:type="dxa"/>
            <w:noWrap w:val="0"/>
            <w:vAlign w:val="center"/>
          </w:tcPr>
          <w:p w14:paraId="2006A00E">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w:t>
            </w:r>
            <w:r>
              <w:rPr>
                <w:rFonts w:hint="eastAsia" w:ascii="宋体" w:hAnsi="宋体" w:eastAsia="宋体" w:cs="宋体"/>
                <w:color w:val="000000"/>
                <w:sz w:val="18"/>
                <w:szCs w:val="18"/>
                <w:lang w:val="en-US" w:eastAsia="zh-CN"/>
              </w:rPr>
              <w:t>整理。</w:t>
            </w:r>
          </w:p>
        </w:tc>
      </w:tr>
      <w:tr w14:paraId="183A9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shd w:val="clear" w:color="auto" w:fill="auto"/>
            <w:noWrap w:val="0"/>
            <w:vAlign w:val="center"/>
          </w:tcPr>
          <w:p w14:paraId="6E302C2B">
            <w:pPr>
              <w:widowControl/>
              <w:adjustRightInd w:val="0"/>
              <w:snapToGrid w:val="0"/>
              <w:spacing w:line="360" w:lineRule="auto"/>
              <w:jc w:val="center"/>
              <w:rPr>
                <w:rFonts w:hint="default"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14</w:t>
            </w:r>
          </w:p>
        </w:tc>
        <w:tc>
          <w:tcPr>
            <w:tcW w:w="2032" w:type="dxa"/>
            <w:shd w:val="clear" w:color="auto" w:fill="auto"/>
            <w:noWrap w:val="0"/>
            <w:vAlign w:val="center"/>
          </w:tcPr>
          <w:p w14:paraId="6DED6B4B">
            <w:pPr>
              <w:widowControl/>
              <w:adjustRightInd w:val="0"/>
              <w:snapToGrid w:val="0"/>
              <w:spacing w:line="360" w:lineRule="auto"/>
              <w:jc w:val="left"/>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广州广日电梯工业有限公司汕头分公司</w:t>
            </w:r>
          </w:p>
        </w:tc>
        <w:tc>
          <w:tcPr>
            <w:tcW w:w="3020" w:type="dxa"/>
            <w:shd w:val="clear" w:color="auto" w:fill="auto"/>
            <w:noWrap w:val="0"/>
            <w:vAlign w:val="center"/>
          </w:tcPr>
          <w:p w14:paraId="7D81A703">
            <w:pPr>
              <w:widowControl/>
              <w:adjustRightInd w:val="0"/>
              <w:snapToGrid w:val="0"/>
              <w:spacing w:line="360" w:lineRule="auto"/>
              <w:jc w:val="center"/>
              <w:rPr>
                <w:rFonts w:hint="default"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杨斌</w:t>
            </w:r>
            <w:r>
              <w:rPr>
                <w:rFonts w:hint="eastAsia" w:ascii="宋体" w:hAnsi="宋体" w:cs="宋体"/>
                <w:color w:val="000000"/>
                <w:sz w:val="18"/>
                <w:szCs w:val="18"/>
                <w:lang w:val="en-US" w:eastAsia="zh-CN"/>
              </w:rPr>
              <w:t>、邓文光</w:t>
            </w:r>
          </w:p>
        </w:tc>
        <w:tc>
          <w:tcPr>
            <w:tcW w:w="2745" w:type="dxa"/>
            <w:shd w:val="clear" w:color="auto" w:fill="auto"/>
            <w:noWrap w:val="0"/>
            <w:vAlign w:val="center"/>
          </w:tcPr>
          <w:p w14:paraId="531139E5">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信息收集、整理。</w:t>
            </w:r>
          </w:p>
        </w:tc>
      </w:tr>
      <w:tr w14:paraId="23CA4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25" w:type="dxa"/>
            <w:shd w:val="clear" w:color="auto" w:fill="auto"/>
            <w:noWrap w:val="0"/>
            <w:vAlign w:val="center"/>
          </w:tcPr>
          <w:p w14:paraId="2CCB3AA4">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15</w:t>
            </w:r>
          </w:p>
        </w:tc>
        <w:tc>
          <w:tcPr>
            <w:tcW w:w="2032" w:type="dxa"/>
            <w:shd w:val="clear" w:color="auto" w:fill="auto"/>
            <w:noWrap w:val="0"/>
            <w:vAlign w:val="center"/>
          </w:tcPr>
          <w:p w14:paraId="3139D5A2">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广东铃木电梯有限公司</w:t>
            </w:r>
          </w:p>
        </w:tc>
        <w:tc>
          <w:tcPr>
            <w:tcW w:w="3020" w:type="dxa"/>
            <w:shd w:val="clear" w:color="auto" w:fill="auto"/>
            <w:noWrap w:val="0"/>
            <w:vAlign w:val="center"/>
          </w:tcPr>
          <w:p w14:paraId="69E20E67">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范奉和、林景全</w:t>
            </w:r>
          </w:p>
        </w:tc>
        <w:tc>
          <w:tcPr>
            <w:tcW w:w="2745" w:type="dxa"/>
            <w:shd w:val="clear" w:color="auto" w:fill="auto"/>
            <w:noWrap w:val="0"/>
            <w:vAlign w:val="center"/>
          </w:tcPr>
          <w:p w14:paraId="35F4066D">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6ECC3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25" w:type="dxa"/>
            <w:shd w:val="clear" w:color="auto" w:fill="auto"/>
            <w:noWrap w:val="0"/>
            <w:vAlign w:val="center"/>
          </w:tcPr>
          <w:p w14:paraId="5FE42407">
            <w:pPr>
              <w:widowControl/>
              <w:adjustRightInd w:val="0"/>
              <w:snapToGrid w:val="0"/>
              <w:spacing w:line="360" w:lineRule="auto"/>
              <w:jc w:val="center"/>
              <w:rPr>
                <w:rFonts w:hint="default"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16</w:t>
            </w:r>
          </w:p>
        </w:tc>
        <w:tc>
          <w:tcPr>
            <w:tcW w:w="2032" w:type="dxa"/>
            <w:shd w:val="clear" w:color="auto" w:fill="auto"/>
            <w:noWrap w:val="0"/>
            <w:vAlign w:val="center"/>
          </w:tcPr>
          <w:p w14:paraId="3DC21AA0">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广东聆讯科技有限公司</w:t>
            </w:r>
          </w:p>
        </w:tc>
        <w:tc>
          <w:tcPr>
            <w:tcW w:w="3020" w:type="dxa"/>
            <w:shd w:val="clear" w:color="auto" w:fill="auto"/>
            <w:noWrap w:val="0"/>
            <w:vAlign w:val="center"/>
          </w:tcPr>
          <w:p w14:paraId="5A6D8B96">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林浩恩</w:t>
            </w:r>
            <w:r>
              <w:rPr>
                <w:rFonts w:hint="eastAsia" w:ascii="宋体" w:hAnsi="宋体" w:cs="宋体"/>
                <w:color w:val="000000"/>
                <w:sz w:val="18"/>
                <w:szCs w:val="18"/>
                <w:lang w:val="en-US" w:eastAsia="zh-CN"/>
              </w:rPr>
              <w:t>、林旭冰</w:t>
            </w:r>
          </w:p>
        </w:tc>
        <w:tc>
          <w:tcPr>
            <w:tcW w:w="2745" w:type="dxa"/>
            <w:shd w:val="clear" w:color="auto" w:fill="auto"/>
            <w:noWrap w:val="0"/>
            <w:vAlign w:val="center"/>
          </w:tcPr>
          <w:p w14:paraId="67D07EE4">
            <w:pPr>
              <w:widowControl/>
              <w:adjustRightInd w:val="0"/>
              <w:snapToGrid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信息收集、整理。</w:t>
            </w:r>
          </w:p>
        </w:tc>
      </w:tr>
      <w:tr w14:paraId="2DD57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5" w:type="dxa"/>
            <w:shd w:val="clear" w:color="auto" w:fill="auto"/>
            <w:noWrap w:val="0"/>
            <w:vAlign w:val="center"/>
          </w:tcPr>
          <w:p w14:paraId="3A05A2B5">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17</w:t>
            </w:r>
          </w:p>
        </w:tc>
        <w:tc>
          <w:tcPr>
            <w:tcW w:w="2032" w:type="dxa"/>
            <w:shd w:val="clear" w:color="auto" w:fill="auto"/>
            <w:noWrap w:val="0"/>
            <w:vAlign w:val="center"/>
          </w:tcPr>
          <w:p w14:paraId="395C87CA">
            <w:pPr>
              <w:widowControl/>
              <w:adjustRightInd w:val="0"/>
              <w:snapToGrid w:val="0"/>
              <w:spacing w:line="360" w:lineRule="auto"/>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东莞理工软件有限公司</w:t>
            </w:r>
          </w:p>
        </w:tc>
        <w:tc>
          <w:tcPr>
            <w:tcW w:w="3020" w:type="dxa"/>
            <w:shd w:val="clear" w:color="auto" w:fill="auto"/>
            <w:noWrap w:val="0"/>
            <w:vAlign w:val="center"/>
          </w:tcPr>
          <w:p w14:paraId="79E4EF54">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杨伟洪</w:t>
            </w:r>
          </w:p>
          <w:p w14:paraId="7DED5BF5">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2745" w:type="dxa"/>
            <w:shd w:val="clear" w:color="auto" w:fill="auto"/>
            <w:noWrap w:val="0"/>
            <w:vAlign w:val="center"/>
          </w:tcPr>
          <w:p w14:paraId="729B262F">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0481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25" w:type="dxa"/>
            <w:noWrap w:val="0"/>
            <w:vAlign w:val="center"/>
          </w:tcPr>
          <w:p w14:paraId="00140FA8">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18</w:t>
            </w:r>
          </w:p>
        </w:tc>
        <w:tc>
          <w:tcPr>
            <w:tcW w:w="2032" w:type="dxa"/>
            <w:noWrap w:val="0"/>
            <w:vAlign w:val="center"/>
          </w:tcPr>
          <w:p w14:paraId="61DFD904">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广东嘉奥电梯工程有限公司</w:t>
            </w:r>
          </w:p>
        </w:tc>
        <w:tc>
          <w:tcPr>
            <w:tcW w:w="3020" w:type="dxa"/>
            <w:noWrap w:val="0"/>
            <w:vAlign w:val="center"/>
          </w:tcPr>
          <w:p w14:paraId="679886EF">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曾水源</w:t>
            </w:r>
            <w:r>
              <w:rPr>
                <w:rFonts w:hint="eastAsia" w:ascii="宋体" w:hAnsi="宋体" w:cs="宋体"/>
                <w:color w:val="000000"/>
                <w:sz w:val="18"/>
                <w:szCs w:val="18"/>
                <w:lang w:val="en-US" w:eastAsia="zh-CN"/>
              </w:rPr>
              <w:t>、张俊颂</w:t>
            </w:r>
          </w:p>
        </w:tc>
        <w:tc>
          <w:tcPr>
            <w:tcW w:w="2745" w:type="dxa"/>
            <w:noWrap w:val="0"/>
            <w:vAlign w:val="center"/>
          </w:tcPr>
          <w:p w14:paraId="386D448D">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w:t>
            </w:r>
            <w:r>
              <w:rPr>
                <w:rFonts w:hint="eastAsia" w:ascii="宋体" w:hAnsi="宋体" w:cs="宋体"/>
                <w:color w:val="000000"/>
                <w:sz w:val="18"/>
                <w:szCs w:val="18"/>
                <w:lang w:val="en-US" w:eastAsia="zh-CN"/>
              </w:rPr>
              <w:t>、整理</w:t>
            </w:r>
          </w:p>
        </w:tc>
      </w:tr>
      <w:tr w14:paraId="3815A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25" w:type="dxa"/>
            <w:noWrap w:val="0"/>
            <w:vAlign w:val="center"/>
          </w:tcPr>
          <w:p w14:paraId="4E14CF71">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19</w:t>
            </w:r>
          </w:p>
        </w:tc>
        <w:tc>
          <w:tcPr>
            <w:tcW w:w="2032" w:type="dxa"/>
            <w:noWrap w:val="0"/>
            <w:vAlign w:val="center"/>
          </w:tcPr>
          <w:p w14:paraId="213B4FD5">
            <w:pPr>
              <w:widowControl/>
              <w:adjustRightInd w:val="0"/>
              <w:snapToGrid w:val="0"/>
              <w:spacing w:line="360" w:lineRule="auto"/>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梅州市祥云电梯设备有限公司</w:t>
            </w:r>
          </w:p>
          <w:p w14:paraId="0DD30F60">
            <w:pPr>
              <w:widowControl/>
              <w:adjustRightInd w:val="0"/>
              <w:snapToGrid w:val="0"/>
              <w:spacing w:line="360" w:lineRule="auto"/>
              <w:jc w:val="both"/>
              <w:rPr>
                <w:rFonts w:hint="eastAsia" w:ascii="宋体" w:hAnsi="宋体" w:eastAsia="宋体" w:cs="宋体"/>
                <w:color w:val="000000"/>
                <w:sz w:val="18"/>
                <w:szCs w:val="18"/>
                <w:lang w:val="en-US" w:eastAsia="zh-CN"/>
              </w:rPr>
            </w:pPr>
          </w:p>
        </w:tc>
        <w:tc>
          <w:tcPr>
            <w:tcW w:w="3020" w:type="dxa"/>
            <w:noWrap w:val="0"/>
            <w:vAlign w:val="center"/>
          </w:tcPr>
          <w:p w14:paraId="4333747A">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叶志强</w:t>
            </w:r>
            <w:r>
              <w:rPr>
                <w:rFonts w:hint="eastAsia" w:ascii="宋体" w:hAnsi="宋体" w:cs="宋体"/>
                <w:color w:val="000000"/>
                <w:sz w:val="18"/>
                <w:szCs w:val="18"/>
                <w:lang w:val="en-US" w:eastAsia="zh-CN"/>
              </w:rPr>
              <w:t>、熊广财</w:t>
            </w:r>
          </w:p>
          <w:p w14:paraId="2DD22526">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2745" w:type="dxa"/>
            <w:noWrap w:val="0"/>
            <w:vAlign w:val="center"/>
          </w:tcPr>
          <w:p w14:paraId="56F7E459">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3EE26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25" w:type="dxa"/>
            <w:noWrap w:val="0"/>
            <w:vAlign w:val="center"/>
          </w:tcPr>
          <w:p w14:paraId="768373EA">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20</w:t>
            </w:r>
          </w:p>
        </w:tc>
        <w:tc>
          <w:tcPr>
            <w:tcW w:w="2032" w:type="dxa"/>
            <w:noWrap w:val="0"/>
            <w:vAlign w:val="center"/>
          </w:tcPr>
          <w:p w14:paraId="1FC36765">
            <w:pPr>
              <w:widowControl/>
              <w:adjustRightInd w:val="0"/>
              <w:snapToGrid w:val="0"/>
              <w:spacing w:line="360" w:lineRule="auto"/>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梅州恒达电梯有限公司</w:t>
            </w:r>
          </w:p>
          <w:p w14:paraId="57B77A11">
            <w:pPr>
              <w:widowControl/>
              <w:adjustRightInd w:val="0"/>
              <w:snapToGrid w:val="0"/>
              <w:spacing w:line="360" w:lineRule="auto"/>
              <w:jc w:val="both"/>
              <w:rPr>
                <w:rFonts w:hint="eastAsia" w:ascii="宋体" w:hAnsi="宋体" w:eastAsia="宋体" w:cs="宋体"/>
                <w:color w:val="000000"/>
                <w:sz w:val="18"/>
                <w:szCs w:val="18"/>
                <w:lang w:val="en-US" w:eastAsia="zh-CN"/>
              </w:rPr>
            </w:pPr>
          </w:p>
        </w:tc>
        <w:tc>
          <w:tcPr>
            <w:tcW w:w="3020" w:type="dxa"/>
            <w:noWrap w:val="0"/>
            <w:vAlign w:val="center"/>
          </w:tcPr>
          <w:p w14:paraId="1B54E9EB">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利志文</w:t>
            </w:r>
            <w:r>
              <w:rPr>
                <w:rFonts w:hint="eastAsia" w:ascii="宋体" w:hAnsi="宋体" w:cs="宋体"/>
                <w:color w:val="000000"/>
                <w:sz w:val="18"/>
                <w:szCs w:val="18"/>
                <w:lang w:val="en-US" w:eastAsia="zh-CN"/>
              </w:rPr>
              <w:t>、黄俊强</w:t>
            </w:r>
          </w:p>
          <w:p w14:paraId="3BC66990">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2745" w:type="dxa"/>
            <w:noWrap w:val="0"/>
            <w:vAlign w:val="center"/>
          </w:tcPr>
          <w:p w14:paraId="493E54BC">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4CEE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25" w:type="dxa"/>
            <w:noWrap w:val="0"/>
            <w:vAlign w:val="center"/>
          </w:tcPr>
          <w:p w14:paraId="779B0AB2">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21</w:t>
            </w:r>
          </w:p>
        </w:tc>
        <w:tc>
          <w:tcPr>
            <w:tcW w:w="2032" w:type="dxa"/>
            <w:noWrap w:val="0"/>
            <w:vAlign w:val="center"/>
          </w:tcPr>
          <w:p w14:paraId="56903247">
            <w:pPr>
              <w:widowControl/>
              <w:adjustRightInd w:val="0"/>
              <w:snapToGrid w:val="0"/>
              <w:spacing w:line="360" w:lineRule="auto"/>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广东霖意电梯设备有限公司</w:t>
            </w:r>
          </w:p>
          <w:p w14:paraId="4E49A2F1">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3020" w:type="dxa"/>
            <w:noWrap w:val="0"/>
            <w:vAlign w:val="center"/>
          </w:tcPr>
          <w:p w14:paraId="2DC15E21">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朱福兴</w:t>
            </w:r>
          </w:p>
          <w:p w14:paraId="56E5251C">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2745" w:type="dxa"/>
            <w:noWrap w:val="0"/>
            <w:vAlign w:val="center"/>
          </w:tcPr>
          <w:p w14:paraId="2B2E07C5">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736C9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25" w:type="dxa"/>
            <w:noWrap w:val="0"/>
            <w:vAlign w:val="center"/>
          </w:tcPr>
          <w:p w14:paraId="2AB2A9F1">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22</w:t>
            </w:r>
          </w:p>
        </w:tc>
        <w:tc>
          <w:tcPr>
            <w:tcW w:w="2032" w:type="dxa"/>
            <w:noWrap w:val="0"/>
            <w:vAlign w:val="center"/>
          </w:tcPr>
          <w:p w14:paraId="21089A75">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梅州市菱电电梯设备有限公司</w:t>
            </w:r>
          </w:p>
          <w:p w14:paraId="6513D163">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3020" w:type="dxa"/>
            <w:noWrap w:val="0"/>
            <w:vAlign w:val="center"/>
          </w:tcPr>
          <w:p w14:paraId="49443E8F">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张仙泉</w:t>
            </w:r>
          </w:p>
          <w:p w14:paraId="6D5D2C02">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2745" w:type="dxa"/>
            <w:noWrap w:val="0"/>
            <w:vAlign w:val="center"/>
          </w:tcPr>
          <w:p w14:paraId="3BFD3CDA">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r w14:paraId="24277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25" w:type="dxa"/>
            <w:noWrap w:val="0"/>
            <w:vAlign w:val="center"/>
          </w:tcPr>
          <w:p w14:paraId="7930D700">
            <w:pPr>
              <w:widowControl/>
              <w:adjustRightInd w:val="0"/>
              <w:snapToGrid w:val="0"/>
              <w:spacing w:line="360" w:lineRule="auto"/>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23</w:t>
            </w:r>
          </w:p>
        </w:tc>
        <w:tc>
          <w:tcPr>
            <w:tcW w:w="2032" w:type="dxa"/>
            <w:noWrap w:val="0"/>
            <w:vAlign w:val="center"/>
          </w:tcPr>
          <w:p w14:paraId="557F9F83">
            <w:pPr>
              <w:widowControl/>
              <w:adjustRightInd w:val="0"/>
              <w:snapToGrid w:val="0"/>
              <w:spacing w:line="36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广东丽能机电设备有限公司</w:t>
            </w:r>
          </w:p>
          <w:p w14:paraId="381DB4B6">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3020" w:type="dxa"/>
            <w:noWrap w:val="0"/>
            <w:vAlign w:val="center"/>
          </w:tcPr>
          <w:p w14:paraId="58D5CBEA">
            <w:pPr>
              <w:widowControl/>
              <w:adjustRightInd w:val="0"/>
              <w:snapToGrid w:val="0"/>
              <w:spacing w:line="360" w:lineRule="auto"/>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吴丽娜</w:t>
            </w:r>
            <w:r>
              <w:rPr>
                <w:rFonts w:hint="eastAsia" w:ascii="宋体" w:hAnsi="宋体" w:cs="宋体"/>
                <w:color w:val="000000"/>
                <w:sz w:val="18"/>
                <w:szCs w:val="18"/>
                <w:lang w:val="en-US" w:eastAsia="zh-CN"/>
              </w:rPr>
              <w:t>、张瑜生</w:t>
            </w:r>
          </w:p>
          <w:p w14:paraId="617772F8">
            <w:pPr>
              <w:widowControl/>
              <w:adjustRightInd w:val="0"/>
              <w:snapToGrid w:val="0"/>
              <w:spacing w:line="360" w:lineRule="auto"/>
              <w:jc w:val="center"/>
              <w:rPr>
                <w:rFonts w:hint="eastAsia" w:ascii="宋体" w:hAnsi="宋体" w:eastAsia="宋体" w:cs="宋体"/>
                <w:color w:val="000000"/>
                <w:sz w:val="18"/>
                <w:szCs w:val="18"/>
                <w:lang w:val="en-US" w:eastAsia="zh-CN"/>
              </w:rPr>
            </w:pPr>
          </w:p>
        </w:tc>
        <w:tc>
          <w:tcPr>
            <w:tcW w:w="2745" w:type="dxa"/>
            <w:noWrap w:val="0"/>
            <w:vAlign w:val="center"/>
          </w:tcPr>
          <w:p w14:paraId="71DB1714">
            <w:pPr>
              <w:widowControl/>
              <w:adjustRightInd w:val="0"/>
              <w:snapToGrid w:val="0"/>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信息收集、整理。</w:t>
            </w:r>
          </w:p>
        </w:tc>
      </w:tr>
    </w:tbl>
    <w:p w14:paraId="2AFE5255">
      <w:pPr>
        <w:pStyle w:val="9"/>
        <w:keepLines w:val="0"/>
        <w:numPr>
          <w:numId w:val="0"/>
        </w:numPr>
        <w:wordWrap/>
        <w:overflowPunct w:val="0"/>
        <w:topLinePunct w:val="0"/>
        <w:autoSpaceDE w:val="0"/>
        <w:autoSpaceDN w:val="0"/>
        <w:bidi w:val="0"/>
        <w:ind w:leftChars="0"/>
        <w:textAlignment w:val="auto"/>
        <w:rPr>
          <w:rFonts w:hint="default" w:ascii="Times New Roman" w:hAnsi="Times New Roman" w:eastAsia="黑体" w:cs="Times New Roman"/>
          <w:color w:val="auto"/>
          <w:highlight w:val="none"/>
          <w:lang w:val="en-US" w:eastAsia="zh-CN"/>
        </w:rPr>
      </w:pPr>
      <w:r>
        <w:rPr>
          <w:rFonts w:hint="eastAsia" w:ascii="Times New Roman" w:hAnsi="Times New Roman" w:cs="Times New Roman"/>
          <w:color w:val="auto"/>
          <w:highlight w:val="none"/>
          <w:lang w:val="en-US" w:eastAsia="zh-CN"/>
        </w:rPr>
        <w:t xml:space="preserve">1.4 </w:t>
      </w:r>
      <w:r>
        <w:rPr>
          <w:rFonts w:hint="default" w:ascii="Times New Roman" w:hAnsi="Times New Roman" w:eastAsia="黑体" w:cs="Times New Roman"/>
          <w:color w:val="auto"/>
          <w:highlight w:val="none"/>
          <w:lang w:val="en-US" w:eastAsia="zh-CN"/>
        </w:rPr>
        <w:t>主要工作过程</w:t>
      </w:r>
    </w:p>
    <w:p w14:paraId="45D4F11B">
      <w:pPr>
        <w:pStyle w:val="10"/>
        <w:keepLines w:val="0"/>
        <w:numPr>
          <w:numId w:val="0"/>
        </w:numPr>
        <w:wordWrap/>
        <w:overflowPunct w:val="0"/>
        <w:topLinePunct w:val="0"/>
        <w:autoSpaceDE w:val="0"/>
        <w:autoSpaceDN w:val="0"/>
        <w:bidi w:val="0"/>
        <w:spacing w:line="360" w:lineRule="auto"/>
        <w:ind w:leftChars="0"/>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1.4.1</w:t>
      </w:r>
      <w:r>
        <w:rPr>
          <w:rFonts w:hint="default" w:ascii="Times New Roman" w:hAnsi="Times New Roman" w:eastAsia="宋体" w:cs="Times New Roman"/>
          <w:color w:val="auto"/>
          <w:highlight w:val="none"/>
          <w:lang w:val="en-US" w:eastAsia="zh-CN"/>
        </w:rPr>
        <w:t>部署准备阶段（202</w:t>
      </w:r>
      <w:r>
        <w:rPr>
          <w:rFonts w:hint="eastAsia" w:ascii="Times New Roman" w:hAnsi="Times New Roman" w:cs="Times New Roman"/>
          <w:color w:val="auto"/>
          <w:highlight w:val="none"/>
          <w:lang w:val="en-US" w:eastAsia="zh-CN"/>
        </w:rPr>
        <w:t>4</w:t>
      </w:r>
      <w:r>
        <w:rPr>
          <w:rFonts w:hint="default" w:ascii="Times New Roman" w:hAnsi="Times New Roman" w:eastAsia="宋体" w:cs="Times New Roman"/>
          <w:color w:val="auto"/>
          <w:highlight w:val="none"/>
          <w:lang w:val="en-US" w:eastAsia="zh-CN"/>
        </w:rPr>
        <w:t>年</w:t>
      </w:r>
      <w:r>
        <w:rPr>
          <w:rFonts w:hint="eastAsia" w:ascii="Times New Roman" w:hAnsi="Times New Roman" w:cs="Times New Roman"/>
          <w:color w:val="auto"/>
          <w:highlight w:val="none"/>
          <w:lang w:val="en-US" w:eastAsia="zh-CN"/>
        </w:rPr>
        <w:t>06</w:t>
      </w:r>
      <w:r>
        <w:rPr>
          <w:rFonts w:hint="default" w:ascii="Times New Roman" w:hAnsi="Times New Roman" w:eastAsia="宋体" w:cs="Times New Roman"/>
          <w:color w:val="auto"/>
          <w:highlight w:val="none"/>
          <w:lang w:val="en-US" w:eastAsia="zh-CN"/>
        </w:rPr>
        <w:t>月～202</w:t>
      </w:r>
      <w:r>
        <w:rPr>
          <w:rFonts w:hint="eastAsia" w:ascii="Times New Roman" w:hAnsi="Times New Roman" w:cs="Times New Roman"/>
          <w:color w:val="auto"/>
          <w:highlight w:val="none"/>
          <w:lang w:val="en-US" w:eastAsia="zh-CN"/>
        </w:rPr>
        <w:t>4</w:t>
      </w:r>
      <w:r>
        <w:rPr>
          <w:rFonts w:hint="default" w:ascii="Times New Roman" w:hAnsi="Times New Roman" w:eastAsia="宋体" w:cs="Times New Roman"/>
          <w:color w:val="auto"/>
          <w:highlight w:val="none"/>
          <w:lang w:val="en-US" w:eastAsia="zh-CN"/>
        </w:rPr>
        <w:t>年</w:t>
      </w:r>
      <w:r>
        <w:rPr>
          <w:rFonts w:hint="eastAsia" w:ascii="Times New Roman" w:hAnsi="Times New Roman" w:cs="Times New Roman"/>
          <w:color w:val="auto"/>
          <w:highlight w:val="none"/>
          <w:lang w:val="en-US" w:eastAsia="zh-CN"/>
        </w:rPr>
        <w:t>08</w:t>
      </w:r>
      <w:r>
        <w:rPr>
          <w:rFonts w:hint="default" w:ascii="Times New Roman" w:hAnsi="Times New Roman" w:eastAsia="宋体" w:cs="Times New Roman"/>
          <w:color w:val="auto"/>
          <w:highlight w:val="none"/>
          <w:lang w:val="en-US" w:eastAsia="zh-CN"/>
        </w:rPr>
        <w:t>月）</w:t>
      </w:r>
    </w:p>
    <w:p w14:paraId="1957CFBA">
      <w:pPr>
        <w:widowControl/>
        <w:adjustRightInd w:val="0"/>
        <w:snapToGrid w:val="0"/>
        <w:spacing w:line="360" w:lineRule="auto"/>
        <w:ind w:firstLine="420" w:firstLineChars="200"/>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按照</w:t>
      </w:r>
      <w:r>
        <w:rPr>
          <w:rFonts w:hint="eastAsia" w:ascii="宋体" w:hAnsi="宋体" w:cs="宋体"/>
          <w:color w:val="000000"/>
          <w:sz w:val="21"/>
          <w:szCs w:val="21"/>
          <w:lang w:val="en-US" w:eastAsia="zh-CN"/>
        </w:rPr>
        <w:t>梅州市地方标准</w:t>
      </w:r>
      <w:r>
        <w:rPr>
          <w:rFonts w:hint="eastAsia" w:ascii="宋体" w:hAnsi="宋体" w:eastAsia="宋体" w:cs="宋体"/>
          <w:color w:val="000000"/>
          <w:sz w:val="21"/>
          <w:szCs w:val="21"/>
          <w:lang w:val="en-US" w:eastAsia="zh-CN"/>
        </w:rPr>
        <w:t>的要求</w:t>
      </w:r>
      <w:r>
        <w:rPr>
          <w:rFonts w:hint="default" w:ascii="宋体" w:hAnsi="宋体" w:eastAsia="宋体" w:cs="宋体"/>
          <w:color w:val="000000"/>
          <w:sz w:val="21"/>
          <w:szCs w:val="21"/>
          <w:lang w:val="en-US" w:eastAsia="zh-CN"/>
        </w:rPr>
        <w:t>，为做好标准的</w:t>
      </w:r>
      <w:r>
        <w:rPr>
          <w:rFonts w:hint="eastAsia" w:ascii="宋体" w:hAnsi="宋体" w:cs="宋体"/>
          <w:color w:val="000000"/>
          <w:sz w:val="21"/>
          <w:szCs w:val="21"/>
          <w:lang w:val="en-US" w:eastAsia="zh-CN"/>
        </w:rPr>
        <w:t>修订</w:t>
      </w:r>
      <w:r>
        <w:rPr>
          <w:rFonts w:hint="default" w:ascii="宋体" w:hAnsi="宋体" w:eastAsia="宋体" w:cs="宋体"/>
          <w:color w:val="000000"/>
          <w:sz w:val="21"/>
          <w:szCs w:val="21"/>
          <w:lang w:val="en-US" w:eastAsia="zh-CN"/>
        </w:rPr>
        <w:t>工作，确保标准质量和水平，</w:t>
      </w:r>
      <w:r>
        <w:rPr>
          <w:rFonts w:hint="eastAsia" w:ascii="宋体" w:hAnsi="宋体" w:cs="宋体"/>
          <w:color w:val="000000"/>
          <w:sz w:val="21"/>
          <w:szCs w:val="21"/>
          <w:lang w:val="en-US" w:eastAsia="zh-CN"/>
        </w:rPr>
        <w:t>广东省特种设备检测研究院梅州检测院</w:t>
      </w:r>
      <w:r>
        <w:rPr>
          <w:rFonts w:hint="default" w:ascii="宋体" w:hAnsi="宋体" w:eastAsia="宋体" w:cs="宋体"/>
          <w:color w:val="000000"/>
          <w:sz w:val="21"/>
          <w:szCs w:val="21"/>
          <w:lang w:val="en-US" w:eastAsia="zh-CN"/>
        </w:rPr>
        <w:t>组织相关</w:t>
      </w:r>
      <w:r>
        <w:rPr>
          <w:rFonts w:hint="eastAsia" w:ascii="宋体" w:hAnsi="宋体" w:eastAsia="宋体" w:cs="宋体"/>
          <w:color w:val="000000"/>
          <w:sz w:val="21"/>
          <w:szCs w:val="21"/>
          <w:lang w:val="en-US" w:eastAsia="zh-CN"/>
        </w:rPr>
        <w:t>人员</w:t>
      </w:r>
      <w:r>
        <w:rPr>
          <w:rFonts w:hint="default" w:ascii="宋体" w:hAnsi="宋体" w:eastAsia="宋体" w:cs="宋体"/>
          <w:color w:val="000000"/>
          <w:sz w:val="21"/>
          <w:szCs w:val="21"/>
          <w:lang w:val="en-US" w:eastAsia="zh-CN"/>
        </w:rPr>
        <w:t>，抽调精干力量与</w:t>
      </w:r>
      <w:r>
        <w:rPr>
          <w:rFonts w:hint="eastAsia" w:ascii="宋体" w:hAnsi="宋体" w:cs="宋体"/>
          <w:color w:val="000000"/>
          <w:sz w:val="21"/>
          <w:szCs w:val="21"/>
          <w:lang w:val="en-US" w:eastAsia="zh-CN"/>
        </w:rPr>
        <w:t>国内多家电梯物联网公司、特检院、厂家、维保公司</w:t>
      </w:r>
      <w:r>
        <w:rPr>
          <w:rFonts w:hint="default" w:ascii="宋体" w:hAnsi="宋体" w:eastAsia="宋体" w:cs="宋体"/>
          <w:color w:val="000000"/>
          <w:sz w:val="21"/>
          <w:szCs w:val="21"/>
          <w:lang w:val="en-US" w:eastAsia="zh-CN"/>
        </w:rPr>
        <w:t>等单位共同成立了标准编制小组，并在搜集相关资料的基础上，完成标准编制任务分解，制定了标准编制方案。方案中明确了编制小组成员的职责分工，制定了标准编制时间计划表。</w:t>
      </w:r>
    </w:p>
    <w:p w14:paraId="7C014C53">
      <w:pPr>
        <w:pStyle w:val="10"/>
        <w:keepLines w:val="0"/>
        <w:numPr>
          <w:numId w:val="0"/>
        </w:numPr>
        <w:wordWrap/>
        <w:overflowPunct w:val="0"/>
        <w:topLinePunct w:val="0"/>
        <w:autoSpaceDE w:val="0"/>
        <w:autoSpaceDN w:val="0"/>
        <w:bidi w:val="0"/>
        <w:spacing w:line="360" w:lineRule="auto"/>
        <w:ind w:leftChars="0"/>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 xml:space="preserve">1.4.2 </w:t>
      </w:r>
      <w:r>
        <w:rPr>
          <w:rFonts w:hint="default" w:ascii="Times New Roman" w:hAnsi="Times New Roman" w:eastAsia="宋体" w:cs="Times New Roman"/>
          <w:color w:val="auto"/>
          <w:highlight w:val="none"/>
          <w:lang w:val="en-US" w:eastAsia="zh-CN"/>
        </w:rPr>
        <w:t>标准起草阶段（202</w:t>
      </w:r>
      <w:r>
        <w:rPr>
          <w:rFonts w:hint="eastAsia" w:ascii="Times New Roman" w:hAnsi="Times New Roman" w:cs="Times New Roman"/>
          <w:color w:val="auto"/>
          <w:highlight w:val="none"/>
          <w:lang w:val="en-US" w:eastAsia="zh-CN"/>
        </w:rPr>
        <w:t>4</w:t>
      </w:r>
      <w:r>
        <w:rPr>
          <w:rFonts w:hint="default" w:ascii="Times New Roman" w:hAnsi="Times New Roman" w:eastAsia="宋体" w:cs="Times New Roman"/>
          <w:color w:val="auto"/>
          <w:highlight w:val="none"/>
          <w:lang w:val="en-US" w:eastAsia="zh-CN"/>
        </w:rPr>
        <w:t>年</w:t>
      </w:r>
      <w:r>
        <w:rPr>
          <w:rFonts w:hint="eastAsia" w:ascii="Times New Roman" w:hAnsi="Times New Roman" w:cs="Times New Roman"/>
          <w:color w:val="auto"/>
          <w:highlight w:val="none"/>
          <w:lang w:val="en-US" w:eastAsia="zh-CN"/>
        </w:rPr>
        <w:t>09</w:t>
      </w:r>
      <w:r>
        <w:rPr>
          <w:rFonts w:hint="default" w:ascii="Times New Roman" w:hAnsi="Times New Roman" w:eastAsia="宋体" w:cs="Times New Roman"/>
          <w:color w:val="auto"/>
          <w:highlight w:val="none"/>
          <w:lang w:val="en-US" w:eastAsia="zh-CN"/>
        </w:rPr>
        <w:t>月~202</w:t>
      </w:r>
      <w:r>
        <w:rPr>
          <w:rFonts w:hint="eastAsia" w:ascii="Times New Roman" w:hAnsi="Times New Roman" w:cs="Times New Roman"/>
          <w:color w:val="auto"/>
          <w:highlight w:val="none"/>
          <w:lang w:val="en-US" w:eastAsia="zh-CN"/>
        </w:rPr>
        <w:t>4</w:t>
      </w:r>
      <w:r>
        <w:rPr>
          <w:rFonts w:hint="default" w:ascii="Times New Roman" w:hAnsi="Times New Roman" w:eastAsia="宋体" w:cs="Times New Roman"/>
          <w:color w:val="auto"/>
          <w:highlight w:val="none"/>
          <w:lang w:val="en-US" w:eastAsia="zh-CN"/>
        </w:rPr>
        <w:t>年</w:t>
      </w:r>
      <w:r>
        <w:rPr>
          <w:rFonts w:hint="eastAsia" w:ascii="Times New Roman" w:hAnsi="Times New Roman" w:cs="Times New Roman"/>
          <w:color w:val="auto"/>
          <w:highlight w:val="none"/>
          <w:lang w:val="en-US" w:eastAsia="zh-CN"/>
        </w:rPr>
        <w:t>12</w:t>
      </w:r>
      <w:r>
        <w:rPr>
          <w:rFonts w:hint="default" w:ascii="Times New Roman" w:hAnsi="Times New Roman" w:eastAsia="宋体" w:cs="Times New Roman"/>
          <w:color w:val="auto"/>
          <w:highlight w:val="none"/>
          <w:lang w:val="en-US" w:eastAsia="zh-CN"/>
        </w:rPr>
        <w:t>月）</w:t>
      </w:r>
    </w:p>
    <w:p w14:paraId="2D1EE3EB">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根据标准编制方案，编制小组为保证该项目的顺利完成，标准主研单位选派</w:t>
      </w:r>
      <w:r>
        <w:rPr>
          <w:rFonts w:hint="eastAsia" w:ascii="宋体" w:hAnsi="宋体" w:cs="宋体"/>
          <w:color w:val="000000"/>
          <w:sz w:val="21"/>
          <w:szCs w:val="21"/>
          <w:lang w:val="en-US" w:eastAsia="zh-CN"/>
        </w:rPr>
        <w:t>广东省特种设备检测研究院梅州检测院副院长蔡贤云同志为项目负责人，选派高级工程师廖志强</w:t>
      </w:r>
      <w:r>
        <w:rPr>
          <w:rFonts w:hint="default" w:ascii="宋体" w:hAnsi="宋体" w:eastAsia="宋体" w:cs="宋体"/>
          <w:color w:val="000000"/>
          <w:sz w:val="21"/>
          <w:szCs w:val="21"/>
          <w:lang w:val="en-US" w:eastAsia="zh-CN"/>
        </w:rPr>
        <w:t>同志</w:t>
      </w:r>
      <w:r>
        <w:rPr>
          <w:rFonts w:hint="eastAsia" w:ascii="宋体" w:hAnsi="宋体" w:cs="宋体"/>
          <w:color w:val="000000"/>
          <w:sz w:val="21"/>
          <w:szCs w:val="21"/>
          <w:lang w:val="en-US" w:eastAsia="zh-CN"/>
        </w:rPr>
        <w:t>为技术负责人，负责主持标准具体工作，</w:t>
      </w:r>
      <w:r>
        <w:rPr>
          <w:rFonts w:hint="default" w:ascii="宋体" w:hAnsi="宋体" w:eastAsia="宋体" w:cs="宋体"/>
          <w:color w:val="000000"/>
          <w:sz w:val="21"/>
          <w:szCs w:val="21"/>
          <w:lang w:val="en-US" w:eastAsia="zh-CN"/>
        </w:rPr>
        <w:t>查阅了大量国家法规、安全技术规范、技术论文和企业</w:t>
      </w:r>
      <w:r>
        <w:rPr>
          <w:rFonts w:hint="eastAsia" w:ascii="宋体" w:hAnsi="宋体" w:cs="宋体"/>
          <w:color w:val="000000"/>
          <w:sz w:val="21"/>
          <w:szCs w:val="21"/>
          <w:lang w:val="en-US" w:eastAsia="zh-CN"/>
        </w:rPr>
        <w:t>维护保养</w:t>
      </w:r>
      <w:r>
        <w:rPr>
          <w:rFonts w:hint="default" w:ascii="宋体" w:hAnsi="宋体" w:eastAsia="宋体" w:cs="宋体"/>
          <w:color w:val="000000"/>
          <w:sz w:val="21"/>
          <w:szCs w:val="21"/>
          <w:lang w:val="en-US" w:eastAsia="zh-CN"/>
        </w:rPr>
        <w:t>作业文件</w:t>
      </w:r>
      <w:r>
        <w:rPr>
          <w:rFonts w:hint="eastAsia" w:ascii="宋体" w:hAnsi="宋体" w:eastAsia="宋体" w:cs="宋体"/>
          <w:color w:val="000000"/>
          <w:sz w:val="21"/>
          <w:szCs w:val="21"/>
          <w:lang w:val="en-US" w:eastAsia="zh-CN"/>
        </w:rPr>
        <w:t>。标准起草小组以搜集的国内外相关标准和资料为基础，对比现有行业标准的差异点，对标国内同类产品，分析个项目指标的合理性和可行性，按照</w:t>
      </w:r>
      <w:r>
        <w:rPr>
          <w:rFonts w:hint="eastAsia" w:ascii="宋体" w:hAnsi="宋体" w:cs="宋体"/>
          <w:color w:val="000000"/>
          <w:sz w:val="21"/>
          <w:szCs w:val="21"/>
          <w:lang w:val="en-US" w:eastAsia="zh-CN"/>
        </w:rPr>
        <w:t>梅州市地方</w:t>
      </w:r>
      <w:r>
        <w:rPr>
          <w:rFonts w:hint="eastAsia" w:ascii="宋体" w:hAnsi="宋体" w:eastAsia="宋体" w:cs="宋体"/>
          <w:color w:val="000000"/>
          <w:sz w:val="21"/>
          <w:szCs w:val="21"/>
          <w:lang w:val="en-US" w:eastAsia="zh-CN"/>
        </w:rPr>
        <w:t>标准研制要求，进行标准</w:t>
      </w:r>
      <w:r>
        <w:rPr>
          <w:rFonts w:hint="eastAsia" w:ascii="宋体" w:hAnsi="宋体" w:cs="宋体"/>
          <w:color w:val="000000"/>
          <w:sz w:val="21"/>
          <w:szCs w:val="21"/>
          <w:lang w:val="en-US" w:eastAsia="zh-CN"/>
        </w:rPr>
        <w:t>修订</w:t>
      </w:r>
      <w:r>
        <w:rPr>
          <w:rFonts w:hint="eastAsia" w:ascii="宋体" w:hAnsi="宋体" w:eastAsia="宋体" w:cs="宋体"/>
          <w:color w:val="000000"/>
          <w:sz w:val="21"/>
          <w:szCs w:val="21"/>
          <w:lang w:val="en-US" w:eastAsia="zh-CN"/>
        </w:rPr>
        <w:t>草案研制。调研</w:t>
      </w:r>
      <w:r>
        <w:rPr>
          <w:rFonts w:hint="eastAsia" w:ascii="宋体" w:hAnsi="宋体" w:cs="宋体"/>
          <w:color w:val="000000"/>
          <w:sz w:val="21"/>
          <w:szCs w:val="21"/>
          <w:lang w:val="en-US" w:eastAsia="zh-CN"/>
        </w:rPr>
        <w:t>电梯无纸化维护保养服务</w:t>
      </w:r>
      <w:r>
        <w:rPr>
          <w:rFonts w:hint="eastAsia" w:ascii="宋体" w:hAnsi="宋体" w:eastAsia="宋体" w:cs="宋体"/>
          <w:color w:val="000000"/>
          <w:sz w:val="21"/>
          <w:szCs w:val="21"/>
          <w:lang w:val="en-US" w:eastAsia="zh-CN"/>
        </w:rPr>
        <w:t>存在的主要问题，组织专家</w:t>
      </w:r>
      <w:r>
        <w:rPr>
          <w:rFonts w:hint="eastAsia" w:ascii="宋体" w:hAnsi="宋体" w:cs="宋体"/>
          <w:color w:val="000000"/>
          <w:sz w:val="21"/>
          <w:szCs w:val="21"/>
          <w:lang w:val="en-US" w:eastAsia="zh-CN"/>
        </w:rPr>
        <w:t>对</w:t>
      </w:r>
      <w:r>
        <w:rPr>
          <w:rFonts w:hint="eastAsia" w:ascii="宋体" w:hAnsi="宋体" w:eastAsia="宋体" w:cs="宋体"/>
          <w:color w:val="000000"/>
          <w:sz w:val="21"/>
          <w:szCs w:val="21"/>
          <w:lang w:val="en-US" w:eastAsia="zh-CN"/>
        </w:rPr>
        <w:t>标准草案进行讨论，完善标准修订初稿，形成标准讨论稿。</w:t>
      </w:r>
    </w:p>
    <w:p w14:paraId="3BC96A15">
      <w:pPr>
        <w:pStyle w:val="10"/>
        <w:keepLines w:val="0"/>
        <w:numPr>
          <w:numId w:val="0"/>
        </w:numPr>
        <w:wordWrap/>
        <w:overflowPunct w:val="0"/>
        <w:topLinePunct w:val="0"/>
        <w:autoSpaceDE w:val="0"/>
        <w:autoSpaceDN w:val="0"/>
        <w:bidi w:val="0"/>
        <w:spacing w:line="360" w:lineRule="auto"/>
        <w:ind w:leftChars="0"/>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 xml:space="preserve">1.4.3 </w:t>
      </w:r>
      <w:bookmarkStart w:id="0" w:name="_GoBack"/>
      <w:bookmarkEnd w:id="0"/>
      <w:r>
        <w:rPr>
          <w:rFonts w:hint="default" w:ascii="Times New Roman" w:hAnsi="Times New Roman" w:eastAsia="宋体" w:cs="Times New Roman"/>
          <w:color w:val="auto"/>
          <w:highlight w:val="none"/>
          <w:lang w:val="en-US" w:eastAsia="zh-CN"/>
        </w:rPr>
        <w:t>征求意见稿形成（202</w:t>
      </w:r>
      <w:r>
        <w:rPr>
          <w:rFonts w:hint="eastAsia" w:ascii="Times New Roman" w:hAnsi="Times New Roman" w:cs="Times New Roman"/>
          <w:color w:val="auto"/>
          <w:highlight w:val="none"/>
          <w:lang w:val="en-US" w:eastAsia="zh-CN"/>
        </w:rPr>
        <w:t>5</w:t>
      </w:r>
      <w:r>
        <w:rPr>
          <w:rFonts w:hint="default" w:ascii="Times New Roman" w:hAnsi="Times New Roman" w:eastAsia="宋体" w:cs="Times New Roman"/>
          <w:color w:val="auto"/>
          <w:highlight w:val="none"/>
          <w:lang w:val="en-US" w:eastAsia="zh-CN"/>
        </w:rPr>
        <w:t>年</w:t>
      </w:r>
      <w:r>
        <w:rPr>
          <w:rFonts w:hint="eastAsia" w:ascii="Times New Roman" w:hAnsi="Times New Roman" w:cs="Times New Roman"/>
          <w:color w:val="auto"/>
          <w:highlight w:val="none"/>
          <w:lang w:val="en-US" w:eastAsia="zh-CN"/>
        </w:rPr>
        <w:t>01</w:t>
      </w:r>
      <w:r>
        <w:rPr>
          <w:rFonts w:hint="default" w:ascii="Times New Roman" w:hAnsi="Times New Roman" w:eastAsia="宋体" w:cs="Times New Roman"/>
          <w:color w:val="auto"/>
          <w:highlight w:val="none"/>
          <w:lang w:val="en-US" w:eastAsia="zh-CN"/>
        </w:rPr>
        <w:t>月~202</w:t>
      </w:r>
      <w:r>
        <w:rPr>
          <w:rFonts w:hint="eastAsia" w:ascii="Times New Roman" w:hAnsi="Times New Roman" w:cs="Times New Roman"/>
          <w:color w:val="auto"/>
          <w:highlight w:val="none"/>
          <w:lang w:val="en-US" w:eastAsia="zh-CN"/>
        </w:rPr>
        <w:t>5</w:t>
      </w:r>
      <w:r>
        <w:rPr>
          <w:rFonts w:hint="default" w:ascii="Times New Roman" w:hAnsi="Times New Roman" w:eastAsia="宋体" w:cs="Times New Roman"/>
          <w:color w:val="auto"/>
          <w:highlight w:val="none"/>
          <w:lang w:val="en-US" w:eastAsia="zh-CN"/>
        </w:rPr>
        <w:t>年</w:t>
      </w:r>
      <w:r>
        <w:rPr>
          <w:rFonts w:hint="eastAsia" w:ascii="Times New Roman" w:hAnsi="Times New Roman" w:cs="Times New Roman"/>
          <w:color w:val="auto"/>
          <w:highlight w:val="none"/>
          <w:lang w:val="en-US" w:eastAsia="zh-CN"/>
        </w:rPr>
        <w:t>03</w:t>
      </w:r>
      <w:r>
        <w:rPr>
          <w:rFonts w:hint="default" w:ascii="Times New Roman" w:hAnsi="Times New Roman" w:eastAsia="宋体" w:cs="Times New Roman"/>
          <w:color w:val="auto"/>
          <w:highlight w:val="none"/>
          <w:lang w:val="en-US" w:eastAsia="zh-CN"/>
        </w:rPr>
        <w:t>月）</w:t>
      </w:r>
    </w:p>
    <w:p w14:paraId="15DB1FA5">
      <w:pPr>
        <w:widowControl/>
        <w:adjustRightInd w:val="0"/>
        <w:snapToGrid w:val="0"/>
        <w:spacing w:line="360" w:lineRule="auto"/>
        <w:ind w:firstLine="420" w:firstLineChars="200"/>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标准讨论稿形成以后，</w:t>
      </w:r>
      <w:r>
        <w:rPr>
          <w:rFonts w:hint="eastAsia" w:ascii="宋体" w:hAnsi="宋体" w:cs="宋体"/>
          <w:color w:val="000000"/>
          <w:sz w:val="21"/>
          <w:szCs w:val="21"/>
          <w:lang w:val="en-US" w:eastAsia="zh-CN"/>
        </w:rPr>
        <w:t>召开统稿会议，</w:t>
      </w:r>
      <w:r>
        <w:rPr>
          <w:rFonts w:hint="default" w:ascii="宋体" w:hAnsi="宋体" w:eastAsia="宋体" w:cs="宋体"/>
          <w:color w:val="000000"/>
          <w:sz w:val="21"/>
          <w:szCs w:val="21"/>
          <w:lang w:val="en-US" w:eastAsia="zh-CN"/>
        </w:rPr>
        <w:t>会议由</w:t>
      </w:r>
      <w:r>
        <w:rPr>
          <w:rFonts w:hint="eastAsia" w:ascii="宋体" w:hAnsi="宋体" w:eastAsia="宋体" w:cs="宋体"/>
          <w:color w:val="000000"/>
          <w:sz w:val="21"/>
          <w:szCs w:val="21"/>
          <w:lang w:val="en-US" w:eastAsia="zh-CN"/>
        </w:rPr>
        <w:t>标准起草单位负责人</w:t>
      </w:r>
      <w:r>
        <w:rPr>
          <w:rFonts w:hint="default" w:ascii="宋体" w:hAnsi="宋体" w:eastAsia="宋体" w:cs="宋体"/>
          <w:color w:val="000000"/>
          <w:sz w:val="21"/>
          <w:szCs w:val="21"/>
          <w:lang w:val="en-US" w:eastAsia="zh-CN"/>
        </w:rPr>
        <w:t>主持，标准编制组成员参会。会上，牵头单位主研人员逐一介绍了标准草案正文的内容以及附件的部分内容。标准编制组其他成员分别对团体标准草案的内容提出了具体的看法和思路。根据整理收集的专家意见，编制小组进一步修改完善了标准相关内容，形成了标准征求意见稿及标准编制说明初稿。</w:t>
      </w:r>
    </w:p>
    <w:p w14:paraId="50FE03F5">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标准编制原则和主要内容</w:t>
      </w:r>
    </w:p>
    <w:p w14:paraId="2DC1C834">
      <w:pPr>
        <w:pStyle w:val="9"/>
        <w:keepLines w:val="0"/>
        <w:numPr>
          <w:ilvl w:val="1"/>
          <w:numId w:val="3"/>
        </w:numPr>
        <w:wordWrap/>
        <w:overflowPunct w:val="0"/>
        <w:topLinePunct w:val="0"/>
        <w:autoSpaceDE w:val="0"/>
        <w:autoSpaceDN w:val="0"/>
        <w:bidi w:val="0"/>
        <w:spacing w:line="360" w:lineRule="auto"/>
        <w:textAlignment w:val="auto"/>
        <w:rPr>
          <w:rFonts w:hint="eastAsia"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编制原则</w:t>
      </w:r>
    </w:p>
    <w:p w14:paraId="09CA3FBF">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在编制过程中，本着以下原则对标准进行了起草： </w:t>
      </w:r>
    </w:p>
    <w:p w14:paraId="24D5CB22">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——遵循“面向市场、服务产业、自主制定、适时推出、及时修订、不断完善”的原则，标准修订与技术创新、试验验证、产业推进、应用推广相结合，统筹推进。本标准在结构编写和内容编排等方面依据 GB/T 1.1-2020《标准化工 作导则 第 1 部分：标准化文件的结构和起草规则》进行编写； </w:t>
      </w:r>
    </w:p>
    <w:p w14:paraId="64450519">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——广泛征求生产企业、检验机构以及用户等单位的意见和建议，在协商一致的基础上，结合我国多年来的生产实践经验，本着科学、严谨的态度制定标准； </w:t>
      </w:r>
    </w:p>
    <w:p w14:paraId="4DBEB9BE">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——保证标准质量，使标准能够满足当前技术条件的发展，促进产品技术水平的提高，规范市场经济秩序，并为特种设备的监督管理提供科学的技术依据； </w:t>
      </w:r>
    </w:p>
    <w:p w14:paraId="772225CD">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——积极采用国外先进标准，以避免产品在国际贸易中的技术壁垒； </w:t>
      </w:r>
    </w:p>
    <w:p w14:paraId="76209F6C">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——在内容表达科学、准确的同时，力求语言简练，通俗易懂。 </w:t>
      </w:r>
    </w:p>
    <w:p w14:paraId="43EF6458">
      <w:pPr>
        <w:pStyle w:val="9"/>
        <w:keepLines w:val="0"/>
        <w:numPr>
          <w:ilvl w:val="1"/>
          <w:numId w:val="3"/>
        </w:numPr>
        <w:wordWrap/>
        <w:overflowPunct w:val="0"/>
        <w:topLinePunct w:val="0"/>
        <w:autoSpaceDE w:val="0"/>
        <w:autoSpaceDN w:val="0"/>
        <w:bidi w:val="0"/>
        <w:spacing w:line="360" w:lineRule="auto"/>
        <w:textAlignment w:val="auto"/>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主要内容</w:t>
      </w:r>
    </w:p>
    <w:p w14:paraId="3F8D19B5">
      <w:pPr>
        <w:widowControl/>
        <w:adjustRightInd w:val="0"/>
        <w:snapToGrid w:val="0"/>
        <w:spacing w:line="360" w:lineRule="auto"/>
        <w:ind w:firstLine="420" w:firstLineChars="200"/>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lang w:val="en-US" w:eastAsia="zh-CN"/>
        </w:rPr>
        <w:t>本标准对</w:t>
      </w:r>
      <w:r>
        <w:rPr>
          <w:rFonts w:hint="eastAsia" w:asciiTheme="majorEastAsia" w:hAnsiTheme="majorEastAsia" w:eastAsiaTheme="majorEastAsia" w:cstheme="majorEastAsia"/>
        </w:rPr>
        <w:t>无纸化电梯维护保养作业的术语和定义、一般要求、作业流程、实施要求、服务内容和要求</w:t>
      </w:r>
      <w:r>
        <w:rPr>
          <w:rFonts w:hint="eastAsia" w:asciiTheme="majorEastAsia" w:hAnsiTheme="majorEastAsia" w:eastAsiaTheme="majorEastAsia" w:cstheme="majorEastAsia"/>
          <w:lang w:val="en-US" w:eastAsia="zh-CN"/>
        </w:rPr>
        <w:t>进行了修订</w:t>
      </w:r>
      <w:r>
        <w:rPr>
          <w:rFonts w:hint="eastAsia" w:asciiTheme="majorEastAsia" w:hAnsiTheme="majorEastAsia" w:eastAsiaTheme="majorEastAsia" w:cstheme="majorEastAsia"/>
          <w:color w:val="000000"/>
          <w:sz w:val="21"/>
          <w:szCs w:val="21"/>
          <w:lang w:val="en-US" w:eastAsia="zh-CN"/>
        </w:rPr>
        <w:t>。</w:t>
      </w:r>
    </w:p>
    <w:p w14:paraId="7E10780A">
      <w:pPr>
        <w:widowControl/>
        <w:adjustRightInd w:val="0"/>
        <w:snapToGrid w:val="0"/>
        <w:spacing w:line="360" w:lineRule="auto"/>
        <w:ind w:firstLine="420" w:firstLineChars="200"/>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lang w:val="en-US" w:eastAsia="zh-CN"/>
        </w:rPr>
        <w:t>1</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术语和定义</w:t>
      </w:r>
    </w:p>
    <w:p w14:paraId="7BAE8431">
      <w:pPr>
        <w:widowControl/>
        <w:adjustRightInd w:val="0"/>
        <w:snapToGrid w:val="0"/>
        <w:spacing w:line="360" w:lineRule="auto"/>
        <w:ind w:firstLine="420" w:firstLineChars="200"/>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lang w:val="en-US" w:eastAsia="zh-CN"/>
        </w:rPr>
        <w:t>增加了电梯物联网定义。</w:t>
      </w:r>
    </w:p>
    <w:p w14:paraId="5EF95136">
      <w:pPr>
        <w:widowControl/>
        <w:numPr>
          <w:ilvl w:val="0"/>
          <w:numId w:val="0"/>
        </w:numPr>
        <w:adjustRightInd w:val="0"/>
        <w:snapToGrid w:val="0"/>
        <w:spacing w:line="360" w:lineRule="auto"/>
        <w:ind w:firstLine="420"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lang w:val="en-US" w:eastAsia="zh-CN"/>
        </w:rPr>
        <w:t>2</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一般要求</w:t>
      </w:r>
    </w:p>
    <w:p w14:paraId="30AA76BB">
      <w:pPr>
        <w:widowControl/>
        <w:adjustRightInd w:val="0"/>
        <w:snapToGrid w:val="0"/>
        <w:spacing w:line="360" w:lineRule="auto"/>
        <w:ind w:firstLine="420" w:firstLineChars="200"/>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lang w:val="en-US" w:eastAsia="zh-CN"/>
        </w:rPr>
        <w:t>增加了无纸化电梯维护保养系统的系统和数据要求。</w:t>
      </w:r>
    </w:p>
    <w:p w14:paraId="642E0790">
      <w:pPr>
        <w:widowControl/>
        <w:numPr>
          <w:ilvl w:val="0"/>
          <w:numId w:val="0"/>
        </w:numPr>
        <w:adjustRightInd w:val="0"/>
        <w:snapToGrid w:val="0"/>
        <w:spacing w:line="360" w:lineRule="auto"/>
        <w:ind w:leftChars="20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lang w:val="en-US" w:eastAsia="zh-CN"/>
        </w:rPr>
        <w:t>3</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作业流程</w:t>
      </w:r>
    </w:p>
    <w:p w14:paraId="1B36BE84">
      <w:pPr>
        <w:widowControl/>
        <w:numPr>
          <w:ilvl w:val="0"/>
          <w:numId w:val="0"/>
        </w:numPr>
        <w:adjustRightInd w:val="0"/>
        <w:snapToGrid w:val="0"/>
        <w:spacing w:line="360" w:lineRule="auto"/>
        <w:ind w:leftChars="20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完善了作业流程：1）无纸化系统应将维护保养计划推送至使用单位电梯安全员进行确认，电梯安全员应根据无纸化维护保养计划配合做好现场安全工作。</w:t>
      </w:r>
    </w:p>
    <w:p w14:paraId="5969E434">
      <w:pPr>
        <w:widowControl/>
        <w:numPr>
          <w:ilvl w:val="0"/>
          <w:numId w:val="0"/>
        </w:numPr>
        <w:adjustRightInd w:val="0"/>
        <w:snapToGrid w:val="0"/>
        <w:spacing w:line="360" w:lineRule="auto"/>
        <w:ind w:leftChars="20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无纸化系统应根据维护保养计划生成任务工单推送给维护保养作业人员，维护保养人员收到工单后到达现场，作业时应在电梯机房或控制柜附近采用现场定位或位置+生物识别（如面部、指纹等识别）方式签到。</w:t>
      </w:r>
    </w:p>
    <w:p w14:paraId="22D27C50">
      <w:pPr>
        <w:widowControl/>
        <w:numPr>
          <w:ilvl w:val="0"/>
          <w:numId w:val="0"/>
        </w:numPr>
        <w:adjustRightInd w:val="0"/>
        <w:snapToGrid w:val="0"/>
        <w:spacing w:line="360" w:lineRule="auto"/>
        <w:ind w:leftChars="20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3）维护保养过程中，无纸化系统应有制动器、限速器、安全钳、门锁、反绳轮等重要维护保养项目（内容）和随机抽取维护保养项目（内容）拍照或拍视频留存功能，方便电梯安全员对电梯维护保养过程和结果进行监督确认。</w:t>
      </w:r>
    </w:p>
    <w:p w14:paraId="7C04DD49">
      <w:pPr>
        <w:widowControl/>
        <w:numPr>
          <w:ilvl w:val="0"/>
          <w:numId w:val="0"/>
        </w:numPr>
        <w:adjustRightInd w:val="0"/>
        <w:snapToGrid w:val="0"/>
        <w:spacing w:line="360" w:lineRule="auto"/>
        <w:ind w:leftChars="20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4）维护保养人员现场维护保养时，如果发现电梯存在问题需要增加维护保养项目的，应按本单位质量体系要求在无纸化系统上配置需要增加的项目。</w:t>
      </w:r>
    </w:p>
    <w:p w14:paraId="7108DC69">
      <w:pPr>
        <w:widowControl/>
        <w:numPr>
          <w:ilvl w:val="0"/>
          <w:numId w:val="0"/>
        </w:numPr>
        <w:adjustRightInd w:val="0"/>
        <w:snapToGrid w:val="0"/>
        <w:spacing w:line="360" w:lineRule="auto"/>
        <w:ind w:leftChars="20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5）在维护保养过程中，发现隐患，维护保养人员应及时在无纸化系统记录相关内容，拍照留底并及时告知电梯使用单位。</w:t>
      </w:r>
    </w:p>
    <w:p w14:paraId="21C6F6DB">
      <w:pPr>
        <w:widowControl/>
        <w:numPr>
          <w:ilvl w:val="0"/>
          <w:numId w:val="0"/>
        </w:numPr>
        <w:adjustRightInd w:val="0"/>
        <w:snapToGrid w:val="0"/>
        <w:spacing w:line="360" w:lineRule="auto"/>
        <w:ind w:leftChars="20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6）维护保养完成后，维护保养人员应现场线上签字确认，无纸化系统推送电子维护保养单给使用单位电梯安全员签字确认。</w:t>
      </w:r>
    </w:p>
    <w:p w14:paraId="370B6D08">
      <w:pPr>
        <w:widowControl/>
        <w:numPr>
          <w:ilvl w:val="0"/>
          <w:numId w:val="0"/>
        </w:numPr>
        <w:adjustRightInd w:val="0"/>
        <w:snapToGrid w:val="0"/>
        <w:spacing w:line="360" w:lineRule="auto"/>
        <w:ind w:leftChars="20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7）无纸化系统应定期发送回访给使用单位，使用单位电梯安全员可线上评价、反馈意见，维护保养单位线上答复相关意见，相关处理结果通过无纸化系统告知使用单位。</w:t>
      </w:r>
    </w:p>
    <w:p w14:paraId="104675A0">
      <w:pPr>
        <w:widowControl/>
        <w:numPr>
          <w:ilvl w:val="0"/>
          <w:numId w:val="5"/>
        </w:numPr>
        <w:adjustRightInd w:val="0"/>
        <w:snapToGrid w:val="0"/>
        <w:spacing w:line="360" w:lineRule="auto"/>
        <w:ind w:firstLine="420" w:firstLineChars="200"/>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lang w:val="en-US" w:eastAsia="zh-CN"/>
        </w:rPr>
        <w:t>实施要求</w:t>
      </w:r>
    </w:p>
    <w:p w14:paraId="6A3C01E9">
      <w:pPr>
        <w:widowControl/>
        <w:adjustRightInd w:val="0"/>
        <w:snapToGrid w:val="0"/>
        <w:spacing w:line="360" w:lineRule="auto"/>
        <w:ind w:firstLine="420" w:firstLineChars="200"/>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lang w:val="en-US" w:eastAsia="zh-CN"/>
        </w:rPr>
        <w:t>增加了对于批准“按需维保”的电梯，可加装电梯物联网设备，通过该设备，管理人员可以实时掌握电梯的运行状态、接收故障告警及异常事件通知，从而实现对电梯的全方位监控和管理。</w:t>
      </w:r>
    </w:p>
    <w:p w14:paraId="4D23F877">
      <w:pPr>
        <w:widowControl/>
        <w:numPr>
          <w:ilvl w:val="0"/>
          <w:numId w:val="5"/>
        </w:numPr>
        <w:adjustRightInd w:val="0"/>
        <w:snapToGrid w:val="0"/>
        <w:spacing w:line="360" w:lineRule="auto"/>
        <w:ind w:left="0" w:leftChars="0" w:firstLine="420"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rPr>
        <w:t>服务内容和要求</w:t>
      </w:r>
    </w:p>
    <w:p w14:paraId="27978D19">
      <w:pPr>
        <w:widowControl/>
        <w:numPr>
          <w:ilvl w:val="0"/>
          <w:numId w:val="0"/>
        </w:numPr>
        <w:adjustRightInd w:val="0"/>
        <w:snapToGrid w:val="0"/>
        <w:spacing w:line="360" w:lineRule="auto"/>
        <w:ind w:firstLine="420" w:firstLineChars="200"/>
        <w:rPr>
          <w:rFonts w:hint="eastAsia" w:asciiTheme="majorEastAsia" w:hAnsiTheme="majorEastAsia" w:eastAsiaTheme="majorEastAsia" w:cstheme="majorEastAsia"/>
          <w:kern w:val="0"/>
          <w:sz w:val="21"/>
          <w:szCs w:val="21"/>
          <w:lang w:val="en-US" w:eastAsia="zh-CN" w:bidi="ar-SA"/>
        </w:rPr>
      </w:pPr>
      <w:r>
        <w:rPr>
          <w:rFonts w:hint="eastAsia" w:asciiTheme="majorEastAsia" w:hAnsiTheme="majorEastAsia" w:eastAsiaTheme="majorEastAsia" w:cstheme="majorEastAsia"/>
          <w:kern w:val="0"/>
          <w:sz w:val="21"/>
          <w:szCs w:val="21"/>
          <w:lang w:val="en-US" w:eastAsia="zh-CN" w:bidi="ar-SA"/>
        </w:rPr>
        <w:t>增加了（1） 无纸化系统应具备单位管理、人员管理、维护保养合同管理、档案管理、制订维护保养计划、配置维保项目、电梯定位、维护保养电子记录、生成电子维护保养单、定期回访、数据统计、自我承诺等全流程信息化管理功能。</w:t>
      </w:r>
    </w:p>
    <w:p w14:paraId="6046EC32">
      <w:pPr>
        <w:pStyle w:val="9"/>
        <w:numPr>
          <w:ilvl w:val="1"/>
          <w:numId w:val="0"/>
        </w:numPr>
        <w:spacing w:line="360" w:lineRule="auto"/>
        <w:ind w:leftChars="0" w:firstLine="420" w:firstLineChars="200"/>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（2）电梯无纸化维护保养过程的记录格式、内容和要求应符合相关法律、法规和安全技术规范的规定。</w:t>
      </w:r>
    </w:p>
    <w:p w14:paraId="5A64770F">
      <w:pPr>
        <w:pStyle w:val="9"/>
        <w:numPr>
          <w:ilvl w:val="1"/>
          <w:numId w:val="0"/>
        </w:numPr>
        <w:spacing w:line="360" w:lineRule="auto"/>
        <w:ind w:leftChars="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（3）无纸化系统应具备对电梯的运行、维护保养、故障、停梯、维修、应急演练、救援的信息进行记录、存档和统计功能。</w:t>
      </w:r>
    </w:p>
    <w:p w14:paraId="3739A516">
      <w:pPr>
        <w:pStyle w:val="9"/>
        <w:numPr>
          <w:ilvl w:val="1"/>
          <w:numId w:val="0"/>
        </w:numPr>
        <w:spacing w:line="360" w:lineRule="auto"/>
        <w:ind w:leftChars="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4）维护保养记录应包括维护保养单位名称、现场定位、维护保养开始和结束时间、相关维护保养人员电子签名、维护保养的项目和内容。如有发生调整或更换易损件等工作应有详细的文字、照片或视频记录，记录信息应具备防篡改机制，保障维护保养过程记录准确、及时和可追溯。</w:t>
      </w:r>
    </w:p>
    <w:p w14:paraId="5BB7A100">
      <w:pPr>
        <w:pStyle w:val="9"/>
        <w:numPr>
          <w:ilvl w:val="1"/>
          <w:numId w:val="0"/>
        </w:numPr>
        <w:spacing w:line="360" w:lineRule="auto"/>
        <w:ind w:leftChars="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（5）无纸化维护保养工作在现场完成确认后，无纸化系统应能生成电子维护保养单，保存并可按照当地政府要求上传电梯安全公共信息服务平台。</w:t>
      </w:r>
    </w:p>
    <w:p w14:paraId="00DF6DE3">
      <w:pPr>
        <w:pStyle w:val="9"/>
        <w:numPr>
          <w:ilvl w:val="1"/>
          <w:numId w:val="0"/>
        </w:numPr>
        <w:spacing w:line="360" w:lineRule="auto"/>
        <w:ind w:leftChars="0" w:firstLine="420" w:firstLineChars="20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6）因更紧急任务原因需要中断维护保养工作的，无纸化系统应具备暂停、恢复维护保养工作功能，因自然灾害、应急管控、区域封锁、停电等不可抗力因素未能在规定时间内上传维护保养记录的，无纸化系统应具备延期说明佐证材料上传功能。</w:t>
      </w:r>
    </w:p>
    <w:p w14:paraId="3C52D274">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主要试验或验证的分析、综述报告，技术论证及预期的效果</w:t>
      </w:r>
    </w:p>
    <w:p w14:paraId="74358CCA">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p w14:paraId="02C33F4E">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标准中涉及专利的情况，应有明确的知识产权说明</w:t>
      </w:r>
    </w:p>
    <w:p w14:paraId="45BEF036">
      <w:pPr>
        <w:widowControl/>
        <w:adjustRightInd w:val="0"/>
        <w:snapToGrid w:val="0"/>
        <w:spacing w:line="360" w:lineRule="auto"/>
        <w:ind w:firstLine="420" w:firstLineChars="200"/>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本标准不涉及专利问题。</w:t>
      </w:r>
    </w:p>
    <w:p w14:paraId="5458022C">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预期达到的社会经济效益、对产业发展的作用</w:t>
      </w:r>
    </w:p>
    <w:p w14:paraId="24A9A923">
      <w:pPr>
        <w:pStyle w:val="7"/>
        <w:keepLines w:val="0"/>
        <w:numPr>
          <w:ilvl w:val="0"/>
          <w:numId w:val="0"/>
        </w:numPr>
        <w:wordWrap/>
        <w:overflowPunct w:val="0"/>
        <w:topLinePunct w:val="0"/>
        <w:autoSpaceDE w:val="0"/>
        <w:autoSpaceDN w:val="0"/>
        <w:bidi w:val="0"/>
        <w:spacing w:line="360" w:lineRule="auto"/>
        <w:ind w:leftChars="0"/>
        <w:textAlignment w:val="auto"/>
        <w:rPr>
          <w:rFonts w:hint="default"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 xml:space="preserve">（1）维护保养信息化服务平台标准化建设，对于加强检验检测机构采集信息、数据分析和处理具有重要的意义。在大数据平台支撑下，通过信息化技术来分析检测检验数据，将得到的数据分析内容更好地反馈给相关机构，能够实现维护保养单位、检验检测机构和外界的信息共享，加强人们对维护保养机构的监督，从而实现企业、社会与检验检测机构工作任务的高效率对接。 </w:t>
      </w:r>
    </w:p>
    <w:p w14:paraId="40079615">
      <w:pPr>
        <w:pStyle w:val="7"/>
        <w:keepLines w:val="0"/>
        <w:numPr>
          <w:ilvl w:val="0"/>
          <w:numId w:val="0"/>
        </w:numPr>
        <w:wordWrap/>
        <w:overflowPunct w:val="0"/>
        <w:topLinePunct w:val="0"/>
        <w:autoSpaceDE w:val="0"/>
        <w:autoSpaceDN w:val="0"/>
        <w:bidi w:val="0"/>
        <w:spacing w:line="360" w:lineRule="auto"/>
        <w:ind w:leftChars="0"/>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（2）电梯无纸化维护保养服务是传统维护的创新，</w:t>
      </w:r>
      <w:r>
        <w:rPr>
          <w:rFonts w:hint="eastAsia" w:ascii="宋体" w:hAnsi="宋体" w:eastAsia="宋体" w:cs="宋体"/>
          <w:color w:val="000000"/>
          <w:kern w:val="2"/>
          <w:sz w:val="21"/>
          <w:szCs w:val="21"/>
          <w:lang w:val="en-US" w:eastAsia="zh-CN" w:bidi="ar-SA"/>
        </w:rPr>
        <w:t>对电梯维护保养服务规范可</w:t>
      </w:r>
      <w:r>
        <w:rPr>
          <w:rFonts w:hint="default" w:ascii="宋体" w:hAnsi="宋体" w:eastAsia="宋体" w:cs="宋体"/>
          <w:color w:val="000000"/>
          <w:kern w:val="2"/>
          <w:sz w:val="21"/>
          <w:szCs w:val="21"/>
          <w:lang w:val="en-US" w:eastAsia="zh-CN" w:bidi="ar-SA"/>
        </w:rPr>
        <w:t>引领产业和企业的发展，提升产品和服务的市场竞争力，引领产业和企业的发展</w:t>
      </w:r>
      <w:r>
        <w:rPr>
          <w:rFonts w:hint="eastAsia" w:ascii="宋体" w:hAnsi="宋体" w:eastAsia="宋体" w:cs="宋体"/>
          <w:color w:val="000000"/>
          <w:kern w:val="2"/>
          <w:sz w:val="21"/>
          <w:szCs w:val="21"/>
          <w:lang w:val="en-US" w:eastAsia="zh-CN" w:bidi="ar-SA"/>
        </w:rPr>
        <w:t>。</w:t>
      </w:r>
    </w:p>
    <w:p w14:paraId="0B171ECB">
      <w:pPr>
        <w:pStyle w:val="7"/>
        <w:keepLines w:val="0"/>
        <w:numPr>
          <w:ilvl w:val="0"/>
          <w:numId w:val="0"/>
        </w:numPr>
        <w:wordWrap/>
        <w:overflowPunct w:val="0"/>
        <w:topLinePunct w:val="0"/>
        <w:autoSpaceDE w:val="0"/>
        <w:autoSpaceDN w:val="0"/>
        <w:bidi w:val="0"/>
        <w:spacing w:line="360" w:lineRule="auto"/>
        <w:ind w:leftChars="0"/>
        <w:textAlignment w:val="auto"/>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w:t>
      </w:r>
      <w:r>
        <w:rPr>
          <w:rFonts w:hint="default" w:ascii="宋体" w:hAnsi="宋体" w:eastAsia="宋体" w:cs="宋体"/>
          <w:color w:val="000000"/>
          <w:kern w:val="2"/>
          <w:sz w:val="21"/>
          <w:szCs w:val="21"/>
          <w:lang w:val="en-US" w:eastAsia="zh-CN" w:bidi="ar-SA"/>
        </w:rPr>
        <w:t>3</w:t>
      </w:r>
      <w:r>
        <w:rPr>
          <w:rFonts w:hint="eastAsia" w:ascii="宋体" w:hAnsi="宋体" w:eastAsia="宋体" w:cs="宋体"/>
          <w:color w:val="000000"/>
          <w:kern w:val="2"/>
          <w:sz w:val="21"/>
          <w:szCs w:val="21"/>
          <w:lang w:val="en-US" w:eastAsia="zh-CN" w:bidi="ar-SA"/>
        </w:rPr>
        <w:t>)</w:t>
      </w:r>
      <w:r>
        <w:rPr>
          <w:rFonts w:hint="default" w:ascii="宋体" w:hAnsi="宋体" w:eastAsia="宋体" w:cs="宋体"/>
          <w:color w:val="000000"/>
          <w:kern w:val="2"/>
          <w:sz w:val="21"/>
          <w:szCs w:val="21"/>
          <w:lang w:val="en-US" w:eastAsia="zh-CN" w:bidi="ar-SA"/>
        </w:rPr>
        <w:t xml:space="preserve">如能规范和推广无纸化电梯维护保养服务，可以解决电梯维保监管目前的难题，实现电梯群的维护保养云数据追溯查询、达到监管精细化，无纸化以及高质、高效的目标，提高维护保养质量，加强维护保养质量检测，保障居民生活质量，推动电梯行业的科技进步，具有重大的社会效益； </w:t>
      </w:r>
    </w:p>
    <w:p w14:paraId="79253F2C">
      <w:pPr>
        <w:pStyle w:val="7"/>
        <w:keepLines w:val="0"/>
        <w:numPr>
          <w:ilvl w:val="0"/>
          <w:numId w:val="0"/>
        </w:numPr>
        <w:wordWrap/>
        <w:overflowPunct w:val="0"/>
        <w:topLinePunct w:val="0"/>
        <w:autoSpaceDE w:val="0"/>
        <w:autoSpaceDN w:val="0"/>
        <w:bidi w:val="0"/>
        <w:spacing w:line="360" w:lineRule="auto"/>
        <w:ind w:leftChars="0"/>
        <w:textAlignment w:val="auto"/>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w:t>
      </w:r>
      <w:r>
        <w:rPr>
          <w:rFonts w:hint="default" w:ascii="宋体" w:hAnsi="宋体" w:eastAsia="宋体" w:cs="宋体"/>
          <w:color w:val="000000"/>
          <w:kern w:val="2"/>
          <w:sz w:val="21"/>
          <w:szCs w:val="21"/>
          <w:lang w:val="en-US" w:eastAsia="zh-CN" w:bidi="ar-SA"/>
        </w:rPr>
        <w:t>4</w:t>
      </w:r>
      <w:r>
        <w:rPr>
          <w:rFonts w:hint="eastAsia" w:ascii="宋体" w:hAnsi="宋体" w:eastAsia="宋体" w:cs="宋体"/>
          <w:color w:val="000000"/>
          <w:kern w:val="2"/>
          <w:sz w:val="21"/>
          <w:szCs w:val="21"/>
          <w:lang w:val="en-US" w:eastAsia="zh-CN" w:bidi="ar-SA"/>
        </w:rPr>
        <w:t>)</w:t>
      </w:r>
      <w:r>
        <w:rPr>
          <w:rFonts w:hint="default" w:ascii="宋体" w:hAnsi="宋体" w:eastAsia="宋体" w:cs="宋体"/>
          <w:color w:val="000000"/>
          <w:kern w:val="2"/>
          <w:sz w:val="21"/>
          <w:szCs w:val="21"/>
          <w:lang w:val="en-US" w:eastAsia="zh-CN" w:bidi="ar-SA"/>
        </w:rPr>
        <w:t>规范电梯维护保养服务，使用无纸化电梯维护保养，可以解决电梯常态维护安全、维修周期准确，克服过度维修或超前维修等缺陷，节省纸张、维修</w:t>
      </w:r>
      <w:r>
        <w:rPr>
          <w:rFonts w:hint="eastAsia" w:ascii="宋体" w:hAnsi="宋体" w:eastAsia="宋体" w:cs="宋体"/>
          <w:color w:val="000000"/>
          <w:kern w:val="2"/>
          <w:sz w:val="21"/>
          <w:szCs w:val="21"/>
          <w:lang w:val="en-US" w:eastAsia="zh-CN" w:bidi="ar-SA"/>
        </w:rPr>
        <w:t>等费用</w:t>
      </w:r>
      <w:r>
        <w:rPr>
          <w:rFonts w:hint="default" w:ascii="宋体" w:hAnsi="宋体" w:eastAsia="宋体" w:cs="宋体"/>
          <w:color w:val="000000"/>
          <w:kern w:val="2"/>
          <w:sz w:val="21"/>
          <w:szCs w:val="21"/>
          <w:lang w:val="en-US" w:eastAsia="zh-CN" w:bidi="ar-SA"/>
        </w:rPr>
        <w:t xml:space="preserve">； </w:t>
      </w:r>
    </w:p>
    <w:p w14:paraId="3D64D60E">
      <w:pPr>
        <w:pStyle w:val="7"/>
        <w:keepLines w:val="0"/>
        <w:numPr>
          <w:ilvl w:val="0"/>
          <w:numId w:val="0"/>
        </w:numPr>
        <w:wordWrap/>
        <w:overflowPunct w:val="0"/>
        <w:topLinePunct w:val="0"/>
        <w:autoSpaceDE w:val="0"/>
        <w:autoSpaceDN w:val="0"/>
        <w:bidi w:val="0"/>
        <w:spacing w:line="360" w:lineRule="auto"/>
        <w:ind w:leftChars="0"/>
        <w:textAlignment w:val="auto"/>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w:t>
      </w:r>
      <w:r>
        <w:rPr>
          <w:rFonts w:hint="default" w:ascii="宋体" w:hAnsi="宋体" w:eastAsia="宋体" w:cs="宋体"/>
          <w:color w:val="000000"/>
          <w:kern w:val="2"/>
          <w:sz w:val="21"/>
          <w:szCs w:val="21"/>
          <w:lang w:val="en-US" w:eastAsia="zh-CN" w:bidi="ar-SA"/>
        </w:rPr>
        <w:t>5</w:t>
      </w:r>
      <w:r>
        <w:rPr>
          <w:rFonts w:hint="eastAsia" w:ascii="宋体" w:hAnsi="宋体" w:eastAsia="宋体" w:cs="宋体"/>
          <w:color w:val="000000"/>
          <w:kern w:val="2"/>
          <w:sz w:val="21"/>
          <w:szCs w:val="21"/>
          <w:lang w:val="en-US" w:eastAsia="zh-CN" w:bidi="ar-SA"/>
        </w:rPr>
        <w:t>)</w:t>
      </w:r>
      <w:r>
        <w:rPr>
          <w:rFonts w:hint="default" w:ascii="宋体" w:hAnsi="宋体" w:eastAsia="宋体" w:cs="宋体"/>
          <w:color w:val="000000"/>
          <w:kern w:val="2"/>
          <w:sz w:val="21"/>
          <w:szCs w:val="21"/>
          <w:lang w:val="en-US" w:eastAsia="zh-CN" w:bidi="ar-SA"/>
        </w:rPr>
        <w:t>规范无纸化电梯维护保养作业可保证无纸化电梯维护保养数据的及时性、准确性，真实性，确保电梯维护保养的质量，保障电梯安全运行，做到事前预防、事中监测、事后监督，解决传统维保产业关键共性问题，确保电梯运行安全，大大降低了电梯的事故率，有效促进和推动电梯行业的健康发展。</w:t>
      </w:r>
    </w:p>
    <w:p w14:paraId="26F7807F">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采用国际标准、国外先进标准的程度，以及与国际标准和国外同类标准水平的对比情况，国内外关键指标对比分析或与测试的国外样品、样机的相关数据对比情况</w:t>
      </w:r>
      <w:r>
        <w:rPr>
          <w:rFonts w:hint="eastAsia" w:ascii="Times New Roman" w:hAnsi="Times New Roman" w:cs="Times New Roman"/>
          <w:color w:val="auto"/>
          <w:highlight w:val="none"/>
          <w:lang w:val="en-US" w:eastAsia="zh-CN"/>
        </w:rPr>
        <w:t>。</w:t>
      </w:r>
    </w:p>
    <w:p w14:paraId="5028766B">
      <w:pPr>
        <w:adjustRightInd w:val="0"/>
        <w:snapToGrid w:val="0"/>
        <w:spacing w:line="360" w:lineRule="auto"/>
        <w:ind w:firstLine="420" w:firstLineChars="20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主要参考自己主导的或其他地市无纸化电梯维保服务规范。</w:t>
      </w:r>
    </w:p>
    <w:p w14:paraId="7B86EAAC">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与现行相关法律、法规、规章及相关标准，特别是强制性标准的协调性</w:t>
      </w:r>
      <w:r>
        <w:rPr>
          <w:rFonts w:hint="eastAsia" w:ascii="Times New Roman" w:hAnsi="Times New Roman" w:cs="Times New Roman"/>
          <w:color w:val="auto"/>
          <w:highlight w:val="none"/>
          <w:lang w:val="en-US" w:eastAsia="zh-CN"/>
        </w:rPr>
        <w:t>。</w:t>
      </w:r>
    </w:p>
    <w:p w14:paraId="12E4E5C5">
      <w:pPr>
        <w:pStyle w:val="7"/>
        <w:keepLines w:val="0"/>
        <w:numPr>
          <w:ilvl w:val="0"/>
          <w:numId w:val="0"/>
        </w:numPr>
        <w:wordWrap/>
        <w:overflowPunct w:val="0"/>
        <w:topLinePunct w:val="0"/>
        <w:autoSpaceDE w:val="0"/>
        <w:autoSpaceDN w:val="0"/>
        <w:bidi w:val="0"/>
        <w:spacing w:line="360" w:lineRule="auto"/>
        <w:ind w:leftChars="0" w:firstLine="420" w:firstLineChars="200"/>
        <w:textAlignment w:val="auto"/>
        <w:rPr>
          <w:rFonts w:hint="default" w:ascii="Times New Roman" w:hAnsi="Times New Roman" w:cs="Times New Roman"/>
          <w:color w:val="auto"/>
          <w:highlight w:val="none"/>
          <w:lang w:val="en-US" w:eastAsia="zh-CN"/>
        </w:rPr>
      </w:pPr>
      <w:r>
        <w:rPr>
          <w:rFonts w:hint="default" w:ascii="宋体" w:hAnsi="宋体" w:eastAsia="宋体" w:cs="宋体"/>
          <w:color w:val="000000"/>
          <w:kern w:val="2"/>
          <w:sz w:val="21"/>
          <w:szCs w:val="21"/>
          <w:lang w:val="en-US" w:eastAsia="zh-CN" w:bidi="ar-SA"/>
        </w:rPr>
        <w:t>作为服务类型标准，与国内相关法律、法规和标准间无冲突。</w:t>
      </w:r>
    </w:p>
    <w:p w14:paraId="31BEEBFB">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重大分歧意见的处理经过和依据</w:t>
      </w:r>
      <w:r>
        <w:rPr>
          <w:rFonts w:hint="eastAsia" w:ascii="Times New Roman" w:hAnsi="Times New Roman" w:cs="Times New Roman"/>
          <w:color w:val="auto"/>
          <w:highlight w:val="none"/>
          <w:lang w:val="en-US" w:eastAsia="zh-CN"/>
        </w:rPr>
        <w:t>。</w:t>
      </w:r>
    </w:p>
    <w:p w14:paraId="68C76C63">
      <w:pPr>
        <w:widowControl/>
        <w:adjustRightInd w:val="0"/>
        <w:snapToGrid w:val="0"/>
        <w:spacing w:line="360" w:lineRule="auto"/>
        <w:ind w:firstLine="420" w:firstLineChars="200"/>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本标准在制定过程中无重大分歧意见。</w:t>
      </w:r>
    </w:p>
    <w:p w14:paraId="125F78CF">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贯彻标准的要求和措施建议</w:t>
      </w:r>
    </w:p>
    <w:p w14:paraId="1B2A9E0F">
      <w:pPr>
        <w:widowControl/>
        <w:adjustRightInd w:val="0"/>
        <w:snapToGrid w:val="0"/>
        <w:spacing w:line="360" w:lineRule="auto"/>
        <w:ind w:firstLine="420" w:firstLineChars="200"/>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标准经批准发布后，将通过行业协会等组织进行标准宣贯和培训。</w:t>
      </w:r>
    </w:p>
    <w:p w14:paraId="2AEE0235">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废止现行相关标准的建议</w:t>
      </w:r>
    </w:p>
    <w:p w14:paraId="0DCB9206">
      <w:pPr>
        <w:widowControl/>
        <w:adjustRightInd w:val="0"/>
        <w:snapToGrid w:val="0"/>
        <w:spacing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p w14:paraId="6FC1035A">
      <w:pPr>
        <w:pStyle w:val="7"/>
        <w:keepLines w:val="0"/>
        <w:numPr>
          <w:ilvl w:val="0"/>
          <w:numId w:val="3"/>
        </w:numPr>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其他应予说明的事项</w:t>
      </w:r>
    </w:p>
    <w:p w14:paraId="59724F3A">
      <w:pPr>
        <w:widowControl/>
        <w:adjustRightInd w:val="0"/>
        <w:snapToGrid w:val="0"/>
        <w:spacing w:line="360" w:lineRule="auto"/>
        <w:ind w:firstLine="420" w:firstLineChars="200"/>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无</w:t>
      </w:r>
    </w:p>
    <w:p w14:paraId="3884A75D">
      <w:pPr>
        <w:pStyle w:val="12"/>
        <w:keepLines w:val="0"/>
        <w:framePr w:hSpace="0" w:vSpace="0" w:wrap="auto" w:vAnchor="margin" w:hAnchor="text" w:xAlign="left" w:yAlign="inline"/>
        <w:wordWrap/>
        <w:overflowPunct w:val="0"/>
        <w:topLinePunct w:val="0"/>
        <w:autoSpaceDE w:val="0"/>
        <w:autoSpaceDN w:val="0"/>
        <w:bidi w:val="0"/>
        <w:spacing w:line="360" w:lineRule="auto"/>
        <w:textAlignment w:val="auto"/>
        <w:rPr>
          <w:rFonts w:hint="default" w:ascii="Times New Roman" w:hAnsi="Times New Roman" w:cs="Times New Roman"/>
          <w:color w:val="auto"/>
          <w:highlight w:val="none"/>
        </w:rPr>
      </w:pPr>
    </w:p>
    <w:p w14:paraId="1F1F1440">
      <w:pPr>
        <w:spacing w:line="360" w:lineRule="auto"/>
        <w:jc w:val="center"/>
        <w:rPr>
          <w:rFonts w:hint="eastAsia"/>
          <w:lang w:eastAsia="zh-CN"/>
        </w:rPr>
      </w:pPr>
      <w:r>
        <w:rPr>
          <w:rFonts w:hint="eastAsia"/>
          <w:lang w:val="en-US" w:eastAsia="zh-CN"/>
        </w:rPr>
        <w:t xml:space="preserve">                                                             </w:t>
      </w:r>
      <w:r>
        <w:rPr>
          <w:rFonts w:hint="eastAsia"/>
          <w:lang w:eastAsia="zh-CN"/>
        </w:rPr>
        <w:t>标准起草组</w:t>
      </w:r>
    </w:p>
    <w:p w14:paraId="7AE3899C">
      <w:pPr>
        <w:spacing w:line="360" w:lineRule="auto"/>
        <w:jc w:val="right"/>
        <w:rPr>
          <w:rFonts w:hint="default"/>
          <w:lang w:val="en-US" w:eastAsia="zh-CN"/>
        </w:rPr>
      </w:pPr>
      <w:r>
        <w:rPr>
          <w:rFonts w:hint="eastAsia"/>
          <w:lang w:val="en-US" w:eastAsia="zh-CN"/>
        </w:rPr>
        <w:t>2025年03月28日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205821"/>
    <w:multiLevelType w:val="singleLevel"/>
    <w:tmpl w:val="99205821"/>
    <w:lvl w:ilvl="0" w:tentative="0">
      <w:start w:val="4"/>
      <w:numFmt w:val="decimal"/>
      <w:suff w:val="nothing"/>
      <w:lvlText w:val="%1）"/>
      <w:lvlJc w:val="left"/>
    </w:lvl>
  </w:abstractNum>
  <w:abstractNum w:abstractNumId="1">
    <w:nsid w:val="1FC91163"/>
    <w:multiLevelType w:val="multilevel"/>
    <w:tmpl w:val="1FC91163"/>
    <w:lvl w:ilvl="0" w:tentative="0">
      <w:start w:val="1"/>
      <w:numFmt w:val="decimal"/>
      <w:pStyle w:val="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390A1548"/>
    <w:multiLevelType w:val="multilevel"/>
    <w:tmpl w:val="390A1548"/>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DBF04F4"/>
    <w:multiLevelType w:val="multilevel"/>
    <w:tmpl w:val="6DBF04F4"/>
    <w:lvl w:ilvl="0" w:tentative="0">
      <w:start w:val="1"/>
      <w:numFmt w:val="none"/>
      <w:pStyle w:val="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
    <w:nsid w:val="79783126"/>
    <w:multiLevelType w:val="multilevel"/>
    <w:tmpl w:val="7978312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ODExYWQyZDM5ZDlkNGRjZWIzZDBlY2Q3ZTNhYmIifQ=="/>
  </w:docVars>
  <w:rsids>
    <w:rsidRoot w:val="450D2B45"/>
    <w:rsid w:val="006F422B"/>
    <w:rsid w:val="007C3E1F"/>
    <w:rsid w:val="01CB7838"/>
    <w:rsid w:val="023A6E57"/>
    <w:rsid w:val="02C96970"/>
    <w:rsid w:val="032863D8"/>
    <w:rsid w:val="039D3F10"/>
    <w:rsid w:val="03DC0668"/>
    <w:rsid w:val="04D42CCE"/>
    <w:rsid w:val="04D74980"/>
    <w:rsid w:val="050C64B9"/>
    <w:rsid w:val="05637745"/>
    <w:rsid w:val="057C300C"/>
    <w:rsid w:val="06625E2E"/>
    <w:rsid w:val="076F57CF"/>
    <w:rsid w:val="088E52E1"/>
    <w:rsid w:val="08AE74D9"/>
    <w:rsid w:val="096A6471"/>
    <w:rsid w:val="0A755B7A"/>
    <w:rsid w:val="0AD856CC"/>
    <w:rsid w:val="0B093E0A"/>
    <w:rsid w:val="0B8E054A"/>
    <w:rsid w:val="0B983EED"/>
    <w:rsid w:val="0D274753"/>
    <w:rsid w:val="0D772D51"/>
    <w:rsid w:val="0D84470C"/>
    <w:rsid w:val="0DD87E21"/>
    <w:rsid w:val="0E365E66"/>
    <w:rsid w:val="0E573697"/>
    <w:rsid w:val="0EC33FFE"/>
    <w:rsid w:val="0EE2700D"/>
    <w:rsid w:val="0F325A61"/>
    <w:rsid w:val="0FB53B66"/>
    <w:rsid w:val="1011592B"/>
    <w:rsid w:val="1081446D"/>
    <w:rsid w:val="109D0E1E"/>
    <w:rsid w:val="11F13751"/>
    <w:rsid w:val="12902DFB"/>
    <w:rsid w:val="12B85866"/>
    <w:rsid w:val="12C23441"/>
    <w:rsid w:val="12E5545F"/>
    <w:rsid w:val="13384A61"/>
    <w:rsid w:val="13563BFF"/>
    <w:rsid w:val="13C94272"/>
    <w:rsid w:val="14476F05"/>
    <w:rsid w:val="14AF31D1"/>
    <w:rsid w:val="15500963"/>
    <w:rsid w:val="155C4D1C"/>
    <w:rsid w:val="15E00EB0"/>
    <w:rsid w:val="1605183D"/>
    <w:rsid w:val="163C25CF"/>
    <w:rsid w:val="177A3361"/>
    <w:rsid w:val="17C54500"/>
    <w:rsid w:val="18413A61"/>
    <w:rsid w:val="18726E0B"/>
    <w:rsid w:val="19184344"/>
    <w:rsid w:val="19E65984"/>
    <w:rsid w:val="1A033C90"/>
    <w:rsid w:val="1AF05B90"/>
    <w:rsid w:val="1B1A6B39"/>
    <w:rsid w:val="1C465663"/>
    <w:rsid w:val="1C59234E"/>
    <w:rsid w:val="1C5C7FDE"/>
    <w:rsid w:val="1CB3531F"/>
    <w:rsid w:val="1D091942"/>
    <w:rsid w:val="1D0B19CB"/>
    <w:rsid w:val="1D221544"/>
    <w:rsid w:val="1D406B81"/>
    <w:rsid w:val="1D680BBD"/>
    <w:rsid w:val="1E5021FF"/>
    <w:rsid w:val="1EC95A82"/>
    <w:rsid w:val="1F1F12A2"/>
    <w:rsid w:val="1F8B73BD"/>
    <w:rsid w:val="202A2BFF"/>
    <w:rsid w:val="206A6FB6"/>
    <w:rsid w:val="20732126"/>
    <w:rsid w:val="20B02BFD"/>
    <w:rsid w:val="20CC1F39"/>
    <w:rsid w:val="214B3AEC"/>
    <w:rsid w:val="21941BB6"/>
    <w:rsid w:val="228C2888"/>
    <w:rsid w:val="22987FF7"/>
    <w:rsid w:val="22BF02C5"/>
    <w:rsid w:val="22DE7E33"/>
    <w:rsid w:val="2369463B"/>
    <w:rsid w:val="23763DF4"/>
    <w:rsid w:val="23CC6BC5"/>
    <w:rsid w:val="24833D96"/>
    <w:rsid w:val="24A31BA6"/>
    <w:rsid w:val="25FD0CFC"/>
    <w:rsid w:val="28987FF5"/>
    <w:rsid w:val="28B45863"/>
    <w:rsid w:val="292D0E11"/>
    <w:rsid w:val="293B2E83"/>
    <w:rsid w:val="29951C22"/>
    <w:rsid w:val="29BE23D6"/>
    <w:rsid w:val="29C978D7"/>
    <w:rsid w:val="2AC01BB5"/>
    <w:rsid w:val="2C1863D5"/>
    <w:rsid w:val="2C587041"/>
    <w:rsid w:val="2C651606"/>
    <w:rsid w:val="2D1305E9"/>
    <w:rsid w:val="2E133E19"/>
    <w:rsid w:val="2EA87673"/>
    <w:rsid w:val="2EFA04E4"/>
    <w:rsid w:val="2F0E0288"/>
    <w:rsid w:val="2F5D46C6"/>
    <w:rsid w:val="2FE93357"/>
    <w:rsid w:val="308234CE"/>
    <w:rsid w:val="30AE2B11"/>
    <w:rsid w:val="30DC764B"/>
    <w:rsid w:val="313B3BEF"/>
    <w:rsid w:val="31425703"/>
    <w:rsid w:val="317E68FC"/>
    <w:rsid w:val="345B1B91"/>
    <w:rsid w:val="34F311A7"/>
    <w:rsid w:val="352446BF"/>
    <w:rsid w:val="35420E19"/>
    <w:rsid w:val="3811527C"/>
    <w:rsid w:val="38A404CA"/>
    <w:rsid w:val="39C3776B"/>
    <w:rsid w:val="3AA338E3"/>
    <w:rsid w:val="3B485D36"/>
    <w:rsid w:val="3C2528F1"/>
    <w:rsid w:val="3C4602E0"/>
    <w:rsid w:val="3CF40DC5"/>
    <w:rsid w:val="3D63471F"/>
    <w:rsid w:val="3EC4716B"/>
    <w:rsid w:val="3EDD4718"/>
    <w:rsid w:val="3F8C140D"/>
    <w:rsid w:val="3FB2200A"/>
    <w:rsid w:val="40025B94"/>
    <w:rsid w:val="40A34B3A"/>
    <w:rsid w:val="40BD379A"/>
    <w:rsid w:val="410149D0"/>
    <w:rsid w:val="415E1066"/>
    <w:rsid w:val="418678DC"/>
    <w:rsid w:val="41F71DD8"/>
    <w:rsid w:val="425B6F5B"/>
    <w:rsid w:val="4408257E"/>
    <w:rsid w:val="440D40DE"/>
    <w:rsid w:val="44273E16"/>
    <w:rsid w:val="448E5206"/>
    <w:rsid w:val="44FE0DDD"/>
    <w:rsid w:val="450D2B45"/>
    <w:rsid w:val="46821587"/>
    <w:rsid w:val="46B74672"/>
    <w:rsid w:val="473521E8"/>
    <w:rsid w:val="474A26BD"/>
    <w:rsid w:val="47B34A23"/>
    <w:rsid w:val="48032416"/>
    <w:rsid w:val="483B2B50"/>
    <w:rsid w:val="48EE4BD9"/>
    <w:rsid w:val="48F84607"/>
    <w:rsid w:val="49587EAC"/>
    <w:rsid w:val="49A920C7"/>
    <w:rsid w:val="49C51E3B"/>
    <w:rsid w:val="49C95979"/>
    <w:rsid w:val="4A717B53"/>
    <w:rsid w:val="4A80108D"/>
    <w:rsid w:val="4B1E7F46"/>
    <w:rsid w:val="4C166BF3"/>
    <w:rsid w:val="4C240E9D"/>
    <w:rsid w:val="4CD11B43"/>
    <w:rsid w:val="4CF74DF1"/>
    <w:rsid w:val="4F056E19"/>
    <w:rsid w:val="4F096AD6"/>
    <w:rsid w:val="509820CD"/>
    <w:rsid w:val="50E10C10"/>
    <w:rsid w:val="510D7591"/>
    <w:rsid w:val="511B179C"/>
    <w:rsid w:val="51C60155"/>
    <w:rsid w:val="53273300"/>
    <w:rsid w:val="53AF08A6"/>
    <w:rsid w:val="53D60F95"/>
    <w:rsid w:val="541E6A54"/>
    <w:rsid w:val="54245BAE"/>
    <w:rsid w:val="54700808"/>
    <w:rsid w:val="54D60B8B"/>
    <w:rsid w:val="55000E66"/>
    <w:rsid w:val="56387201"/>
    <w:rsid w:val="56865049"/>
    <w:rsid w:val="56E5730A"/>
    <w:rsid w:val="570E21DD"/>
    <w:rsid w:val="5712706A"/>
    <w:rsid w:val="576C1664"/>
    <w:rsid w:val="5788466C"/>
    <w:rsid w:val="57910261"/>
    <w:rsid w:val="57EB3923"/>
    <w:rsid w:val="58354DBE"/>
    <w:rsid w:val="58AE14CB"/>
    <w:rsid w:val="58D16985"/>
    <w:rsid w:val="59155FEC"/>
    <w:rsid w:val="59E37379"/>
    <w:rsid w:val="5A593015"/>
    <w:rsid w:val="5A613B33"/>
    <w:rsid w:val="5A8A5764"/>
    <w:rsid w:val="5A915F09"/>
    <w:rsid w:val="5AD73C02"/>
    <w:rsid w:val="5ADA637D"/>
    <w:rsid w:val="5AFA3FB3"/>
    <w:rsid w:val="5B045AE3"/>
    <w:rsid w:val="5BDA4EDA"/>
    <w:rsid w:val="5C2D1B38"/>
    <w:rsid w:val="5CAF1AC6"/>
    <w:rsid w:val="5CF14709"/>
    <w:rsid w:val="5D144531"/>
    <w:rsid w:val="5D933278"/>
    <w:rsid w:val="5E170D71"/>
    <w:rsid w:val="5E7E35D1"/>
    <w:rsid w:val="5F1243E9"/>
    <w:rsid w:val="5F735FCE"/>
    <w:rsid w:val="5F927F32"/>
    <w:rsid w:val="5FCF785E"/>
    <w:rsid w:val="6019617B"/>
    <w:rsid w:val="60C20C64"/>
    <w:rsid w:val="629B7BA8"/>
    <w:rsid w:val="62A50EE7"/>
    <w:rsid w:val="631B2E21"/>
    <w:rsid w:val="63FC2885"/>
    <w:rsid w:val="65045B5D"/>
    <w:rsid w:val="65515201"/>
    <w:rsid w:val="656C0D84"/>
    <w:rsid w:val="65826330"/>
    <w:rsid w:val="659614BC"/>
    <w:rsid w:val="65B67216"/>
    <w:rsid w:val="66B62328"/>
    <w:rsid w:val="675E7762"/>
    <w:rsid w:val="68DF161C"/>
    <w:rsid w:val="68EC6F17"/>
    <w:rsid w:val="69002931"/>
    <w:rsid w:val="69CC30A8"/>
    <w:rsid w:val="6A51101C"/>
    <w:rsid w:val="6A7B4289"/>
    <w:rsid w:val="6A907BF0"/>
    <w:rsid w:val="6B961B19"/>
    <w:rsid w:val="6BCF1696"/>
    <w:rsid w:val="6BE50214"/>
    <w:rsid w:val="6DA2044B"/>
    <w:rsid w:val="6DAB54C7"/>
    <w:rsid w:val="6DE4548A"/>
    <w:rsid w:val="6EAD48C5"/>
    <w:rsid w:val="6F1D4B5D"/>
    <w:rsid w:val="6F3A7C3F"/>
    <w:rsid w:val="6F986024"/>
    <w:rsid w:val="6FB16FC8"/>
    <w:rsid w:val="6FF615BB"/>
    <w:rsid w:val="70963D8B"/>
    <w:rsid w:val="71114A1A"/>
    <w:rsid w:val="71262F6A"/>
    <w:rsid w:val="71BB1855"/>
    <w:rsid w:val="71E8122A"/>
    <w:rsid w:val="72255C5B"/>
    <w:rsid w:val="722F5F49"/>
    <w:rsid w:val="735E05C3"/>
    <w:rsid w:val="73686D58"/>
    <w:rsid w:val="73BD0A2D"/>
    <w:rsid w:val="74E07311"/>
    <w:rsid w:val="75031BCE"/>
    <w:rsid w:val="75673950"/>
    <w:rsid w:val="75886C88"/>
    <w:rsid w:val="75D91E19"/>
    <w:rsid w:val="765C4E81"/>
    <w:rsid w:val="7726280B"/>
    <w:rsid w:val="77863A9C"/>
    <w:rsid w:val="77AB194C"/>
    <w:rsid w:val="77EF2C1A"/>
    <w:rsid w:val="77F761A7"/>
    <w:rsid w:val="78753C86"/>
    <w:rsid w:val="7912423E"/>
    <w:rsid w:val="792B2282"/>
    <w:rsid w:val="7A15206E"/>
    <w:rsid w:val="7B1206B1"/>
    <w:rsid w:val="7B6775B6"/>
    <w:rsid w:val="7B87234C"/>
    <w:rsid w:val="7B964465"/>
    <w:rsid w:val="7C7A5955"/>
    <w:rsid w:val="7C8B5ABC"/>
    <w:rsid w:val="7D252DA4"/>
    <w:rsid w:val="7DB362AA"/>
    <w:rsid w:val="7DD8437A"/>
    <w:rsid w:val="7E131C9F"/>
    <w:rsid w:val="7E87529C"/>
    <w:rsid w:val="7E8A5236"/>
    <w:rsid w:val="7F0B6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pPr>
      <w:ind w:firstLine="560"/>
    </w:pPr>
    <w:rPr>
      <w:rFonts w:ascii="黑体" w:hAnsi="黑体" w:eastAsia="黑体" w:cs="黑体"/>
      <w:sz w:val="28"/>
      <w:szCs w:val="28"/>
    </w:rPr>
  </w:style>
  <w:style w:type="paragraph" w:styleId="3">
    <w:name w:val="header"/>
    <w:basedOn w:val="1"/>
    <w:qFormat/>
    <w:uiPriority w:val="0"/>
    <w:pPr>
      <w:numPr>
        <w:ilvl w:val="0"/>
        <w:numId w:val="1"/>
      </w:numPr>
      <w:snapToGrid w:val="0"/>
      <w:ind w:left="0" w:firstLine="0"/>
      <w:jc w:val="left"/>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章标题"/>
    <w:next w:val="8"/>
    <w:qFormat/>
    <w:uiPriority w:val="0"/>
    <w:pPr>
      <w:numPr>
        <w:ilvl w:val="0"/>
        <w:numId w:val="2"/>
      </w:numPr>
      <w:spacing w:before="50" w:beforeLines="50" w:after="50" w:afterLines="50"/>
      <w:jc w:val="both"/>
      <w:outlineLvl w:val="1"/>
    </w:pPr>
    <w:rPr>
      <w:rFonts w:ascii="黑体" w:hAnsi="黑体" w:eastAsia="黑体" w:cs="Times New Roman"/>
      <w:sz w:val="21"/>
      <w:lang w:val="en-US" w:eastAsia="zh-CN" w:bidi="ar-SA"/>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9">
    <w:name w:val="一级条标题"/>
    <w:next w:val="8"/>
    <w:qFormat/>
    <w:uiPriority w:val="0"/>
    <w:pPr>
      <w:numPr>
        <w:ilvl w:val="1"/>
        <w:numId w:val="2"/>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10">
    <w:name w:val="二级无"/>
    <w:basedOn w:val="11"/>
    <w:qFormat/>
    <w:uiPriority w:val="0"/>
    <w:pPr>
      <w:spacing w:before="0" w:beforeLines="0" w:after="0" w:afterLines="0"/>
    </w:pPr>
    <w:rPr>
      <w:rFonts w:ascii="宋体" w:eastAsia="宋体"/>
    </w:rPr>
  </w:style>
  <w:style w:type="paragraph" w:customStyle="1" w:styleId="11">
    <w:name w:val="二级条标题"/>
    <w:basedOn w:val="9"/>
    <w:next w:val="8"/>
    <w:qFormat/>
    <w:uiPriority w:val="0"/>
    <w:pPr>
      <w:numPr>
        <w:ilvl w:val="2"/>
        <w:numId w:val="2"/>
      </w:numPr>
      <w:spacing w:before="50" w:after="50"/>
      <w:outlineLvl w:val="3"/>
    </w:pPr>
  </w:style>
  <w:style w:type="paragraph" w:customStyle="1" w:styleId="12">
    <w:name w:val="终结线"/>
    <w:basedOn w:val="1"/>
    <w:qFormat/>
    <w:uiPriority w:val="0"/>
    <w:pPr>
      <w:framePr w:hSpace="181" w:vSpace="181" w:wrap="around" w:vAnchor="text" w:hAnchor="margin" w:xAlign="center" w:y="285"/>
    </w:pPr>
  </w:style>
  <w:style w:type="paragraph" w:customStyle="1" w:styleId="13">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14">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15">
    <w:name w:val="标准书脚_偶数页"/>
    <w:qFormat/>
    <w:uiPriority w:val="0"/>
    <w:pPr>
      <w:spacing w:before="120"/>
      <w:ind w:left="221"/>
    </w:pPr>
    <w:rPr>
      <w:rFonts w:ascii="宋体" w:hAnsi="Calibri"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6213</Words>
  <Characters>6344</Characters>
  <Lines>0</Lines>
  <Paragraphs>0</Paragraphs>
  <TotalTime>2</TotalTime>
  <ScaleCrop>false</ScaleCrop>
  <LinksUpToDate>false</LinksUpToDate>
  <CharactersWithSpaces>6453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2022-07-12T00:23:00Z</dcterms:created>
  <dc:creator>亨利</dc:creator>
  <cp:lastModifiedBy>吉祥</cp:lastModifiedBy>
  <dcterms:modified xsi:type="dcterms:W3CDTF">2025-04-02T06:11:21Z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7CCD11EDEEF447FAA04BEDD7629D50CC</vt:lpwstr>
  </property>
  <property fmtid="{D5CDD505-2E9C-101B-9397-08002B2CF9AE}" pid="4" name="KSOTemplateDocerSaveRecord">
    <vt:lpwstr>eyJoZGlkIjoiMzMzN2U1ODgyMDQ4NjUyMmFlMGFmODJlMTBkOWZkYjQiLCJ1c2VySWQiOiI2NTI2MTg1MjQifQ==</vt:lpwstr>
  </property>
</Properties>
</file>