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7BE61">
      <w:pPr>
        <w:pStyle w:val="2"/>
        <w:spacing w:before="0"/>
        <w:ind w:left="0" w:right="46" w:rightChars="22"/>
        <w:rPr>
          <w:rFonts w:hint="eastAsia" w:ascii="文星黑体" w:hAnsi="文星黑体" w:eastAsia="文星黑体" w:cs="文星黑体"/>
          <w:spacing w:val="-11"/>
          <w:sz w:val="32"/>
          <w:szCs w:val="32"/>
          <w:lang w:val="en-US"/>
        </w:rPr>
      </w:pPr>
      <w:r>
        <w:rPr>
          <w:rFonts w:hint="eastAsia" w:ascii="文星黑体" w:hAnsi="文星黑体" w:eastAsia="文星黑体" w:cs="文星黑体"/>
          <w:spacing w:val="-11"/>
          <w:sz w:val="32"/>
          <w:szCs w:val="32"/>
          <w:lang w:val="en-US"/>
        </w:rPr>
        <w:t>附件1</w:t>
      </w:r>
    </w:p>
    <w:p w14:paraId="7C7073CA">
      <w:pPr>
        <w:rPr>
          <w:rFonts w:hint="eastAsia"/>
          <w:lang w:val="en-US"/>
        </w:rPr>
      </w:pPr>
    </w:p>
    <w:p w14:paraId="098E99FA">
      <w:pPr>
        <w:pStyle w:val="2"/>
        <w:spacing w:before="0"/>
        <w:ind w:left="0" w:right="46" w:rightChars="22"/>
        <w:jc w:val="center"/>
        <w:rPr>
          <w:rFonts w:ascii="Times New Roman" w:hAnsi="Times New Roman" w:eastAsia="文星标宋" w:cs="Times New Roman"/>
          <w:spacing w:val="-8"/>
          <w:sz w:val="44"/>
          <w:szCs w:val="44"/>
        </w:rPr>
      </w:pPr>
      <w:r>
        <w:rPr>
          <w:rFonts w:ascii="Times New Roman" w:hAnsi="Times New Roman" w:eastAsia="文星标宋" w:cs="Times New Roman"/>
          <w:spacing w:val="-8"/>
          <w:sz w:val="44"/>
          <w:szCs w:val="44"/>
        </w:rPr>
        <w:t>梅州市民政局关于印发2025年梅州市城乡</w:t>
      </w:r>
    </w:p>
    <w:p w14:paraId="3EB5D3AD">
      <w:pPr>
        <w:spacing w:line="640" w:lineRule="exact"/>
        <w:jc w:val="center"/>
        <w:rPr>
          <w:rFonts w:ascii="Times New Roman" w:hAnsi="Times New Roman" w:eastAsia="文星标宋" w:cs="Times New Roman"/>
          <w:spacing w:val="-8"/>
          <w:sz w:val="44"/>
          <w:szCs w:val="44"/>
        </w:rPr>
      </w:pPr>
      <w:r>
        <w:rPr>
          <w:rFonts w:ascii="Times New Roman" w:hAnsi="Times New Roman" w:eastAsia="文星标宋" w:cs="Times New Roman"/>
          <w:spacing w:val="-8"/>
          <w:sz w:val="44"/>
          <w:szCs w:val="44"/>
        </w:rPr>
        <w:t>低保最低标准和特困人员基本生活供养</w:t>
      </w:r>
    </w:p>
    <w:p w14:paraId="6086751A">
      <w:pPr>
        <w:spacing w:line="640" w:lineRule="exact"/>
        <w:jc w:val="center"/>
        <w:rPr>
          <w:rFonts w:ascii="Times New Roman" w:hAnsi="Times New Roman" w:eastAsia="文星标宋" w:cs="Times New Roman"/>
          <w:spacing w:val="-8"/>
          <w:sz w:val="44"/>
          <w:szCs w:val="44"/>
        </w:rPr>
      </w:pPr>
      <w:r>
        <w:rPr>
          <w:rFonts w:ascii="Times New Roman" w:hAnsi="Times New Roman" w:eastAsia="文星标宋" w:cs="Times New Roman"/>
          <w:spacing w:val="-8"/>
          <w:sz w:val="44"/>
          <w:szCs w:val="44"/>
        </w:rPr>
        <w:t>标准的通知</w:t>
      </w:r>
    </w:p>
    <w:p w14:paraId="21475DCF">
      <w:pPr>
        <w:jc w:val="center"/>
        <w:rPr>
          <w:rFonts w:ascii="文星楷体" w:hAnsi="Times New Roman" w:eastAsia="文星楷体" w:cs="Times New Roman"/>
          <w:spacing w:val="-8"/>
          <w:sz w:val="32"/>
          <w:szCs w:val="32"/>
        </w:rPr>
      </w:pPr>
      <w:r>
        <w:rPr>
          <w:rFonts w:hint="eastAsia" w:ascii="文星楷体" w:hAnsi="Times New Roman" w:eastAsia="文星楷体" w:cs="Times New Roman"/>
          <w:spacing w:val="-8"/>
          <w:sz w:val="32"/>
          <w:szCs w:val="32"/>
        </w:rPr>
        <w:t>（征求意见稿）</w:t>
      </w:r>
    </w:p>
    <w:p w14:paraId="41C8FE45">
      <w:pPr>
        <w:rPr>
          <w:lang w:bidi="zh-CN"/>
        </w:rPr>
      </w:pPr>
    </w:p>
    <w:p w14:paraId="627A0E29">
      <w:pPr>
        <w:autoSpaceDE w:val="0"/>
        <w:autoSpaceDN w:val="0"/>
        <w:spacing w:line="600" w:lineRule="exact"/>
        <w:ind w:right="113"/>
        <w:rPr>
          <w:rFonts w:ascii="Times New Roman" w:hAnsi="Times New Roman" w:eastAsia="文星仿宋" w:cs="Times New Roman"/>
          <w:sz w:val="32"/>
        </w:rPr>
      </w:pPr>
      <w:r>
        <w:rPr>
          <w:rFonts w:ascii="Times New Roman" w:hAnsi="Times New Roman" w:eastAsia="文星仿宋" w:cs="Times New Roman"/>
          <w:sz w:val="32"/>
        </w:rPr>
        <w:t>各县（市、区）人民政府，市发展改革局、市财政局、市人力资源社会保障局、市农业农村局、市审计局、市统计局</w:t>
      </w:r>
      <w:r>
        <w:rPr>
          <w:rFonts w:hint="eastAsia" w:ascii="Times New Roman" w:hAnsi="Times New Roman" w:eastAsia="文星仿宋" w:cs="Times New Roman"/>
          <w:sz w:val="32"/>
        </w:rPr>
        <w:t>、市政府发展研究中心</w:t>
      </w:r>
      <w:r>
        <w:rPr>
          <w:rFonts w:ascii="Times New Roman" w:hAnsi="Times New Roman" w:eastAsia="文星仿宋" w:cs="Times New Roman"/>
          <w:sz w:val="32"/>
        </w:rPr>
        <w:t>：</w:t>
      </w:r>
    </w:p>
    <w:p w14:paraId="7F7E1734">
      <w:pPr>
        <w:spacing w:line="600" w:lineRule="exact"/>
        <w:ind w:right="113" w:firstLine="640" w:firstLineChars="200"/>
        <w:rPr>
          <w:rFonts w:ascii="Times New Roman" w:hAnsi="Times New Roman" w:eastAsia="文星仿宋" w:cs="Times New Roman"/>
          <w:sz w:val="32"/>
        </w:rPr>
      </w:pPr>
      <w:r>
        <w:rPr>
          <w:rFonts w:ascii="Times New Roman" w:hAnsi="Times New Roman" w:eastAsia="文星仿宋" w:cs="Times New Roman"/>
          <w:sz w:val="32"/>
        </w:rPr>
        <w:t>根据《广东省社会救助条例》《广东省人民政府办公厅关于建立全省城乡低保最低标准制度的通知》（粤府办〔2013〕17号）和《广东省民政厅关于印发2025年全省城乡低保最低标准的通知》（粤民发〔2025〕25</w:t>
      </w:r>
      <w:bookmarkStart w:id="0" w:name="_GoBack"/>
      <w:bookmarkEnd w:id="0"/>
      <w:r>
        <w:rPr>
          <w:rFonts w:ascii="Times New Roman" w:hAnsi="Times New Roman" w:eastAsia="文星仿宋" w:cs="Times New Roman"/>
          <w:sz w:val="32"/>
        </w:rPr>
        <w:t>号）、《广东省民政厅关于做好2025年特困人员基本生活保障工作的通知》（粤民函〔2025〕82号）文件精神，以及2025年省、市十件民生实事要求，经市人民政府同意，现将2025年梅州市城乡低保最低标准和特困人员基本生活供养标准印发给你们，并提出以下意见，请一并贯彻执行。</w:t>
      </w:r>
    </w:p>
    <w:p w14:paraId="234D1DB4">
      <w:pPr>
        <w:spacing w:line="600" w:lineRule="exact"/>
        <w:ind w:right="119" w:firstLine="640" w:firstLineChars="200"/>
        <w:rPr>
          <w:rFonts w:ascii="Times New Roman" w:hAnsi="Times New Roman" w:eastAsia="文星仿宋" w:cs="Times New Roman"/>
          <w:sz w:val="32"/>
          <w:szCs w:val="32"/>
          <w:lang w:val="zh-CN" w:bidi="zh-CN"/>
        </w:rPr>
      </w:pPr>
      <w:r>
        <w:rPr>
          <w:rFonts w:hint="eastAsia" w:ascii="文星黑体" w:hAnsi="Times New Roman" w:eastAsia="文星黑体" w:cs="Times New Roman"/>
          <w:sz w:val="32"/>
        </w:rPr>
        <w:t>一、严格规范制定标准</w:t>
      </w:r>
      <w:r>
        <w:rPr>
          <w:rFonts w:hint="eastAsia" w:ascii="Times New Roman" w:hAnsi="Times New Roman" w:eastAsia="文星仿宋" w:cs="Times New Roman"/>
          <w:sz w:val="32"/>
        </w:rPr>
        <w:t>。制定低保、特困人员供养标准要坚持尽力而为、量力而行，既要能够满足困难群众的基本生活需要，又要与当地经济社会发展水平相适应，与当地人民群众的平均消费水平相协调，要</w:t>
      </w:r>
      <w:r>
        <w:rPr>
          <w:rFonts w:ascii="Times New Roman" w:hAnsi="Times New Roman" w:eastAsia="文星仿宋" w:cs="Times New Roman"/>
          <w:sz w:val="32"/>
          <w:szCs w:val="32"/>
          <w:lang w:val="zh-CN" w:bidi="zh-CN"/>
        </w:rPr>
        <w:t>综合当地居民基本生活费用支出（含必需食品消费支出和维持基本生活所必需的衣物、水电、燃气、公共交通、日用品等非食品类生活必需品支出）、人均可支配收入、经济社会发展水平、财力状况等因素合理确定。</w:t>
      </w:r>
    </w:p>
    <w:p w14:paraId="607946F3">
      <w:pPr>
        <w:spacing w:line="600" w:lineRule="exact"/>
        <w:ind w:right="119" w:firstLine="640" w:firstLineChars="200"/>
        <w:rPr>
          <w:rFonts w:ascii="Times New Roman" w:hAnsi="Times New Roman" w:eastAsia="文星仿宋" w:cs="Times New Roman"/>
          <w:sz w:val="32"/>
          <w:szCs w:val="32"/>
          <w:lang w:val="zh-CN" w:bidi="zh-CN"/>
        </w:rPr>
      </w:pPr>
      <w:r>
        <w:rPr>
          <w:rFonts w:hint="eastAsia" w:ascii="文星黑体" w:hAnsi="Times New Roman" w:eastAsia="文星黑体" w:cs="Times New Roman"/>
          <w:sz w:val="32"/>
          <w:szCs w:val="32"/>
        </w:rPr>
        <w:t>二、逐步缩小城乡</w:t>
      </w:r>
      <w:r>
        <w:rPr>
          <w:rFonts w:hint="eastAsia" w:ascii="文星黑体" w:hAnsi="Times New Roman" w:eastAsia="文星黑体" w:cs="Times New Roman"/>
          <w:sz w:val="32"/>
          <w:szCs w:val="32"/>
          <w:lang w:val="zh-CN" w:bidi="zh-CN"/>
        </w:rPr>
        <w:t>差距</w:t>
      </w:r>
      <w:r>
        <w:rPr>
          <w:rFonts w:ascii="Times New Roman" w:hAnsi="Times New Roman" w:eastAsia="文星仿宋" w:cs="Times New Roman"/>
          <w:sz w:val="32"/>
          <w:szCs w:val="32"/>
        </w:rPr>
        <w:t>。</w:t>
      </w:r>
      <w:r>
        <w:rPr>
          <w:rFonts w:hint="eastAsia" w:ascii="Times New Roman" w:hAnsi="Times New Roman" w:eastAsia="文星仿宋" w:cs="Times New Roman"/>
          <w:sz w:val="32"/>
          <w:szCs w:val="32"/>
          <w:lang w:val="zh-CN" w:bidi="zh-CN"/>
        </w:rPr>
        <w:t>认真</w:t>
      </w:r>
      <w:r>
        <w:rPr>
          <w:rFonts w:ascii="Times New Roman" w:hAnsi="Times New Roman" w:eastAsia="文星仿宋" w:cs="Times New Roman"/>
          <w:sz w:val="32"/>
          <w:szCs w:val="32"/>
          <w:lang w:val="zh-CN" w:bidi="zh-CN"/>
        </w:rPr>
        <w:t>落实省、市关于实施“百</w:t>
      </w:r>
      <w:r>
        <w:rPr>
          <w:rFonts w:hint="eastAsia" w:ascii="Times New Roman" w:hAnsi="Times New Roman" w:eastAsia="文星仿宋" w:cs="Times New Roman"/>
          <w:sz w:val="32"/>
          <w:szCs w:val="32"/>
          <w:lang w:val="zh-CN" w:bidi="zh-CN"/>
        </w:rPr>
        <w:t>县</w:t>
      </w:r>
      <w:r>
        <w:rPr>
          <w:rFonts w:ascii="Times New Roman" w:hAnsi="Times New Roman" w:eastAsia="文星仿宋" w:cs="Times New Roman"/>
          <w:sz w:val="32"/>
          <w:szCs w:val="32"/>
          <w:lang w:val="zh-CN" w:bidi="zh-CN"/>
        </w:rPr>
        <w:t>千</w:t>
      </w:r>
      <w:r>
        <w:rPr>
          <w:rFonts w:hint="eastAsia" w:ascii="Times New Roman" w:hAnsi="Times New Roman" w:eastAsia="文星仿宋" w:cs="Times New Roman"/>
          <w:sz w:val="32"/>
          <w:szCs w:val="32"/>
          <w:lang w:val="zh-CN" w:bidi="zh-CN"/>
        </w:rPr>
        <w:t>镇</w:t>
      </w:r>
      <w:r>
        <w:rPr>
          <w:rFonts w:ascii="Times New Roman" w:hAnsi="Times New Roman" w:eastAsia="文星仿宋" w:cs="Times New Roman"/>
          <w:sz w:val="32"/>
          <w:szCs w:val="32"/>
          <w:lang w:val="zh-CN" w:bidi="zh-CN"/>
        </w:rPr>
        <w:t>万</w:t>
      </w:r>
      <w:r>
        <w:rPr>
          <w:rFonts w:hint="eastAsia" w:ascii="Times New Roman" w:hAnsi="Times New Roman" w:eastAsia="文星仿宋" w:cs="Times New Roman"/>
          <w:sz w:val="32"/>
          <w:szCs w:val="32"/>
          <w:lang w:val="zh-CN" w:bidi="zh-CN"/>
        </w:rPr>
        <w:t>村高质量发展</w:t>
      </w:r>
      <w:r>
        <w:rPr>
          <w:rFonts w:ascii="Times New Roman" w:hAnsi="Times New Roman" w:eastAsia="文星仿宋" w:cs="Times New Roman"/>
          <w:sz w:val="32"/>
          <w:szCs w:val="32"/>
          <w:lang w:val="zh-CN" w:bidi="zh-CN"/>
        </w:rPr>
        <w:t>工程”</w:t>
      </w:r>
      <w:r>
        <w:rPr>
          <w:rFonts w:hint="eastAsia" w:ascii="Times New Roman" w:hAnsi="Times New Roman" w:eastAsia="文星仿宋" w:cs="Times New Roman"/>
          <w:sz w:val="32"/>
          <w:szCs w:val="32"/>
          <w:lang w:val="zh-CN" w:bidi="zh-CN"/>
        </w:rPr>
        <w:t>的</w:t>
      </w:r>
      <w:r>
        <w:rPr>
          <w:rFonts w:ascii="Times New Roman" w:hAnsi="Times New Roman" w:eastAsia="文星仿宋" w:cs="Times New Roman"/>
          <w:sz w:val="32"/>
          <w:szCs w:val="32"/>
          <w:lang w:val="zh-CN" w:bidi="zh-CN"/>
        </w:rPr>
        <w:t>部署要求，紧紧围绕</w:t>
      </w:r>
      <w:r>
        <w:rPr>
          <w:rFonts w:ascii="Times New Roman" w:hAnsi="Times New Roman" w:eastAsia="文星仿宋" w:cs="Times New Roman"/>
          <w:sz w:val="32"/>
          <w:szCs w:val="32"/>
          <w:lang w:bidi="zh-CN"/>
        </w:rPr>
        <w:t>2025年</w:t>
      </w:r>
      <w:r>
        <w:rPr>
          <w:rFonts w:ascii="Times New Roman" w:hAnsi="Times New Roman" w:eastAsia="文星仿宋" w:cs="Times New Roman"/>
          <w:sz w:val="32"/>
          <w:szCs w:val="32"/>
          <w:lang w:val="zh-CN" w:bidi="zh-CN"/>
        </w:rPr>
        <w:t>省、市十件民生实事任务，</w:t>
      </w:r>
      <w:r>
        <w:rPr>
          <w:rFonts w:hint="eastAsia" w:ascii="Times New Roman" w:hAnsi="Times New Roman" w:eastAsia="文星仿宋" w:cs="Times New Roman"/>
          <w:sz w:val="32"/>
          <w:szCs w:val="32"/>
          <w:lang w:val="zh-CN" w:bidi="zh-CN"/>
        </w:rPr>
        <w:t>逐步缩小农村低保标准与城镇低保标准的差距，</w:t>
      </w:r>
      <w:r>
        <w:rPr>
          <w:rFonts w:ascii="Times New Roman" w:hAnsi="Times New Roman" w:eastAsia="文星仿宋" w:cs="Times New Roman"/>
          <w:sz w:val="32"/>
          <w:szCs w:val="32"/>
          <w:lang w:val="zh-CN" w:bidi="zh-CN"/>
        </w:rPr>
        <w:t>加快实现城乡社会救助公共服务均等化。202</w:t>
      </w:r>
      <w:r>
        <w:rPr>
          <w:rFonts w:ascii="Times New Roman" w:hAnsi="Times New Roman" w:eastAsia="文星仿宋" w:cs="Times New Roman"/>
          <w:sz w:val="32"/>
          <w:szCs w:val="32"/>
          <w:lang w:bidi="zh-CN"/>
        </w:rPr>
        <w:t>5</w:t>
      </w:r>
      <w:r>
        <w:rPr>
          <w:rFonts w:ascii="Times New Roman" w:hAnsi="Times New Roman" w:eastAsia="文星仿宋" w:cs="Times New Roman"/>
          <w:sz w:val="32"/>
          <w:szCs w:val="32"/>
          <w:lang w:val="zh-CN" w:bidi="zh-CN"/>
        </w:rPr>
        <w:t>年我市参照执行全省第四类地区城乡低保最低标准，各县（市、区）农村低保标准占城镇低保标准的比例达到7</w:t>
      </w:r>
      <w:r>
        <w:rPr>
          <w:rFonts w:ascii="Times New Roman" w:hAnsi="Times New Roman" w:eastAsia="文星仿宋" w:cs="Times New Roman"/>
          <w:sz w:val="32"/>
          <w:szCs w:val="32"/>
          <w:lang w:bidi="zh-CN"/>
        </w:rPr>
        <w:t>7</w:t>
      </w:r>
      <w:r>
        <w:rPr>
          <w:rFonts w:ascii="Times New Roman" w:hAnsi="Times New Roman" w:eastAsia="文星仿宋" w:cs="Times New Roman"/>
          <w:sz w:val="32"/>
          <w:szCs w:val="32"/>
          <w:lang w:val="zh-CN" w:bidi="zh-CN"/>
        </w:rPr>
        <w:t>%以上，城乡低保标准不低于</w:t>
      </w:r>
      <w:r>
        <w:rPr>
          <w:rFonts w:ascii="Times New Roman" w:hAnsi="Times New Roman" w:eastAsia="文星仿宋" w:cs="Times New Roman"/>
          <w:sz w:val="32"/>
          <w:szCs w:val="32"/>
          <w:lang w:bidi="zh-CN"/>
        </w:rPr>
        <w:t>当地</w:t>
      </w:r>
      <w:r>
        <w:rPr>
          <w:rFonts w:ascii="Times New Roman" w:hAnsi="Times New Roman" w:eastAsia="文星仿宋" w:cs="Times New Roman"/>
          <w:sz w:val="32"/>
          <w:szCs w:val="32"/>
          <w:lang w:val="zh-CN" w:bidi="zh-CN"/>
        </w:rPr>
        <w:t>现行水平。城乡特困人员基本生活标准分别按不低于城乡最低生活保障标准的1.6倍且不低于现行特困人员基本生活标准确定。</w:t>
      </w:r>
    </w:p>
    <w:p w14:paraId="27A3B9D6">
      <w:pPr>
        <w:spacing w:line="600" w:lineRule="exact"/>
        <w:ind w:right="119" w:firstLine="640" w:firstLineChars="200"/>
        <w:rPr>
          <w:rFonts w:ascii="Times New Roman" w:hAnsi="Times New Roman" w:eastAsia="文星仿宋" w:cs="Times New Roman"/>
          <w:sz w:val="32"/>
          <w:szCs w:val="32"/>
          <w:lang w:val="zh-CN" w:bidi="zh-CN"/>
        </w:rPr>
      </w:pPr>
      <w:r>
        <w:rPr>
          <w:rFonts w:hint="eastAsia" w:ascii="文星黑体" w:hAnsi="Times New Roman" w:eastAsia="文星黑体" w:cs="Times New Roman"/>
          <w:sz w:val="32"/>
          <w:szCs w:val="32"/>
        </w:rPr>
        <w:t>三、切实加强有效衔接</w:t>
      </w:r>
      <w:r>
        <w:rPr>
          <w:rFonts w:ascii="Times New Roman" w:hAnsi="Times New Roman" w:eastAsia="文星仿宋" w:cs="Times New Roman"/>
          <w:sz w:val="32"/>
          <w:szCs w:val="32"/>
        </w:rPr>
        <w:t>。</w:t>
      </w:r>
      <w:r>
        <w:rPr>
          <w:rFonts w:ascii="Times New Roman" w:hAnsi="Times New Roman" w:eastAsia="文星仿宋" w:cs="Times New Roman"/>
          <w:sz w:val="32"/>
          <w:szCs w:val="32"/>
          <w:lang w:val="zh-CN" w:bidi="zh-CN"/>
        </w:rPr>
        <w:t>各县（市、区）要加强低保标准与最低工资标准的合理衔接，加强低保标准与特困人员救助供养基本生活标准、孤儿基本生活保障标准、事实无人抚养儿童基本生活保障标准等各类保障标准的统筹衔接，加强低保标准与价格补贴联动机制政策衔接，统筹保障好困难群众基本生活。</w:t>
      </w:r>
    </w:p>
    <w:p w14:paraId="4F1D0D40">
      <w:pPr>
        <w:spacing w:line="600" w:lineRule="exact"/>
        <w:ind w:right="119" w:firstLine="640" w:firstLineChars="200"/>
        <w:rPr>
          <w:rFonts w:ascii="Times New Roman" w:hAnsi="Times New Roman" w:eastAsia="文星仿宋" w:cs="Times New Roman"/>
          <w:sz w:val="32"/>
          <w:szCs w:val="32"/>
          <w:lang w:val="zh-CN" w:bidi="zh-CN"/>
        </w:rPr>
      </w:pPr>
      <w:r>
        <w:rPr>
          <w:rFonts w:hint="eastAsia" w:ascii="文星黑体" w:hAnsi="Times New Roman" w:eastAsia="文星黑体" w:cs="Times New Roman"/>
          <w:sz w:val="32"/>
          <w:szCs w:val="32"/>
        </w:rPr>
        <w:t>四、确保按时完成提标任务</w:t>
      </w:r>
      <w:r>
        <w:rPr>
          <w:rFonts w:ascii="Times New Roman" w:hAnsi="Times New Roman" w:eastAsia="文星仿宋" w:cs="Times New Roman"/>
          <w:sz w:val="32"/>
          <w:szCs w:val="32"/>
        </w:rPr>
        <w:t>。</w:t>
      </w:r>
      <w:r>
        <w:rPr>
          <w:rFonts w:ascii="Times New Roman" w:hAnsi="Times New Roman" w:eastAsia="文星仿宋" w:cs="Times New Roman"/>
          <w:sz w:val="32"/>
          <w:szCs w:val="32"/>
          <w:lang w:val="zh-CN" w:bidi="zh-CN"/>
        </w:rPr>
        <w:t>全市从202</w:t>
      </w:r>
      <w:r>
        <w:rPr>
          <w:rFonts w:ascii="Times New Roman" w:hAnsi="Times New Roman" w:eastAsia="文星仿宋" w:cs="Times New Roman"/>
          <w:sz w:val="32"/>
          <w:szCs w:val="32"/>
          <w:lang w:bidi="zh-CN"/>
        </w:rPr>
        <w:t>5</w:t>
      </w:r>
      <w:r>
        <w:rPr>
          <w:rFonts w:ascii="Times New Roman" w:hAnsi="Times New Roman" w:eastAsia="文星仿宋" w:cs="Times New Roman"/>
          <w:sz w:val="32"/>
          <w:szCs w:val="32"/>
          <w:lang w:val="zh-CN" w:bidi="zh-CN"/>
        </w:rPr>
        <w:t>年1月1日起实施《20</w:t>
      </w:r>
      <w:r>
        <w:rPr>
          <w:rFonts w:ascii="Times New Roman" w:hAnsi="Times New Roman" w:eastAsia="文星仿宋" w:cs="Times New Roman"/>
          <w:sz w:val="32"/>
          <w:szCs w:val="32"/>
          <w:lang w:bidi="zh-CN"/>
        </w:rPr>
        <w:t>25</w:t>
      </w:r>
      <w:r>
        <w:rPr>
          <w:rFonts w:ascii="Times New Roman" w:hAnsi="Times New Roman" w:eastAsia="文星仿宋" w:cs="Times New Roman"/>
          <w:sz w:val="32"/>
          <w:szCs w:val="32"/>
          <w:lang w:val="zh-CN" w:bidi="zh-CN"/>
        </w:rPr>
        <w:t>年梅州市城乡低保最低标准和特困人员基本生活供养标准》（见附件），各县（市、区）</w:t>
      </w:r>
      <w:r>
        <w:rPr>
          <w:rFonts w:hint="eastAsia" w:ascii="Times New Roman" w:hAnsi="Times New Roman" w:eastAsia="文星仿宋" w:cs="Times New Roman"/>
          <w:sz w:val="32"/>
          <w:szCs w:val="32"/>
          <w:lang w:val="zh-CN" w:bidi="zh-CN"/>
        </w:rPr>
        <w:t>要加快推动使用广东民政资金监管系统发放民政补贴资金工作，运用信息系统健全低保、特困人员补贴资金发放台账，完善资金监管机制。</w:t>
      </w:r>
      <w:r>
        <w:rPr>
          <w:rFonts w:ascii="Times New Roman" w:hAnsi="Times New Roman" w:eastAsia="文星仿宋" w:cs="Times New Roman"/>
          <w:sz w:val="32"/>
          <w:szCs w:val="32"/>
          <w:lang w:val="zh-CN" w:bidi="zh-CN"/>
        </w:rPr>
        <w:t>对未达标的月份按照当地政策，批准实施新标准当月的低保、特困人员名册予以补发，其中20</w:t>
      </w:r>
      <w:r>
        <w:rPr>
          <w:rFonts w:ascii="Times New Roman" w:hAnsi="Times New Roman" w:eastAsia="文星仿宋" w:cs="Times New Roman"/>
          <w:sz w:val="32"/>
          <w:szCs w:val="32"/>
          <w:lang w:bidi="zh-CN"/>
        </w:rPr>
        <w:t>25</w:t>
      </w:r>
      <w:r>
        <w:rPr>
          <w:rFonts w:ascii="Times New Roman" w:hAnsi="Times New Roman" w:eastAsia="文星仿宋" w:cs="Times New Roman"/>
          <w:sz w:val="32"/>
          <w:szCs w:val="32"/>
          <w:lang w:val="zh-CN" w:bidi="zh-CN"/>
        </w:rPr>
        <w:t>年新纳入的低保、特困人员按实际批准月份计补发。各县（市、区）</w:t>
      </w:r>
      <w:r>
        <w:rPr>
          <w:rFonts w:ascii="Times New Roman" w:hAnsi="Times New Roman" w:eastAsia="文星仿宋" w:cs="Times New Roman"/>
          <w:sz w:val="32"/>
          <w:szCs w:val="32"/>
          <w:lang w:bidi="zh-CN"/>
        </w:rPr>
        <w:t>要</w:t>
      </w:r>
      <w:r>
        <w:rPr>
          <w:rFonts w:ascii="Times New Roman" w:hAnsi="Times New Roman" w:eastAsia="文星仿宋" w:cs="Times New Roman"/>
          <w:sz w:val="32"/>
          <w:szCs w:val="32"/>
          <w:lang w:val="zh-CN" w:bidi="zh-CN"/>
        </w:rPr>
        <w:t>在收到本通知之日起30日内</w:t>
      </w:r>
      <w:r>
        <w:rPr>
          <w:rFonts w:ascii="Times New Roman" w:hAnsi="Times New Roman" w:eastAsia="文星仿宋" w:cs="Times New Roman"/>
          <w:sz w:val="32"/>
          <w:szCs w:val="32"/>
          <w:lang w:bidi="zh-CN"/>
        </w:rPr>
        <w:t>完成当地的提标及本年度未达标月份的补发工作，并将进展情况</w:t>
      </w:r>
      <w:r>
        <w:rPr>
          <w:rFonts w:ascii="Times New Roman" w:hAnsi="Times New Roman" w:eastAsia="文星仿宋" w:cs="Times New Roman"/>
          <w:sz w:val="32"/>
          <w:szCs w:val="32"/>
          <w:lang w:val="zh-CN" w:bidi="zh-CN"/>
        </w:rPr>
        <w:t>报市民政局备案。</w:t>
      </w:r>
    </w:p>
    <w:p w14:paraId="2892272B">
      <w:pPr>
        <w:spacing w:line="600" w:lineRule="exact"/>
        <w:ind w:firstLine="640" w:firstLineChars="200"/>
        <w:rPr>
          <w:rFonts w:ascii="Times New Roman" w:hAnsi="Times New Roman" w:eastAsia="文星仿宋" w:cs="Times New Roman"/>
          <w:sz w:val="32"/>
          <w:szCs w:val="32"/>
          <w:lang w:val="zh-CN" w:bidi="zh-CN"/>
        </w:rPr>
      </w:pPr>
      <w:r>
        <w:rPr>
          <w:rFonts w:ascii="Times New Roman" w:hAnsi="Times New Roman" w:eastAsia="文星仿宋" w:cs="Times New Roman"/>
          <w:sz w:val="32"/>
          <w:szCs w:val="32"/>
          <w:lang w:val="zh-CN" w:bidi="zh-CN"/>
        </w:rPr>
        <w:t>本通知有效期2年。《梅州市民政局关于印发202</w:t>
      </w:r>
      <w:r>
        <w:rPr>
          <w:rFonts w:ascii="Times New Roman" w:hAnsi="Times New Roman" w:eastAsia="文星仿宋" w:cs="Times New Roman"/>
          <w:sz w:val="32"/>
          <w:szCs w:val="32"/>
          <w:lang w:bidi="zh-CN"/>
        </w:rPr>
        <w:t>4</w:t>
      </w:r>
      <w:r>
        <w:rPr>
          <w:rFonts w:ascii="Times New Roman" w:hAnsi="Times New Roman" w:eastAsia="文星仿宋" w:cs="Times New Roman"/>
          <w:sz w:val="32"/>
          <w:szCs w:val="32"/>
          <w:lang w:val="zh-CN" w:bidi="zh-CN"/>
        </w:rPr>
        <w:t>年梅州市城乡低保最低标准和特困人员基本生活供养标准的通知》（梅市民字〔202</w:t>
      </w:r>
      <w:r>
        <w:rPr>
          <w:rFonts w:ascii="Times New Roman" w:hAnsi="Times New Roman" w:eastAsia="文星仿宋" w:cs="Times New Roman"/>
          <w:sz w:val="32"/>
          <w:szCs w:val="32"/>
          <w:lang w:bidi="zh-CN"/>
        </w:rPr>
        <w:t>4</w:t>
      </w:r>
      <w:r>
        <w:rPr>
          <w:rFonts w:ascii="Times New Roman" w:hAnsi="Times New Roman" w:eastAsia="文星仿宋" w:cs="Times New Roman"/>
          <w:sz w:val="32"/>
          <w:szCs w:val="32"/>
          <w:lang w:val="zh-CN" w:bidi="zh-CN"/>
        </w:rPr>
        <w:t>〕</w:t>
      </w:r>
      <w:r>
        <w:rPr>
          <w:rFonts w:ascii="Times New Roman" w:hAnsi="Times New Roman" w:eastAsia="文星仿宋" w:cs="Times New Roman"/>
          <w:sz w:val="32"/>
          <w:szCs w:val="32"/>
          <w:lang w:bidi="zh-CN"/>
        </w:rPr>
        <w:t>3</w:t>
      </w:r>
      <w:r>
        <w:rPr>
          <w:rFonts w:ascii="Times New Roman" w:hAnsi="Times New Roman" w:eastAsia="文星仿宋" w:cs="Times New Roman"/>
          <w:sz w:val="32"/>
          <w:szCs w:val="32"/>
          <w:lang w:val="zh-CN" w:bidi="zh-CN"/>
        </w:rPr>
        <w:t>号）同时废止。</w:t>
      </w:r>
    </w:p>
    <w:p w14:paraId="09F56B13">
      <w:pPr>
        <w:spacing w:line="600" w:lineRule="exact"/>
        <w:ind w:firstLine="624"/>
        <w:rPr>
          <w:rFonts w:ascii="Times New Roman" w:hAnsi="Times New Roman" w:eastAsia="文星仿宋" w:cs="Times New Roman"/>
          <w:sz w:val="32"/>
          <w:szCs w:val="32"/>
          <w:lang w:val="zh-CN" w:bidi="zh-CN"/>
        </w:rPr>
      </w:pPr>
    </w:p>
    <w:p w14:paraId="27197233">
      <w:pPr>
        <w:spacing w:line="600" w:lineRule="exact"/>
        <w:ind w:left="1573" w:leftChars="292" w:right="256" w:hanging="960" w:hangingChars="300"/>
        <w:rPr>
          <w:rFonts w:ascii="Times New Roman" w:hAnsi="Times New Roman" w:eastAsia="文星仿宋" w:cs="Times New Roman"/>
          <w:sz w:val="32"/>
          <w:szCs w:val="32"/>
          <w:lang w:val="zh-CN" w:bidi="zh-CN"/>
        </w:rPr>
      </w:pPr>
      <w:r>
        <w:rPr>
          <w:rFonts w:ascii="Times New Roman" w:hAnsi="Times New Roman" w:eastAsia="文星仿宋" w:cs="Times New Roman"/>
          <w:sz w:val="32"/>
          <w:szCs w:val="32"/>
          <w:lang w:val="zh-CN" w:bidi="zh-CN"/>
        </w:rPr>
        <w:t>附件：20</w:t>
      </w:r>
      <w:r>
        <w:rPr>
          <w:rFonts w:ascii="Times New Roman" w:hAnsi="Times New Roman" w:eastAsia="文星仿宋" w:cs="Times New Roman"/>
          <w:sz w:val="32"/>
          <w:szCs w:val="32"/>
          <w:lang w:bidi="zh-CN"/>
        </w:rPr>
        <w:t>25</w:t>
      </w:r>
      <w:r>
        <w:rPr>
          <w:rFonts w:ascii="Times New Roman" w:hAnsi="Times New Roman" w:eastAsia="文星仿宋" w:cs="Times New Roman"/>
          <w:sz w:val="32"/>
          <w:szCs w:val="32"/>
          <w:lang w:val="zh-CN" w:bidi="zh-CN"/>
        </w:rPr>
        <w:t>年梅州市城乡低保最低标准和特困人员基本生活供养标准</w:t>
      </w:r>
    </w:p>
    <w:p w14:paraId="163ECE25">
      <w:pPr>
        <w:spacing w:line="600" w:lineRule="exact"/>
        <w:rPr>
          <w:rFonts w:ascii="Times New Roman" w:hAnsi="Times New Roman" w:eastAsia="文星仿宋" w:cs="Times New Roman"/>
          <w:sz w:val="32"/>
          <w:szCs w:val="32"/>
          <w:lang w:val="zh-CN" w:bidi="zh-CN"/>
        </w:rPr>
      </w:pPr>
    </w:p>
    <w:p w14:paraId="02771D17">
      <w:pPr>
        <w:spacing w:line="600" w:lineRule="exact"/>
        <w:rPr>
          <w:rFonts w:ascii="Times New Roman" w:hAnsi="Times New Roman" w:eastAsia="文星仿宋" w:cs="Times New Roman"/>
          <w:sz w:val="32"/>
          <w:szCs w:val="32"/>
          <w:lang w:val="zh-CN" w:bidi="zh-CN"/>
        </w:rPr>
      </w:pPr>
    </w:p>
    <w:p w14:paraId="2EA39EF3">
      <w:pPr>
        <w:spacing w:line="600" w:lineRule="exact"/>
        <w:ind w:firstLine="5760" w:firstLineChars="1800"/>
        <w:rPr>
          <w:rFonts w:ascii="Times New Roman" w:hAnsi="Times New Roman" w:eastAsia="文星仿宋" w:cs="Times New Roman"/>
          <w:sz w:val="32"/>
          <w:szCs w:val="32"/>
          <w:lang w:val="zh-CN" w:bidi="zh-CN"/>
        </w:rPr>
      </w:pPr>
      <w:r>
        <w:rPr>
          <w:rFonts w:ascii="Times New Roman" w:hAnsi="Times New Roman" w:eastAsia="文星仿宋" w:cs="Times New Roman"/>
          <w:sz w:val="32"/>
          <w:szCs w:val="32"/>
          <w:lang w:val="zh-CN" w:bidi="zh-CN"/>
        </w:rPr>
        <w:t>梅州市民政局</w:t>
      </w:r>
    </w:p>
    <w:p w14:paraId="56158E78">
      <w:pPr>
        <w:spacing w:line="600" w:lineRule="exact"/>
        <w:ind w:firstLine="5760" w:firstLineChars="1800"/>
        <w:rPr>
          <w:rFonts w:ascii="Times New Roman" w:hAnsi="Times New Roman" w:eastAsia="文星仿宋" w:cs="Times New Roman"/>
          <w:sz w:val="32"/>
          <w:szCs w:val="32"/>
          <w:lang w:val="zh-CN" w:bidi="zh-CN"/>
        </w:rPr>
      </w:pPr>
      <w:r>
        <w:rPr>
          <w:rFonts w:ascii="Times New Roman" w:hAnsi="Times New Roman" w:eastAsia="文星仿宋" w:cs="Times New Roman"/>
          <w:sz w:val="32"/>
          <w:szCs w:val="32"/>
          <w:lang w:val="zh-CN" w:bidi="zh-CN"/>
        </w:rPr>
        <w:t>20</w:t>
      </w:r>
      <w:r>
        <w:rPr>
          <w:rFonts w:ascii="Times New Roman" w:hAnsi="Times New Roman" w:eastAsia="文星仿宋" w:cs="Times New Roman"/>
          <w:sz w:val="32"/>
          <w:szCs w:val="32"/>
          <w:lang w:bidi="zh-CN"/>
        </w:rPr>
        <w:t>25</w:t>
      </w:r>
      <w:r>
        <w:rPr>
          <w:rFonts w:ascii="Times New Roman" w:hAnsi="Times New Roman" w:eastAsia="文星仿宋" w:cs="Times New Roman"/>
          <w:sz w:val="32"/>
          <w:szCs w:val="32"/>
          <w:lang w:val="zh-CN" w:bidi="zh-CN"/>
        </w:rPr>
        <w:t>年5月</w:t>
      </w:r>
      <w:r>
        <w:rPr>
          <w:rFonts w:hint="eastAsia" w:ascii="Times New Roman" w:hAnsi="Times New Roman" w:eastAsia="文星仿宋" w:cs="Times New Roman"/>
          <w:sz w:val="32"/>
          <w:szCs w:val="32"/>
          <w:lang w:bidi="zh-CN"/>
        </w:rPr>
        <w:t xml:space="preserve"> </w:t>
      </w:r>
      <w:r>
        <w:rPr>
          <w:rFonts w:ascii="Times New Roman" w:hAnsi="Times New Roman" w:eastAsia="文星仿宋" w:cs="Times New Roman"/>
          <w:sz w:val="32"/>
          <w:szCs w:val="32"/>
          <w:lang w:val="zh-CN" w:bidi="zh-CN"/>
        </w:rPr>
        <w:t>日</w:t>
      </w:r>
      <w:r>
        <w:rPr>
          <w:rFonts w:ascii="Times New Roman" w:hAnsi="Times New Roman" w:eastAsia="文星仿宋" w:cs="Times New Roman"/>
          <w:sz w:val="32"/>
          <w:szCs w:val="32"/>
          <w:lang w:bidi="zh-CN"/>
        </w:rPr>
        <w:t xml:space="preserve">   </w:t>
      </w:r>
    </w:p>
    <w:p w14:paraId="1407794C">
      <w:pPr>
        <w:spacing w:line="560" w:lineRule="exact"/>
        <w:rPr>
          <w:rFonts w:ascii="Times New Roman" w:hAnsi="Times New Roman" w:eastAsia="文星仿宋" w:cs="Times New Roman"/>
          <w:sz w:val="32"/>
        </w:rPr>
      </w:pPr>
    </w:p>
    <w:p w14:paraId="7DC51B11">
      <w:pPr>
        <w:spacing w:line="560" w:lineRule="exact"/>
        <w:rPr>
          <w:rFonts w:ascii="Times New Roman" w:hAnsi="Times New Roman" w:eastAsia="文星仿宋" w:cs="Times New Roman"/>
          <w:sz w:val="32"/>
        </w:rPr>
      </w:pPr>
    </w:p>
    <w:p w14:paraId="0DAC5FCD">
      <w:pPr>
        <w:spacing w:line="560" w:lineRule="exact"/>
        <w:rPr>
          <w:rFonts w:ascii="Times New Roman" w:hAnsi="Times New Roman" w:eastAsia="文星仿宋" w:cs="Times New Roman"/>
          <w:sz w:val="32"/>
        </w:rPr>
      </w:pPr>
    </w:p>
    <w:p w14:paraId="28E4026E">
      <w:pPr>
        <w:spacing w:line="560" w:lineRule="exact"/>
        <w:rPr>
          <w:rFonts w:hint="eastAsia" w:ascii="文星黑体" w:hAnsi="文星黑体" w:eastAsia="文星黑体" w:cs="文星黑体"/>
          <w:sz w:val="32"/>
        </w:rPr>
      </w:pPr>
      <w:r>
        <w:rPr>
          <w:rFonts w:hint="eastAsia" w:ascii="文星黑体" w:hAnsi="文星黑体" w:eastAsia="文星黑体" w:cs="文星黑体"/>
          <w:sz w:val="32"/>
        </w:rPr>
        <w:t>附件</w:t>
      </w:r>
    </w:p>
    <w:p w14:paraId="4E3E1053">
      <w:pPr>
        <w:spacing w:line="600" w:lineRule="exact"/>
        <w:jc w:val="center"/>
        <w:rPr>
          <w:rFonts w:ascii="文星标宋" w:hAnsi="Times New Roman" w:eastAsia="文星标宋" w:cs="Times New Roman"/>
          <w:sz w:val="44"/>
          <w:szCs w:val="44"/>
        </w:rPr>
      </w:pPr>
      <w:r>
        <w:rPr>
          <w:rFonts w:ascii="Times New Roman" w:hAnsi="Times New Roman" w:eastAsia="文星标宋" w:cs="Times New Roman"/>
          <w:sz w:val="44"/>
          <w:szCs w:val="44"/>
        </w:rPr>
        <w:t>2025</w:t>
      </w:r>
      <w:r>
        <w:rPr>
          <w:rFonts w:hint="eastAsia" w:ascii="文星标宋" w:hAnsi="Times New Roman" w:eastAsia="文星标宋" w:cs="Times New Roman"/>
          <w:sz w:val="44"/>
          <w:szCs w:val="44"/>
        </w:rPr>
        <w:t>年梅州市城乡低保最低标准</w:t>
      </w:r>
    </w:p>
    <w:p w14:paraId="3E051C3D">
      <w:pPr>
        <w:spacing w:line="600" w:lineRule="exact"/>
        <w:jc w:val="center"/>
        <w:rPr>
          <w:rFonts w:ascii="文星标宋" w:hAnsi="Times New Roman" w:eastAsia="文星标宋" w:cs="Times New Roman"/>
          <w:sz w:val="36"/>
          <w:szCs w:val="36"/>
        </w:rPr>
      </w:pPr>
      <w:r>
        <w:rPr>
          <w:rFonts w:hint="eastAsia" w:ascii="文星标宋" w:hAnsi="Times New Roman" w:eastAsia="文星标宋" w:cs="Times New Roman"/>
          <w:sz w:val="44"/>
          <w:szCs w:val="44"/>
        </w:rPr>
        <w:t>和特困人员基本生活供养标准</w:t>
      </w:r>
    </w:p>
    <w:tbl>
      <w:tblPr>
        <w:tblStyle w:val="10"/>
        <w:tblpPr w:leftFromText="180" w:rightFromText="180" w:vertAnchor="text" w:horzAnchor="margin" w:tblpY="61"/>
        <w:tblOverlap w:val="never"/>
        <w:tblW w:w="9072" w:type="dxa"/>
        <w:tblInd w:w="0" w:type="dxa"/>
        <w:tblLayout w:type="fixed"/>
        <w:tblCellMar>
          <w:top w:w="0" w:type="dxa"/>
          <w:left w:w="108" w:type="dxa"/>
          <w:bottom w:w="0" w:type="dxa"/>
          <w:right w:w="108" w:type="dxa"/>
        </w:tblCellMar>
      </w:tblPr>
      <w:tblGrid>
        <w:gridCol w:w="1737"/>
        <w:gridCol w:w="885"/>
        <w:gridCol w:w="990"/>
        <w:gridCol w:w="1125"/>
        <w:gridCol w:w="1094"/>
        <w:gridCol w:w="1590"/>
        <w:gridCol w:w="1651"/>
      </w:tblGrid>
      <w:tr w14:paraId="1C5F0079">
        <w:tblPrEx>
          <w:tblCellMar>
            <w:top w:w="0" w:type="dxa"/>
            <w:left w:w="108" w:type="dxa"/>
            <w:bottom w:w="0" w:type="dxa"/>
            <w:right w:w="108" w:type="dxa"/>
          </w:tblCellMar>
        </w:tblPrEx>
        <w:trPr>
          <w:trHeight w:val="1211" w:hRule="atLeast"/>
        </w:trPr>
        <w:tc>
          <w:tcPr>
            <w:tcW w:w="1737" w:type="dxa"/>
            <w:vMerge w:val="restart"/>
            <w:tcBorders>
              <w:top w:val="single" w:color="000000" w:sz="4" w:space="0"/>
              <w:left w:val="single" w:color="000000" w:sz="4" w:space="0"/>
              <w:bottom w:val="single" w:color="000000" w:sz="4" w:space="0"/>
              <w:right w:val="single" w:color="000000" w:sz="4" w:space="0"/>
            </w:tcBorders>
            <w:vAlign w:val="center"/>
          </w:tcPr>
          <w:p w14:paraId="65193310">
            <w:pPr>
              <w:spacing w:before="240" w:after="60" w:line="240" w:lineRule="exact"/>
              <w:jc w:val="center"/>
              <w:outlineLvl w:val="0"/>
              <w:rPr>
                <w:rFonts w:ascii="文星黑体" w:hAnsi="Times New Roman" w:eastAsia="文星黑体" w:cs="Times New Roman"/>
                <w:bCs/>
                <w:sz w:val="24"/>
                <w:szCs w:val="24"/>
              </w:rPr>
            </w:pPr>
            <w:r>
              <w:rPr>
                <w:rFonts w:hint="eastAsia" w:ascii="文星黑体" w:hAnsi="Times New Roman" w:eastAsia="文星黑体" w:cs="Times New Roman"/>
                <w:bCs/>
                <w:sz w:val="24"/>
                <w:szCs w:val="24"/>
              </w:rPr>
              <w:t>县（市、区）</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14:paraId="12C8E407">
            <w:pPr>
              <w:spacing w:before="240" w:after="60" w:line="240" w:lineRule="exact"/>
              <w:jc w:val="center"/>
              <w:outlineLvl w:val="0"/>
              <w:rPr>
                <w:rFonts w:ascii="文星黑体" w:hAnsi="Times New Roman" w:eastAsia="文星黑体" w:cs="Times New Roman"/>
                <w:bCs/>
                <w:sz w:val="24"/>
                <w:szCs w:val="24"/>
              </w:rPr>
            </w:pPr>
            <w:r>
              <w:rPr>
                <w:rFonts w:hint="eastAsia" w:ascii="文星黑体" w:hAnsi="Times New Roman" w:eastAsia="文星黑体" w:cs="Times New Roman"/>
                <w:bCs/>
                <w:sz w:val="24"/>
                <w:szCs w:val="24"/>
              </w:rPr>
              <w:t>城乡低保标准                 （元/人月）</w:t>
            </w:r>
          </w:p>
        </w:tc>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3FE093A5">
            <w:pPr>
              <w:spacing w:before="240" w:after="60" w:line="240" w:lineRule="exact"/>
              <w:jc w:val="center"/>
              <w:outlineLvl w:val="0"/>
              <w:rPr>
                <w:rFonts w:ascii="文星黑体" w:hAnsi="Times New Roman" w:eastAsia="文星黑体" w:cs="Times New Roman"/>
                <w:bCs/>
                <w:sz w:val="24"/>
                <w:szCs w:val="24"/>
              </w:rPr>
            </w:pPr>
            <w:r>
              <w:rPr>
                <w:rFonts w:hint="eastAsia" w:ascii="文星黑体" w:hAnsi="Times New Roman" w:eastAsia="文星黑体" w:cs="Times New Roman"/>
                <w:bCs/>
                <w:sz w:val="24"/>
                <w:szCs w:val="24"/>
              </w:rPr>
              <w:t>城乡低保补差水平</w:t>
            </w:r>
          </w:p>
          <w:p w14:paraId="258CF623">
            <w:pPr>
              <w:spacing w:before="240" w:after="60" w:line="240" w:lineRule="exact"/>
              <w:jc w:val="center"/>
              <w:outlineLvl w:val="0"/>
              <w:rPr>
                <w:rFonts w:ascii="文星黑体" w:hAnsi="Times New Roman" w:eastAsia="文星黑体" w:cs="Times New Roman"/>
                <w:bCs/>
                <w:sz w:val="24"/>
                <w:szCs w:val="24"/>
              </w:rPr>
            </w:pPr>
            <w:r>
              <w:rPr>
                <w:rFonts w:hint="eastAsia" w:ascii="文星黑体" w:hAnsi="Times New Roman" w:eastAsia="文星黑体" w:cs="Times New Roman"/>
                <w:bCs/>
                <w:sz w:val="24"/>
                <w:szCs w:val="24"/>
              </w:rPr>
              <w:t>（元/人月）</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14:paraId="2BCB6459">
            <w:pPr>
              <w:spacing w:before="240" w:after="60" w:line="240" w:lineRule="exact"/>
              <w:jc w:val="center"/>
              <w:outlineLvl w:val="0"/>
              <w:rPr>
                <w:rFonts w:ascii="文星黑体" w:hAnsi="Times New Roman" w:eastAsia="文星黑体" w:cs="Times New Roman"/>
                <w:bCs/>
                <w:sz w:val="24"/>
                <w:szCs w:val="24"/>
              </w:rPr>
            </w:pPr>
            <w:r>
              <w:rPr>
                <w:rFonts w:hint="eastAsia" w:ascii="文星黑体" w:hAnsi="Times New Roman" w:eastAsia="文星黑体" w:cs="Times New Roman"/>
                <w:bCs/>
                <w:sz w:val="24"/>
                <w:szCs w:val="24"/>
              </w:rPr>
              <w:t>城镇特困人员基本生活供养标准</w:t>
            </w:r>
          </w:p>
          <w:p w14:paraId="34D576AF">
            <w:pPr>
              <w:spacing w:before="240" w:after="60" w:line="240" w:lineRule="exact"/>
              <w:jc w:val="center"/>
              <w:outlineLvl w:val="0"/>
              <w:rPr>
                <w:rFonts w:ascii="文星黑体" w:hAnsi="Times New Roman" w:eastAsia="文星黑体" w:cs="Times New Roman"/>
                <w:bCs/>
                <w:sz w:val="24"/>
                <w:szCs w:val="24"/>
              </w:rPr>
            </w:pPr>
            <w:r>
              <w:rPr>
                <w:rFonts w:hint="eastAsia" w:ascii="文星黑体" w:hAnsi="Times New Roman" w:eastAsia="文星黑体" w:cs="Times New Roman"/>
                <w:bCs/>
                <w:sz w:val="24"/>
                <w:szCs w:val="24"/>
              </w:rPr>
              <w:t>（元/人月）</w:t>
            </w:r>
          </w:p>
        </w:tc>
        <w:tc>
          <w:tcPr>
            <w:tcW w:w="1651" w:type="dxa"/>
            <w:vMerge w:val="restart"/>
            <w:tcBorders>
              <w:top w:val="single" w:color="000000" w:sz="4" w:space="0"/>
              <w:left w:val="single" w:color="000000" w:sz="4" w:space="0"/>
              <w:bottom w:val="single" w:color="000000" w:sz="4" w:space="0"/>
              <w:right w:val="single" w:color="000000" w:sz="4" w:space="0"/>
            </w:tcBorders>
            <w:vAlign w:val="center"/>
          </w:tcPr>
          <w:p w14:paraId="7C36F4EE">
            <w:pPr>
              <w:spacing w:before="240" w:after="60" w:line="240" w:lineRule="exact"/>
              <w:jc w:val="center"/>
              <w:outlineLvl w:val="0"/>
              <w:rPr>
                <w:rFonts w:ascii="文星黑体" w:hAnsi="Times New Roman" w:eastAsia="文星黑体" w:cs="Times New Roman"/>
                <w:bCs/>
                <w:sz w:val="24"/>
                <w:szCs w:val="24"/>
              </w:rPr>
            </w:pPr>
          </w:p>
          <w:p w14:paraId="635F5B19">
            <w:pPr>
              <w:spacing w:before="240" w:after="60" w:line="240" w:lineRule="exact"/>
              <w:jc w:val="center"/>
              <w:outlineLvl w:val="0"/>
              <w:rPr>
                <w:rFonts w:ascii="文星黑体" w:hAnsi="Times New Roman" w:eastAsia="文星黑体" w:cs="Times New Roman"/>
                <w:bCs/>
                <w:sz w:val="24"/>
                <w:szCs w:val="24"/>
              </w:rPr>
            </w:pPr>
            <w:r>
              <w:rPr>
                <w:rFonts w:hint="eastAsia" w:ascii="文星黑体" w:hAnsi="Times New Roman" w:eastAsia="文星黑体" w:cs="Times New Roman"/>
                <w:bCs/>
                <w:sz w:val="24"/>
                <w:szCs w:val="24"/>
              </w:rPr>
              <w:t>农村特困人员基本生活供养标准</w:t>
            </w:r>
          </w:p>
          <w:p w14:paraId="5C36CC09">
            <w:pPr>
              <w:spacing w:before="240" w:after="60" w:line="240" w:lineRule="exact"/>
              <w:jc w:val="center"/>
              <w:outlineLvl w:val="0"/>
              <w:rPr>
                <w:rFonts w:ascii="文星黑体" w:hAnsi="Times New Roman" w:eastAsia="文星黑体" w:cs="Times New Roman"/>
                <w:bCs/>
                <w:sz w:val="24"/>
                <w:szCs w:val="24"/>
              </w:rPr>
            </w:pPr>
            <w:r>
              <w:rPr>
                <w:rFonts w:hint="eastAsia" w:ascii="文星黑体" w:hAnsi="Times New Roman" w:eastAsia="文星黑体" w:cs="Times New Roman"/>
                <w:bCs/>
                <w:sz w:val="24"/>
                <w:szCs w:val="24"/>
              </w:rPr>
              <w:t>（元/人月）</w:t>
            </w:r>
          </w:p>
          <w:p w14:paraId="3D3E5C12">
            <w:pPr>
              <w:spacing w:before="240" w:after="60" w:line="240" w:lineRule="exact"/>
              <w:jc w:val="center"/>
              <w:outlineLvl w:val="0"/>
              <w:rPr>
                <w:rFonts w:ascii="文星黑体" w:hAnsi="Times New Roman" w:eastAsia="文星黑体" w:cs="Times New Roman"/>
                <w:bCs/>
                <w:sz w:val="24"/>
                <w:szCs w:val="24"/>
              </w:rPr>
            </w:pPr>
          </w:p>
        </w:tc>
      </w:tr>
      <w:tr w14:paraId="4740C398">
        <w:tblPrEx>
          <w:tblCellMar>
            <w:top w:w="0" w:type="dxa"/>
            <w:left w:w="108" w:type="dxa"/>
            <w:bottom w:w="0" w:type="dxa"/>
            <w:right w:w="108" w:type="dxa"/>
          </w:tblCellMar>
        </w:tblPrEx>
        <w:trPr>
          <w:trHeight w:val="977"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03A1E4F2">
            <w:pPr>
              <w:spacing w:line="240" w:lineRule="exact"/>
              <w:jc w:val="center"/>
              <w:rPr>
                <w:rFonts w:ascii="Times New Roman" w:hAnsi="Times New Roman" w:eastAsia="文星仿宋"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4D8DA39">
            <w:pPr>
              <w:spacing w:before="260" w:after="260" w:line="240" w:lineRule="exact"/>
              <w:jc w:val="center"/>
              <w:outlineLvl w:val="1"/>
              <w:rPr>
                <w:rFonts w:ascii="文星黑体" w:hAnsi="Times New Roman" w:eastAsia="文星黑体" w:cs="Times New Roman"/>
                <w:sz w:val="24"/>
                <w:szCs w:val="24"/>
              </w:rPr>
            </w:pPr>
            <w:r>
              <w:rPr>
                <w:rFonts w:hint="eastAsia" w:ascii="文星黑体" w:hAnsi="Times New Roman" w:eastAsia="文星黑体" w:cs="Times New Roman"/>
                <w:sz w:val="24"/>
                <w:szCs w:val="24"/>
              </w:rPr>
              <w:t>城镇</w:t>
            </w:r>
          </w:p>
        </w:tc>
        <w:tc>
          <w:tcPr>
            <w:tcW w:w="990" w:type="dxa"/>
            <w:tcBorders>
              <w:top w:val="single" w:color="000000" w:sz="4" w:space="0"/>
              <w:left w:val="single" w:color="000000" w:sz="4" w:space="0"/>
              <w:bottom w:val="single" w:color="000000" w:sz="4" w:space="0"/>
              <w:right w:val="single" w:color="000000" w:sz="4" w:space="0"/>
            </w:tcBorders>
            <w:vAlign w:val="center"/>
          </w:tcPr>
          <w:p w14:paraId="3E38B365">
            <w:pPr>
              <w:spacing w:before="260" w:after="260" w:line="240" w:lineRule="exact"/>
              <w:jc w:val="center"/>
              <w:outlineLvl w:val="1"/>
              <w:rPr>
                <w:rFonts w:ascii="文星黑体" w:hAnsi="Times New Roman" w:eastAsia="文星黑体" w:cs="Times New Roman"/>
                <w:sz w:val="24"/>
                <w:szCs w:val="24"/>
              </w:rPr>
            </w:pPr>
            <w:r>
              <w:rPr>
                <w:rFonts w:hint="eastAsia" w:ascii="文星黑体" w:hAnsi="Times New Roman" w:eastAsia="文星黑体" w:cs="Times New Roman"/>
                <w:sz w:val="24"/>
                <w:szCs w:val="24"/>
              </w:rPr>
              <w:t>农村</w:t>
            </w:r>
          </w:p>
        </w:tc>
        <w:tc>
          <w:tcPr>
            <w:tcW w:w="1125" w:type="dxa"/>
            <w:tcBorders>
              <w:top w:val="single" w:color="000000" w:sz="4" w:space="0"/>
              <w:left w:val="single" w:color="000000" w:sz="4" w:space="0"/>
              <w:bottom w:val="single" w:color="000000" w:sz="4" w:space="0"/>
              <w:right w:val="single" w:color="000000" w:sz="4" w:space="0"/>
            </w:tcBorders>
            <w:vAlign w:val="center"/>
          </w:tcPr>
          <w:p w14:paraId="2046F8BE">
            <w:pPr>
              <w:spacing w:before="260" w:after="260" w:line="240" w:lineRule="exact"/>
              <w:jc w:val="center"/>
              <w:outlineLvl w:val="1"/>
              <w:rPr>
                <w:rFonts w:ascii="文星黑体" w:hAnsi="Times New Roman" w:eastAsia="文星黑体" w:cs="Times New Roman"/>
                <w:sz w:val="24"/>
                <w:szCs w:val="24"/>
              </w:rPr>
            </w:pPr>
            <w:r>
              <w:rPr>
                <w:rFonts w:hint="eastAsia" w:ascii="文星黑体" w:hAnsi="Times New Roman" w:eastAsia="文星黑体" w:cs="Times New Roman"/>
                <w:sz w:val="24"/>
                <w:szCs w:val="24"/>
              </w:rPr>
              <w:t>城镇</w:t>
            </w:r>
          </w:p>
        </w:tc>
        <w:tc>
          <w:tcPr>
            <w:tcW w:w="1094" w:type="dxa"/>
            <w:tcBorders>
              <w:top w:val="single" w:color="000000" w:sz="4" w:space="0"/>
              <w:left w:val="single" w:color="000000" w:sz="4" w:space="0"/>
              <w:bottom w:val="single" w:color="000000" w:sz="4" w:space="0"/>
              <w:right w:val="single" w:color="000000" w:sz="4" w:space="0"/>
            </w:tcBorders>
            <w:vAlign w:val="center"/>
          </w:tcPr>
          <w:p w14:paraId="5DC15CB3">
            <w:pPr>
              <w:spacing w:before="260" w:after="260" w:line="240" w:lineRule="exact"/>
              <w:jc w:val="center"/>
              <w:outlineLvl w:val="1"/>
              <w:rPr>
                <w:rFonts w:ascii="文星黑体" w:hAnsi="Times New Roman" w:eastAsia="文星黑体" w:cs="Times New Roman"/>
                <w:sz w:val="24"/>
                <w:szCs w:val="24"/>
              </w:rPr>
            </w:pPr>
            <w:r>
              <w:rPr>
                <w:rFonts w:hint="eastAsia" w:ascii="文星黑体" w:hAnsi="Times New Roman" w:eastAsia="文星黑体" w:cs="Times New Roman"/>
                <w:sz w:val="24"/>
                <w:szCs w:val="24"/>
              </w:rPr>
              <w:t>农村</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14:paraId="5E0E2A66">
            <w:pPr>
              <w:spacing w:line="240" w:lineRule="exact"/>
              <w:jc w:val="center"/>
              <w:rPr>
                <w:rFonts w:ascii="Times New Roman" w:hAnsi="Times New Roman" w:eastAsia="文星仿宋" w:cs="Times New Roman"/>
                <w:color w:val="000000"/>
                <w:sz w:val="24"/>
                <w:szCs w:val="24"/>
              </w:rPr>
            </w:pP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607D700E">
            <w:pPr>
              <w:spacing w:line="240" w:lineRule="exact"/>
              <w:jc w:val="center"/>
              <w:rPr>
                <w:rFonts w:ascii="Times New Roman" w:hAnsi="Times New Roman" w:eastAsia="文星仿宋" w:cs="Times New Roman"/>
                <w:color w:val="000000"/>
                <w:sz w:val="24"/>
                <w:szCs w:val="24"/>
              </w:rPr>
            </w:pPr>
          </w:p>
        </w:tc>
      </w:tr>
      <w:tr w14:paraId="1CC59355">
        <w:tblPrEx>
          <w:tblCellMar>
            <w:top w:w="0" w:type="dxa"/>
            <w:left w:w="108" w:type="dxa"/>
            <w:bottom w:w="0" w:type="dxa"/>
            <w:right w:w="108" w:type="dxa"/>
          </w:tblCellMar>
        </w:tblPrEx>
        <w:trPr>
          <w:trHeight w:val="855"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1A9C7763">
            <w:pPr>
              <w:spacing w:line="240" w:lineRule="exact"/>
              <w:jc w:val="center"/>
              <w:textAlignment w:val="center"/>
              <w:rPr>
                <w:rFonts w:ascii="文星黑体" w:hAnsi="Times New Roman" w:eastAsia="文星黑体" w:cs="Times New Roman"/>
                <w:sz w:val="24"/>
                <w:szCs w:val="24"/>
              </w:rPr>
            </w:pPr>
            <w:r>
              <w:rPr>
                <w:rFonts w:hint="eastAsia" w:ascii="文星黑体" w:hAnsi="Times New Roman" w:eastAsia="文星黑体" w:cs="Times New Roman"/>
                <w:sz w:val="24"/>
                <w:szCs w:val="24"/>
              </w:rPr>
              <w:t>梅江区</w:t>
            </w:r>
          </w:p>
        </w:tc>
        <w:tc>
          <w:tcPr>
            <w:tcW w:w="885" w:type="dxa"/>
            <w:tcBorders>
              <w:top w:val="single" w:color="000000" w:sz="4" w:space="0"/>
              <w:left w:val="single" w:color="000000" w:sz="4" w:space="0"/>
              <w:bottom w:val="single" w:color="000000" w:sz="4" w:space="0"/>
              <w:right w:val="single" w:color="000000" w:sz="4" w:space="0"/>
            </w:tcBorders>
            <w:vAlign w:val="center"/>
          </w:tcPr>
          <w:p w14:paraId="7F9CCA48">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86</w:t>
            </w:r>
            <w:r>
              <w:rPr>
                <w:rFonts w:hint="default" w:ascii="Times New Roman" w:hAnsi="Times New Roman" w:cs="Times New Roman"/>
                <w:sz w:val="24"/>
                <w:szCs w:val="24"/>
                <w:lang w:val="en-US" w:eastAsia="zh-CN"/>
              </w:rPr>
              <w:t>2</w:t>
            </w:r>
          </w:p>
        </w:tc>
        <w:tc>
          <w:tcPr>
            <w:tcW w:w="990" w:type="dxa"/>
            <w:tcBorders>
              <w:top w:val="single" w:color="000000" w:sz="4" w:space="0"/>
              <w:left w:val="single" w:color="000000" w:sz="4" w:space="0"/>
              <w:bottom w:val="single" w:color="000000" w:sz="4" w:space="0"/>
              <w:right w:val="single" w:color="000000" w:sz="4" w:space="0"/>
            </w:tcBorders>
            <w:vAlign w:val="center"/>
          </w:tcPr>
          <w:p w14:paraId="3D092AA3">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86</w:t>
            </w:r>
            <w:r>
              <w:rPr>
                <w:rFonts w:hint="default" w:ascii="Times New Roman" w:hAnsi="Times New Roman" w:cs="Times New Roman"/>
                <w:sz w:val="24"/>
                <w:szCs w:val="24"/>
                <w:lang w:val="en-US" w:eastAsia="zh-CN"/>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23B57A12">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68</w:t>
            </w:r>
            <w:r>
              <w:rPr>
                <w:rFonts w:hint="default" w:ascii="Times New Roman" w:hAnsi="Times New Roman" w:cs="Times New Roman"/>
                <w:sz w:val="24"/>
                <w:szCs w:val="24"/>
                <w:lang w:val="en-US" w:eastAsia="zh-CN"/>
              </w:rPr>
              <w:t>0</w:t>
            </w:r>
          </w:p>
        </w:tc>
        <w:tc>
          <w:tcPr>
            <w:tcW w:w="1094" w:type="dxa"/>
            <w:tcBorders>
              <w:top w:val="single" w:color="000000" w:sz="4" w:space="0"/>
              <w:left w:val="single" w:color="000000" w:sz="4" w:space="0"/>
              <w:bottom w:val="single" w:color="000000" w:sz="4" w:space="0"/>
              <w:right w:val="single" w:color="000000" w:sz="4" w:space="0"/>
            </w:tcBorders>
            <w:vAlign w:val="center"/>
          </w:tcPr>
          <w:p w14:paraId="0418C9A0">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475</w:t>
            </w:r>
          </w:p>
        </w:tc>
        <w:tc>
          <w:tcPr>
            <w:tcW w:w="1590" w:type="dxa"/>
            <w:tcBorders>
              <w:top w:val="single" w:color="000000" w:sz="4" w:space="0"/>
              <w:left w:val="single" w:color="000000" w:sz="4" w:space="0"/>
              <w:bottom w:val="single" w:color="000000" w:sz="4" w:space="0"/>
              <w:right w:val="single" w:color="000000" w:sz="4" w:space="0"/>
            </w:tcBorders>
            <w:vAlign w:val="center"/>
          </w:tcPr>
          <w:p w14:paraId="45FBC4BC">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138</w:t>
            </w:r>
            <w:r>
              <w:rPr>
                <w:rFonts w:hint="default" w:ascii="Times New Roman" w:hAnsi="Times New Roman" w:cs="Times New Roman"/>
                <w:sz w:val="24"/>
                <w:szCs w:val="24"/>
                <w:lang w:val="en-US" w:eastAsia="zh-CN"/>
              </w:rPr>
              <w:t>0</w:t>
            </w:r>
          </w:p>
        </w:tc>
        <w:tc>
          <w:tcPr>
            <w:tcW w:w="1651" w:type="dxa"/>
            <w:tcBorders>
              <w:top w:val="single" w:color="000000" w:sz="4" w:space="0"/>
              <w:left w:val="single" w:color="000000" w:sz="4" w:space="0"/>
              <w:bottom w:val="single" w:color="000000" w:sz="4" w:space="0"/>
              <w:right w:val="single" w:color="000000" w:sz="4" w:space="0"/>
            </w:tcBorders>
            <w:vAlign w:val="center"/>
          </w:tcPr>
          <w:p w14:paraId="66B73051">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138</w:t>
            </w:r>
            <w:r>
              <w:rPr>
                <w:rFonts w:hint="default" w:ascii="Times New Roman" w:hAnsi="Times New Roman" w:cs="Times New Roman"/>
                <w:sz w:val="24"/>
                <w:szCs w:val="24"/>
                <w:lang w:val="en-US" w:eastAsia="zh-CN"/>
              </w:rPr>
              <w:t>0</w:t>
            </w:r>
          </w:p>
        </w:tc>
      </w:tr>
      <w:tr w14:paraId="2EAE2DB1">
        <w:tblPrEx>
          <w:tblCellMar>
            <w:top w:w="0" w:type="dxa"/>
            <w:left w:w="108" w:type="dxa"/>
            <w:bottom w:w="0" w:type="dxa"/>
            <w:right w:w="108" w:type="dxa"/>
          </w:tblCellMar>
        </w:tblPrEx>
        <w:trPr>
          <w:trHeight w:val="760"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62B1D9AD">
            <w:pPr>
              <w:spacing w:line="240" w:lineRule="exact"/>
              <w:jc w:val="center"/>
              <w:textAlignment w:val="center"/>
              <w:rPr>
                <w:rFonts w:ascii="文星黑体" w:hAnsi="Times New Roman" w:eastAsia="文星黑体" w:cs="Times New Roman"/>
                <w:sz w:val="24"/>
                <w:szCs w:val="24"/>
              </w:rPr>
            </w:pPr>
            <w:r>
              <w:rPr>
                <w:rFonts w:hint="eastAsia" w:ascii="文星黑体" w:hAnsi="Times New Roman" w:eastAsia="文星黑体" w:cs="Times New Roman"/>
                <w:sz w:val="24"/>
                <w:szCs w:val="24"/>
              </w:rPr>
              <w:t>梅县区</w:t>
            </w:r>
          </w:p>
        </w:tc>
        <w:tc>
          <w:tcPr>
            <w:tcW w:w="885" w:type="dxa"/>
            <w:tcBorders>
              <w:top w:val="single" w:color="000000" w:sz="4" w:space="0"/>
              <w:left w:val="single" w:color="000000" w:sz="4" w:space="0"/>
              <w:bottom w:val="single" w:color="000000" w:sz="4" w:space="0"/>
              <w:right w:val="single" w:color="000000" w:sz="4" w:space="0"/>
            </w:tcBorders>
            <w:vAlign w:val="center"/>
          </w:tcPr>
          <w:p w14:paraId="5BF8ABB8">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862</w:t>
            </w:r>
          </w:p>
        </w:tc>
        <w:tc>
          <w:tcPr>
            <w:tcW w:w="990" w:type="dxa"/>
            <w:tcBorders>
              <w:top w:val="single" w:color="000000" w:sz="4" w:space="0"/>
              <w:left w:val="single" w:color="000000" w:sz="4" w:space="0"/>
              <w:bottom w:val="single" w:color="000000" w:sz="4" w:space="0"/>
              <w:right w:val="single" w:color="000000" w:sz="4" w:space="0"/>
            </w:tcBorders>
            <w:vAlign w:val="center"/>
          </w:tcPr>
          <w:p w14:paraId="6DE0A4EE">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664</w:t>
            </w:r>
          </w:p>
        </w:tc>
        <w:tc>
          <w:tcPr>
            <w:tcW w:w="1125" w:type="dxa"/>
            <w:tcBorders>
              <w:top w:val="single" w:color="000000" w:sz="4" w:space="0"/>
              <w:left w:val="single" w:color="000000" w:sz="4" w:space="0"/>
              <w:bottom w:val="single" w:color="000000" w:sz="4" w:space="0"/>
              <w:right w:val="single" w:color="000000" w:sz="4" w:space="0"/>
            </w:tcBorders>
            <w:vAlign w:val="center"/>
          </w:tcPr>
          <w:p w14:paraId="5E243EA9">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688</w:t>
            </w:r>
          </w:p>
        </w:tc>
        <w:tc>
          <w:tcPr>
            <w:tcW w:w="1094" w:type="dxa"/>
            <w:tcBorders>
              <w:top w:val="single" w:color="000000" w:sz="4" w:space="0"/>
              <w:left w:val="single" w:color="000000" w:sz="4" w:space="0"/>
              <w:bottom w:val="single" w:color="000000" w:sz="4" w:space="0"/>
              <w:right w:val="single" w:color="000000" w:sz="4" w:space="0"/>
            </w:tcBorders>
            <w:vAlign w:val="center"/>
          </w:tcPr>
          <w:p w14:paraId="2F84D182">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366</w:t>
            </w:r>
          </w:p>
        </w:tc>
        <w:tc>
          <w:tcPr>
            <w:tcW w:w="1590" w:type="dxa"/>
            <w:tcBorders>
              <w:top w:val="single" w:color="000000" w:sz="4" w:space="0"/>
              <w:left w:val="single" w:color="000000" w:sz="4" w:space="0"/>
              <w:bottom w:val="single" w:color="000000" w:sz="4" w:space="0"/>
              <w:right w:val="single" w:color="000000" w:sz="4" w:space="0"/>
            </w:tcBorders>
            <w:vAlign w:val="center"/>
          </w:tcPr>
          <w:p w14:paraId="15662239">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1380</w:t>
            </w:r>
          </w:p>
        </w:tc>
        <w:tc>
          <w:tcPr>
            <w:tcW w:w="1651" w:type="dxa"/>
            <w:tcBorders>
              <w:top w:val="single" w:color="000000" w:sz="4" w:space="0"/>
              <w:left w:val="single" w:color="000000" w:sz="4" w:space="0"/>
              <w:bottom w:val="single" w:color="000000" w:sz="4" w:space="0"/>
              <w:right w:val="single" w:color="000000" w:sz="4" w:space="0"/>
            </w:tcBorders>
            <w:vAlign w:val="center"/>
          </w:tcPr>
          <w:p w14:paraId="0A3BAED1">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1063</w:t>
            </w:r>
          </w:p>
        </w:tc>
      </w:tr>
      <w:tr w14:paraId="11F04904">
        <w:tblPrEx>
          <w:tblCellMar>
            <w:top w:w="0" w:type="dxa"/>
            <w:left w:w="108" w:type="dxa"/>
            <w:bottom w:w="0" w:type="dxa"/>
            <w:right w:w="108" w:type="dxa"/>
          </w:tblCellMar>
        </w:tblPrEx>
        <w:trPr>
          <w:trHeight w:val="735"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6B1BA7C1">
            <w:pPr>
              <w:spacing w:line="240" w:lineRule="exact"/>
              <w:jc w:val="center"/>
              <w:textAlignment w:val="center"/>
              <w:rPr>
                <w:rFonts w:ascii="文星黑体" w:hAnsi="Times New Roman" w:eastAsia="文星黑体" w:cs="Times New Roman"/>
                <w:sz w:val="24"/>
                <w:szCs w:val="24"/>
              </w:rPr>
            </w:pPr>
            <w:r>
              <w:rPr>
                <w:rFonts w:hint="eastAsia" w:ascii="文星黑体" w:hAnsi="Times New Roman" w:eastAsia="文星黑体" w:cs="Times New Roman"/>
                <w:sz w:val="24"/>
                <w:szCs w:val="24"/>
              </w:rPr>
              <w:t>兴宁市</w:t>
            </w:r>
          </w:p>
        </w:tc>
        <w:tc>
          <w:tcPr>
            <w:tcW w:w="885" w:type="dxa"/>
            <w:tcBorders>
              <w:top w:val="single" w:color="000000" w:sz="4" w:space="0"/>
              <w:left w:val="single" w:color="000000" w:sz="4" w:space="0"/>
              <w:bottom w:val="single" w:color="000000" w:sz="4" w:space="0"/>
              <w:right w:val="single" w:color="000000" w:sz="4" w:space="0"/>
            </w:tcBorders>
            <w:vAlign w:val="center"/>
          </w:tcPr>
          <w:p w14:paraId="1EFF89C2">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862</w:t>
            </w:r>
          </w:p>
        </w:tc>
        <w:tc>
          <w:tcPr>
            <w:tcW w:w="990" w:type="dxa"/>
            <w:tcBorders>
              <w:top w:val="single" w:color="000000" w:sz="4" w:space="0"/>
              <w:left w:val="single" w:color="000000" w:sz="4" w:space="0"/>
              <w:bottom w:val="single" w:color="000000" w:sz="4" w:space="0"/>
              <w:right w:val="single" w:color="000000" w:sz="4" w:space="0"/>
            </w:tcBorders>
            <w:vAlign w:val="center"/>
          </w:tcPr>
          <w:p w14:paraId="4C5487A8">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664</w:t>
            </w:r>
          </w:p>
        </w:tc>
        <w:tc>
          <w:tcPr>
            <w:tcW w:w="1125" w:type="dxa"/>
            <w:tcBorders>
              <w:top w:val="single" w:color="000000" w:sz="4" w:space="0"/>
              <w:left w:val="single" w:color="000000" w:sz="4" w:space="0"/>
              <w:bottom w:val="single" w:color="000000" w:sz="4" w:space="0"/>
              <w:right w:val="single" w:color="000000" w:sz="4" w:space="0"/>
            </w:tcBorders>
            <w:vAlign w:val="center"/>
          </w:tcPr>
          <w:p w14:paraId="61E50A00">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680</w:t>
            </w:r>
          </w:p>
        </w:tc>
        <w:tc>
          <w:tcPr>
            <w:tcW w:w="1094" w:type="dxa"/>
            <w:tcBorders>
              <w:top w:val="single" w:color="000000" w:sz="4" w:space="0"/>
              <w:left w:val="single" w:color="000000" w:sz="4" w:space="0"/>
              <w:bottom w:val="single" w:color="000000" w:sz="4" w:space="0"/>
              <w:right w:val="single" w:color="000000" w:sz="4" w:space="0"/>
            </w:tcBorders>
            <w:vAlign w:val="center"/>
          </w:tcPr>
          <w:p w14:paraId="2ABD9744">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366</w:t>
            </w:r>
          </w:p>
        </w:tc>
        <w:tc>
          <w:tcPr>
            <w:tcW w:w="1590" w:type="dxa"/>
            <w:tcBorders>
              <w:top w:val="single" w:color="000000" w:sz="4" w:space="0"/>
              <w:left w:val="single" w:color="000000" w:sz="4" w:space="0"/>
              <w:bottom w:val="single" w:color="000000" w:sz="4" w:space="0"/>
              <w:right w:val="single" w:color="000000" w:sz="4" w:space="0"/>
            </w:tcBorders>
            <w:vAlign w:val="center"/>
          </w:tcPr>
          <w:p w14:paraId="4660C972">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1380</w:t>
            </w:r>
          </w:p>
        </w:tc>
        <w:tc>
          <w:tcPr>
            <w:tcW w:w="1651" w:type="dxa"/>
            <w:tcBorders>
              <w:top w:val="single" w:color="000000" w:sz="4" w:space="0"/>
              <w:left w:val="single" w:color="000000" w:sz="4" w:space="0"/>
              <w:bottom w:val="single" w:color="000000" w:sz="4" w:space="0"/>
              <w:right w:val="single" w:color="000000" w:sz="4" w:space="0"/>
            </w:tcBorders>
            <w:vAlign w:val="center"/>
          </w:tcPr>
          <w:p w14:paraId="0A1CE7AB">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1063</w:t>
            </w:r>
          </w:p>
        </w:tc>
      </w:tr>
      <w:tr w14:paraId="64740AD7">
        <w:tblPrEx>
          <w:tblCellMar>
            <w:top w:w="0" w:type="dxa"/>
            <w:left w:w="108" w:type="dxa"/>
            <w:bottom w:w="0" w:type="dxa"/>
            <w:right w:w="108" w:type="dxa"/>
          </w:tblCellMar>
        </w:tblPrEx>
        <w:trPr>
          <w:trHeight w:val="735"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4A2DD347">
            <w:pPr>
              <w:spacing w:line="240" w:lineRule="exact"/>
              <w:jc w:val="center"/>
              <w:textAlignment w:val="center"/>
              <w:rPr>
                <w:rFonts w:ascii="文星黑体" w:hAnsi="Times New Roman" w:eastAsia="文星黑体" w:cs="Times New Roman"/>
                <w:sz w:val="24"/>
                <w:szCs w:val="24"/>
              </w:rPr>
            </w:pPr>
            <w:r>
              <w:rPr>
                <w:rFonts w:hint="eastAsia" w:ascii="文星黑体" w:hAnsi="Times New Roman" w:eastAsia="文星黑体" w:cs="Times New Roman"/>
                <w:sz w:val="24"/>
                <w:szCs w:val="24"/>
              </w:rPr>
              <w:t>平远县</w:t>
            </w:r>
          </w:p>
        </w:tc>
        <w:tc>
          <w:tcPr>
            <w:tcW w:w="885" w:type="dxa"/>
            <w:tcBorders>
              <w:top w:val="single" w:color="000000" w:sz="4" w:space="0"/>
              <w:left w:val="single" w:color="000000" w:sz="4" w:space="0"/>
              <w:bottom w:val="single" w:color="000000" w:sz="4" w:space="0"/>
              <w:right w:val="single" w:color="000000" w:sz="4" w:space="0"/>
            </w:tcBorders>
            <w:vAlign w:val="center"/>
          </w:tcPr>
          <w:p w14:paraId="5B0F26CE">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color w:val="000000"/>
                <w:sz w:val="24"/>
                <w:szCs w:val="24"/>
              </w:rPr>
              <w:t>862</w:t>
            </w:r>
          </w:p>
        </w:tc>
        <w:tc>
          <w:tcPr>
            <w:tcW w:w="990" w:type="dxa"/>
            <w:tcBorders>
              <w:top w:val="single" w:color="000000" w:sz="4" w:space="0"/>
              <w:left w:val="single" w:color="000000" w:sz="4" w:space="0"/>
              <w:bottom w:val="single" w:color="000000" w:sz="4" w:space="0"/>
              <w:right w:val="single" w:color="000000" w:sz="4" w:space="0"/>
            </w:tcBorders>
            <w:vAlign w:val="center"/>
          </w:tcPr>
          <w:p w14:paraId="6F5088C5">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664</w:t>
            </w:r>
          </w:p>
        </w:tc>
        <w:tc>
          <w:tcPr>
            <w:tcW w:w="1125" w:type="dxa"/>
            <w:tcBorders>
              <w:top w:val="single" w:color="000000" w:sz="4" w:space="0"/>
              <w:left w:val="single" w:color="000000" w:sz="4" w:space="0"/>
              <w:bottom w:val="single" w:color="000000" w:sz="4" w:space="0"/>
              <w:right w:val="single" w:color="000000" w:sz="4" w:space="0"/>
            </w:tcBorders>
            <w:vAlign w:val="center"/>
          </w:tcPr>
          <w:p w14:paraId="7F9BE8E5">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680</w:t>
            </w:r>
          </w:p>
        </w:tc>
        <w:tc>
          <w:tcPr>
            <w:tcW w:w="1094" w:type="dxa"/>
            <w:tcBorders>
              <w:top w:val="single" w:color="000000" w:sz="4" w:space="0"/>
              <w:left w:val="single" w:color="000000" w:sz="4" w:space="0"/>
              <w:bottom w:val="single" w:color="000000" w:sz="4" w:space="0"/>
              <w:right w:val="single" w:color="000000" w:sz="4" w:space="0"/>
            </w:tcBorders>
            <w:vAlign w:val="center"/>
          </w:tcPr>
          <w:p w14:paraId="1B4298CC">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366</w:t>
            </w:r>
          </w:p>
        </w:tc>
        <w:tc>
          <w:tcPr>
            <w:tcW w:w="1590" w:type="dxa"/>
            <w:tcBorders>
              <w:top w:val="single" w:color="000000" w:sz="4" w:space="0"/>
              <w:left w:val="single" w:color="000000" w:sz="4" w:space="0"/>
              <w:bottom w:val="single" w:color="000000" w:sz="4" w:space="0"/>
              <w:right w:val="single" w:color="000000" w:sz="4" w:space="0"/>
            </w:tcBorders>
            <w:vAlign w:val="center"/>
          </w:tcPr>
          <w:p w14:paraId="64EC8A79">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1380</w:t>
            </w:r>
          </w:p>
        </w:tc>
        <w:tc>
          <w:tcPr>
            <w:tcW w:w="1651" w:type="dxa"/>
            <w:tcBorders>
              <w:top w:val="single" w:color="000000" w:sz="4" w:space="0"/>
              <w:left w:val="single" w:color="000000" w:sz="4" w:space="0"/>
              <w:bottom w:val="single" w:color="000000" w:sz="4" w:space="0"/>
              <w:right w:val="single" w:color="000000" w:sz="4" w:space="0"/>
            </w:tcBorders>
            <w:vAlign w:val="center"/>
          </w:tcPr>
          <w:p w14:paraId="61891EEB">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1063</w:t>
            </w:r>
          </w:p>
        </w:tc>
      </w:tr>
      <w:tr w14:paraId="5E67FC6A">
        <w:tblPrEx>
          <w:tblCellMar>
            <w:top w:w="0" w:type="dxa"/>
            <w:left w:w="108" w:type="dxa"/>
            <w:bottom w:w="0" w:type="dxa"/>
            <w:right w:w="108" w:type="dxa"/>
          </w:tblCellMar>
        </w:tblPrEx>
        <w:trPr>
          <w:trHeight w:val="735"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52D0C268">
            <w:pPr>
              <w:spacing w:line="240" w:lineRule="exact"/>
              <w:jc w:val="center"/>
              <w:textAlignment w:val="center"/>
              <w:rPr>
                <w:rFonts w:ascii="文星黑体" w:hAnsi="Times New Roman" w:eastAsia="文星黑体" w:cs="Times New Roman"/>
                <w:sz w:val="24"/>
                <w:szCs w:val="24"/>
              </w:rPr>
            </w:pPr>
            <w:r>
              <w:rPr>
                <w:rFonts w:hint="eastAsia" w:ascii="文星黑体" w:hAnsi="Times New Roman" w:eastAsia="文星黑体" w:cs="Times New Roman"/>
                <w:sz w:val="24"/>
                <w:szCs w:val="24"/>
              </w:rPr>
              <w:t>蕉岭县</w:t>
            </w:r>
          </w:p>
        </w:tc>
        <w:tc>
          <w:tcPr>
            <w:tcW w:w="885" w:type="dxa"/>
            <w:tcBorders>
              <w:top w:val="single" w:color="000000" w:sz="4" w:space="0"/>
              <w:left w:val="single" w:color="000000" w:sz="4" w:space="0"/>
              <w:bottom w:val="single" w:color="000000" w:sz="4" w:space="0"/>
              <w:right w:val="single" w:color="000000" w:sz="4" w:space="0"/>
            </w:tcBorders>
            <w:vAlign w:val="center"/>
          </w:tcPr>
          <w:p w14:paraId="2DBEE3A1">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862</w:t>
            </w:r>
          </w:p>
        </w:tc>
        <w:tc>
          <w:tcPr>
            <w:tcW w:w="990" w:type="dxa"/>
            <w:tcBorders>
              <w:top w:val="single" w:color="000000" w:sz="4" w:space="0"/>
              <w:left w:val="single" w:color="000000" w:sz="4" w:space="0"/>
              <w:bottom w:val="single" w:color="000000" w:sz="4" w:space="0"/>
              <w:right w:val="single" w:color="000000" w:sz="4" w:space="0"/>
            </w:tcBorders>
            <w:vAlign w:val="center"/>
          </w:tcPr>
          <w:p w14:paraId="0F2F54C8">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664</w:t>
            </w:r>
          </w:p>
        </w:tc>
        <w:tc>
          <w:tcPr>
            <w:tcW w:w="1125" w:type="dxa"/>
            <w:tcBorders>
              <w:top w:val="single" w:color="000000" w:sz="4" w:space="0"/>
              <w:left w:val="single" w:color="000000" w:sz="4" w:space="0"/>
              <w:bottom w:val="single" w:color="000000" w:sz="4" w:space="0"/>
              <w:right w:val="single" w:color="000000" w:sz="4" w:space="0"/>
            </w:tcBorders>
            <w:vAlign w:val="center"/>
          </w:tcPr>
          <w:p w14:paraId="25D44676">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680</w:t>
            </w:r>
          </w:p>
        </w:tc>
        <w:tc>
          <w:tcPr>
            <w:tcW w:w="1094" w:type="dxa"/>
            <w:tcBorders>
              <w:top w:val="single" w:color="000000" w:sz="4" w:space="0"/>
              <w:left w:val="single" w:color="000000" w:sz="4" w:space="0"/>
              <w:bottom w:val="single" w:color="000000" w:sz="4" w:space="0"/>
              <w:right w:val="single" w:color="000000" w:sz="4" w:space="0"/>
            </w:tcBorders>
            <w:vAlign w:val="center"/>
          </w:tcPr>
          <w:p w14:paraId="5B9FF37C">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366</w:t>
            </w:r>
          </w:p>
        </w:tc>
        <w:tc>
          <w:tcPr>
            <w:tcW w:w="1590" w:type="dxa"/>
            <w:tcBorders>
              <w:top w:val="single" w:color="000000" w:sz="4" w:space="0"/>
              <w:left w:val="single" w:color="000000" w:sz="4" w:space="0"/>
              <w:bottom w:val="single" w:color="000000" w:sz="4" w:space="0"/>
              <w:right w:val="single" w:color="000000" w:sz="4" w:space="0"/>
            </w:tcBorders>
            <w:vAlign w:val="center"/>
          </w:tcPr>
          <w:p w14:paraId="224CB4FD">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1380</w:t>
            </w:r>
          </w:p>
        </w:tc>
        <w:tc>
          <w:tcPr>
            <w:tcW w:w="1651" w:type="dxa"/>
            <w:tcBorders>
              <w:top w:val="single" w:color="000000" w:sz="4" w:space="0"/>
              <w:left w:val="single" w:color="000000" w:sz="4" w:space="0"/>
              <w:bottom w:val="single" w:color="000000" w:sz="4" w:space="0"/>
              <w:right w:val="single" w:color="000000" w:sz="4" w:space="0"/>
            </w:tcBorders>
            <w:vAlign w:val="center"/>
          </w:tcPr>
          <w:p w14:paraId="73C818B0">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1063</w:t>
            </w:r>
          </w:p>
        </w:tc>
      </w:tr>
      <w:tr w14:paraId="657648AE">
        <w:tblPrEx>
          <w:tblCellMar>
            <w:top w:w="0" w:type="dxa"/>
            <w:left w:w="108" w:type="dxa"/>
            <w:bottom w:w="0" w:type="dxa"/>
            <w:right w:w="108" w:type="dxa"/>
          </w:tblCellMar>
        </w:tblPrEx>
        <w:trPr>
          <w:trHeight w:val="735"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564B5EAD">
            <w:pPr>
              <w:spacing w:line="240" w:lineRule="exact"/>
              <w:jc w:val="center"/>
              <w:textAlignment w:val="center"/>
              <w:rPr>
                <w:rFonts w:ascii="文星黑体" w:hAnsi="Times New Roman" w:eastAsia="文星黑体" w:cs="Times New Roman"/>
                <w:sz w:val="24"/>
                <w:szCs w:val="24"/>
              </w:rPr>
            </w:pPr>
            <w:r>
              <w:rPr>
                <w:rFonts w:hint="eastAsia" w:ascii="文星黑体" w:hAnsi="Times New Roman" w:eastAsia="文星黑体" w:cs="Times New Roman"/>
                <w:sz w:val="24"/>
                <w:szCs w:val="24"/>
              </w:rPr>
              <w:t>大埔县</w:t>
            </w:r>
          </w:p>
        </w:tc>
        <w:tc>
          <w:tcPr>
            <w:tcW w:w="885" w:type="dxa"/>
            <w:tcBorders>
              <w:top w:val="single" w:color="000000" w:sz="4" w:space="0"/>
              <w:left w:val="single" w:color="000000" w:sz="4" w:space="0"/>
              <w:bottom w:val="single" w:color="000000" w:sz="4" w:space="0"/>
              <w:right w:val="single" w:color="000000" w:sz="4" w:space="0"/>
            </w:tcBorders>
            <w:vAlign w:val="center"/>
          </w:tcPr>
          <w:p w14:paraId="247BE977">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862</w:t>
            </w:r>
          </w:p>
        </w:tc>
        <w:tc>
          <w:tcPr>
            <w:tcW w:w="990" w:type="dxa"/>
            <w:tcBorders>
              <w:top w:val="single" w:color="000000" w:sz="4" w:space="0"/>
              <w:left w:val="single" w:color="000000" w:sz="4" w:space="0"/>
              <w:bottom w:val="single" w:color="000000" w:sz="4" w:space="0"/>
              <w:right w:val="single" w:color="000000" w:sz="4" w:space="0"/>
            </w:tcBorders>
            <w:vAlign w:val="center"/>
          </w:tcPr>
          <w:p w14:paraId="40B8532C">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664</w:t>
            </w:r>
          </w:p>
        </w:tc>
        <w:tc>
          <w:tcPr>
            <w:tcW w:w="1125" w:type="dxa"/>
            <w:tcBorders>
              <w:top w:val="single" w:color="000000" w:sz="4" w:space="0"/>
              <w:left w:val="single" w:color="000000" w:sz="4" w:space="0"/>
              <w:bottom w:val="single" w:color="000000" w:sz="4" w:space="0"/>
              <w:right w:val="single" w:color="000000" w:sz="4" w:space="0"/>
            </w:tcBorders>
            <w:vAlign w:val="center"/>
          </w:tcPr>
          <w:p w14:paraId="7A5B89C2">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680</w:t>
            </w:r>
          </w:p>
        </w:tc>
        <w:tc>
          <w:tcPr>
            <w:tcW w:w="1094" w:type="dxa"/>
            <w:tcBorders>
              <w:top w:val="single" w:color="000000" w:sz="4" w:space="0"/>
              <w:left w:val="single" w:color="000000" w:sz="4" w:space="0"/>
              <w:bottom w:val="single" w:color="000000" w:sz="4" w:space="0"/>
              <w:right w:val="single" w:color="000000" w:sz="4" w:space="0"/>
            </w:tcBorders>
            <w:vAlign w:val="center"/>
          </w:tcPr>
          <w:p w14:paraId="24C0E252">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366</w:t>
            </w:r>
          </w:p>
        </w:tc>
        <w:tc>
          <w:tcPr>
            <w:tcW w:w="1590" w:type="dxa"/>
            <w:tcBorders>
              <w:top w:val="single" w:color="000000" w:sz="4" w:space="0"/>
              <w:left w:val="single" w:color="000000" w:sz="4" w:space="0"/>
              <w:bottom w:val="single" w:color="000000" w:sz="4" w:space="0"/>
              <w:right w:val="single" w:color="000000" w:sz="4" w:space="0"/>
            </w:tcBorders>
            <w:vAlign w:val="center"/>
          </w:tcPr>
          <w:p w14:paraId="16B72D99">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1380</w:t>
            </w:r>
          </w:p>
        </w:tc>
        <w:tc>
          <w:tcPr>
            <w:tcW w:w="1651" w:type="dxa"/>
            <w:tcBorders>
              <w:top w:val="single" w:color="000000" w:sz="4" w:space="0"/>
              <w:left w:val="single" w:color="000000" w:sz="4" w:space="0"/>
              <w:bottom w:val="single" w:color="000000" w:sz="4" w:space="0"/>
              <w:right w:val="single" w:color="000000" w:sz="4" w:space="0"/>
            </w:tcBorders>
            <w:vAlign w:val="center"/>
          </w:tcPr>
          <w:p w14:paraId="0C5CF6D7">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1063</w:t>
            </w:r>
          </w:p>
        </w:tc>
      </w:tr>
      <w:tr w14:paraId="06F6FD90">
        <w:tblPrEx>
          <w:tblCellMar>
            <w:top w:w="0" w:type="dxa"/>
            <w:left w:w="108" w:type="dxa"/>
            <w:bottom w:w="0" w:type="dxa"/>
            <w:right w:w="108" w:type="dxa"/>
          </w:tblCellMar>
        </w:tblPrEx>
        <w:trPr>
          <w:trHeight w:val="735"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05CF2C5B">
            <w:pPr>
              <w:spacing w:line="240" w:lineRule="exact"/>
              <w:jc w:val="center"/>
              <w:textAlignment w:val="center"/>
              <w:rPr>
                <w:rFonts w:ascii="文星黑体" w:hAnsi="Times New Roman" w:eastAsia="文星黑体" w:cs="Times New Roman"/>
                <w:sz w:val="24"/>
                <w:szCs w:val="24"/>
              </w:rPr>
            </w:pPr>
            <w:r>
              <w:rPr>
                <w:rFonts w:hint="eastAsia" w:ascii="文星黑体" w:hAnsi="Times New Roman" w:eastAsia="文星黑体" w:cs="Times New Roman"/>
                <w:sz w:val="24"/>
                <w:szCs w:val="24"/>
              </w:rPr>
              <w:t>丰顺县</w:t>
            </w:r>
          </w:p>
        </w:tc>
        <w:tc>
          <w:tcPr>
            <w:tcW w:w="885" w:type="dxa"/>
            <w:tcBorders>
              <w:top w:val="single" w:color="000000" w:sz="4" w:space="0"/>
              <w:left w:val="single" w:color="000000" w:sz="4" w:space="0"/>
              <w:bottom w:val="single" w:color="000000" w:sz="4" w:space="0"/>
              <w:right w:val="single" w:color="000000" w:sz="4" w:space="0"/>
            </w:tcBorders>
            <w:vAlign w:val="center"/>
          </w:tcPr>
          <w:p w14:paraId="77E55D2C">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862</w:t>
            </w:r>
          </w:p>
        </w:tc>
        <w:tc>
          <w:tcPr>
            <w:tcW w:w="990" w:type="dxa"/>
            <w:tcBorders>
              <w:top w:val="single" w:color="000000" w:sz="4" w:space="0"/>
              <w:left w:val="single" w:color="000000" w:sz="4" w:space="0"/>
              <w:bottom w:val="single" w:color="000000" w:sz="4" w:space="0"/>
              <w:right w:val="single" w:color="000000" w:sz="4" w:space="0"/>
            </w:tcBorders>
            <w:vAlign w:val="center"/>
          </w:tcPr>
          <w:p w14:paraId="35345114">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664</w:t>
            </w:r>
          </w:p>
        </w:tc>
        <w:tc>
          <w:tcPr>
            <w:tcW w:w="1125" w:type="dxa"/>
            <w:tcBorders>
              <w:top w:val="single" w:color="000000" w:sz="4" w:space="0"/>
              <w:left w:val="single" w:color="000000" w:sz="4" w:space="0"/>
              <w:bottom w:val="single" w:color="000000" w:sz="4" w:space="0"/>
              <w:right w:val="single" w:color="000000" w:sz="4" w:space="0"/>
            </w:tcBorders>
            <w:vAlign w:val="center"/>
          </w:tcPr>
          <w:p w14:paraId="33173BEA">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680</w:t>
            </w:r>
          </w:p>
        </w:tc>
        <w:tc>
          <w:tcPr>
            <w:tcW w:w="1094" w:type="dxa"/>
            <w:tcBorders>
              <w:top w:val="single" w:color="000000" w:sz="4" w:space="0"/>
              <w:left w:val="single" w:color="000000" w:sz="4" w:space="0"/>
              <w:bottom w:val="single" w:color="000000" w:sz="4" w:space="0"/>
              <w:right w:val="single" w:color="000000" w:sz="4" w:space="0"/>
            </w:tcBorders>
            <w:vAlign w:val="center"/>
          </w:tcPr>
          <w:p w14:paraId="1D625D12">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366</w:t>
            </w:r>
          </w:p>
        </w:tc>
        <w:tc>
          <w:tcPr>
            <w:tcW w:w="1590" w:type="dxa"/>
            <w:tcBorders>
              <w:top w:val="single" w:color="000000" w:sz="4" w:space="0"/>
              <w:left w:val="single" w:color="000000" w:sz="4" w:space="0"/>
              <w:bottom w:val="single" w:color="000000" w:sz="4" w:space="0"/>
              <w:right w:val="single" w:color="000000" w:sz="4" w:space="0"/>
            </w:tcBorders>
            <w:vAlign w:val="center"/>
          </w:tcPr>
          <w:p w14:paraId="619945F1">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1380</w:t>
            </w:r>
          </w:p>
        </w:tc>
        <w:tc>
          <w:tcPr>
            <w:tcW w:w="1651" w:type="dxa"/>
            <w:tcBorders>
              <w:top w:val="single" w:color="000000" w:sz="4" w:space="0"/>
              <w:left w:val="single" w:color="000000" w:sz="4" w:space="0"/>
              <w:bottom w:val="single" w:color="000000" w:sz="4" w:space="0"/>
              <w:right w:val="single" w:color="000000" w:sz="4" w:space="0"/>
            </w:tcBorders>
            <w:vAlign w:val="center"/>
          </w:tcPr>
          <w:p w14:paraId="501D168D">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1063</w:t>
            </w:r>
          </w:p>
        </w:tc>
      </w:tr>
      <w:tr w14:paraId="6DDBA33A">
        <w:tblPrEx>
          <w:tblCellMar>
            <w:top w:w="0" w:type="dxa"/>
            <w:left w:w="108" w:type="dxa"/>
            <w:bottom w:w="0" w:type="dxa"/>
            <w:right w:w="108" w:type="dxa"/>
          </w:tblCellMar>
        </w:tblPrEx>
        <w:trPr>
          <w:trHeight w:val="891"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4C6A24B9">
            <w:pPr>
              <w:spacing w:line="240" w:lineRule="exact"/>
              <w:jc w:val="center"/>
              <w:textAlignment w:val="center"/>
              <w:rPr>
                <w:rFonts w:ascii="文星黑体" w:hAnsi="Times New Roman" w:eastAsia="文星黑体" w:cs="Times New Roman"/>
                <w:sz w:val="24"/>
                <w:szCs w:val="24"/>
              </w:rPr>
            </w:pPr>
            <w:r>
              <w:rPr>
                <w:rFonts w:hint="eastAsia" w:ascii="文星黑体" w:hAnsi="Times New Roman" w:eastAsia="文星黑体" w:cs="Times New Roman"/>
                <w:sz w:val="24"/>
                <w:szCs w:val="24"/>
              </w:rPr>
              <w:t>五华县</w:t>
            </w:r>
          </w:p>
        </w:tc>
        <w:tc>
          <w:tcPr>
            <w:tcW w:w="885" w:type="dxa"/>
            <w:tcBorders>
              <w:top w:val="single" w:color="000000" w:sz="4" w:space="0"/>
              <w:left w:val="single" w:color="000000" w:sz="4" w:space="0"/>
              <w:bottom w:val="single" w:color="000000" w:sz="4" w:space="0"/>
              <w:right w:val="single" w:color="000000" w:sz="4" w:space="0"/>
            </w:tcBorders>
            <w:vAlign w:val="center"/>
          </w:tcPr>
          <w:p w14:paraId="1F0FBBE1">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862</w:t>
            </w:r>
          </w:p>
        </w:tc>
        <w:tc>
          <w:tcPr>
            <w:tcW w:w="990" w:type="dxa"/>
            <w:tcBorders>
              <w:top w:val="single" w:color="000000" w:sz="4" w:space="0"/>
              <w:left w:val="single" w:color="000000" w:sz="4" w:space="0"/>
              <w:bottom w:val="single" w:color="000000" w:sz="4" w:space="0"/>
              <w:right w:val="single" w:color="000000" w:sz="4" w:space="0"/>
            </w:tcBorders>
            <w:vAlign w:val="center"/>
          </w:tcPr>
          <w:p w14:paraId="39A76514">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664</w:t>
            </w:r>
          </w:p>
        </w:tc>
        <w:tc>
          <w:tcPr>
            <w:tcW w:w="1125" w:type="dxa"/>
            <w:tcBorders>
              <w:top w:val="single" w:color="000000" w:sz="4" w:space="0"/>
              <w:left w:val="single" w:color="000000" w:sz="4" w:space="0"/>
              <w:bottom w:val="single" w:color="000000" w:sz="4" w:space="0"/>
              <w:right w:val="single" w:color="000000" w:sz="4" w:space="0"/>
            </w:tcBorders>
            <w:vAlign w:val="center"/>
          </w:tcPr>
          <w:p w14:paraId="65DD8EE6">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680</w:t>
            </w:r>
          </w:p>
        </w:tc>
        <w:tc>
          <w:tcPr>
            <w:tcW w:w="1094" w:type="dxa"/>
            <w:tcBorders>
              <w:top w:val="single" w:color="000000" w:sz="4" w:space="0"/>
              <w:left w:val="single" w:color="000000" w:sz="4" w:space="0"/>
              <w:bottom w:val="single" w:color="000000" w:sz="4" w:space="0"/>
              <w:right w:val="single" w:color="000000" w:sz="4" w:space="0"/>
            </w:tcBorders>
            <w:vAlign w:val="center"/>
          </w:tcPr>
          <w:p w14:paraId="7FBFF733">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366</w:t>
            </w:r>
          </w:p>
        </w:tc>
        <w:tc>
          <w:tcPr>
            <w:tcW w:w="1590" w:type="dxa"/>
            <w:tcBorders>
              <w:top w:val="single" w:color="000000" w:sz="4" w:space="0"/>
              <w:left w:val="single" w:color="000000" w:sz="4" w:space="0"/>
              <w:bottom w:val="single" w:color="000000" w:sz="4" w:space="0"/>
              <w:right w:val="single" w:color="000000" w:sz="4" w:space="0"/>
            </w:tcBorders>
            <w:vAlign w:val="center"/>
          </w:tcPr>
          <w:p w14:paraId="027B6414">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1380</w:t>
            </w:r>
          </w:p>
        </w:tc>
        <w:tc>
          <w:tcPr>
            <w:tcW w:w="1651" w:type="dxa"/>
            <w:tcBorders>
              <w:top w:val="single" w:color="000000" w:sz="4" w:space="0"/>
              <w:left w:val="single" w:color="000000" w:sz="4" w:space="0"/>
              <w:bottom w:val="single" w:color="000000" w:sz="4" w:space="0"/>
              <w:right w:val="single" w:color="000000" w:sz="4" w:space="0"/>
            </w:tcBorders>
            <w:vAlign w:val="center"/>
          </w:tcPr>
          <w:p w14:paraId="52BB132E">
            <w:pPr>
              <w:spacing w:line="240" w:lineRule="exact"/>
              <w:jc w:val="center"/>
              <w:rPr>
                <w:rFonts w:hint="default" w:ascii="Times New Roman" w:hAnsi="Times New Roman" w:eastAsia="文星仿宋" w:cs="Times New Roman"/>
                <w:sz w:val="24"/>
                <w:szCs w:val="24"/>
              </w:rPr>
            </w:pPr>
            <w:r>
              <w:rPr>
                <w:rFonts w:hint="default" w:ascii="Times New Roman" w:hAnsi="Times New Roman" w:cs="Times New Roman"/>
                <w:sz w:val="24"/>
                <w:szCs w:val="24"/>
              </w:rPr>
              <w:t>1063</w:t>
            </w:r>
          </w:p>
        </w:tc>
      </w:tr>
    </w:tbl>
    <w:p w14:paraId="1E11DEE9">
      <w:pPr>
        <w:spacing w:line="400" w:lineRule="exact"/>
        <w:ind w:left="840" w:hanging="840" w:hangingChars="300"/>
        <w:rPr>
          <w:rFonts w:ascii="Times New Roman" w:hAnsi="Times New Roman" w:eastAsia="文星仿宋" w:cs="Times New Roman"/>
          <w:sz w:val="24"/>
          <w:szCs w:val="24"/>
        </w:rPr>
      </w:pPr>
      <w:r>
        <w:rPr>
          <w:rFonts w:ascii="Times New Roman" w:hAnsi="Times New Roman" w:eastAsia="文星仿宋" w:cs="Times New Roman"/>
          <w:sz w:val="28"/>
          <w:szCs w:val="28"/>
        </w:rPr>
        <w:t>备注：</w:t>
      </w:r>
      <w:r>
        <w:rPr>
          <w:rFonts w:ascii="Times New Roman" w:hAnsi="Times New Roman" w:eastAsia="文星仿宋" w:cs="Times New Roman"/>
          <w:sz w:val="24"/>
          <w:szCs w:val="24"/>
        </w:rPr>
        <w:t>1.城乡低保补差水平是指各县（市、区）年度城乡低保资金支出（含分类施保）</w:t>
      </w:r>
    </w:p>
    <w:p w14:paraId="2EA1476B">
      <w:pPr>
        <w:spacing w:line="400" w:lineRule="exact"/>
        <w:ind w:left="720" w:hanging="720" w:hangingChars="300"/>
        <w:rPr>
          <w:rFonts w:ascii="Times New Roman" w:hAnsi="Times New Roman" w:eastAsia="文星仿宋" w:cs="Times New Roman"/>
          <w:sz w:val="24"/>
          <w:szCs w:val="24"/>
        </w:rPr>
      </w:pPr>
      <w:r>
        <w:rPr>
          <w:rFonts w:ascii="Times New Roman" w:hAnsi="Times New Roman" w:eastAsia="文星仿宋" w:cs="Times New Roman"/>
          <w:sz w:val="24"/>
          <w:szCs w:val="24"/>
        </w:rPr>
        <w:t>金额除以城乡低保对象人数除以12个月得出的人均补差水平。</w:t>
      </w:r>
    </w:p>
    <w:p w14:paraId="32B92A47">
      <w:pPr>
        <w:spacing w:line="400" w:lineRule="exact"/>
        <w:ind w:firstLine="720" w:firstLineChars="300"/>
        <w:rPr>
          <w:rFonts w:ascii="Times New Roman" w:hAnsi="Times New Roman" w:eastAsia="文星仿宋" w:cs="Times New Roman"/>
          <w:sz w:val="24"/>
          <w:szCs w:val="24"/>
        </w:rPr>
      </w:pPr>
      <w:r>
        <w:rPr>
          <w:rFonts w:ascii="Times New Roman" w:hAnsi="Times New Roman" w:eastAsia="文星仿宋" w:cs="Times New Roman"/>
          <w:sz w:val="24"/>
          <w:szCs w:val="24"/>
        </w:rPr>
        <w:t>2.最低生活保障工作实现一体化的县（市、区），可结合本地财政可承受能力适当研究提高地区农村最低补差水平。</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02"/>
    <w:rsid w:val="00040DCE"/>
    <w:rsid w:val="00062EAD"/>
    <w:rsid w:val="000A2E7B"/>
    <w:rsid w:val="000E3C6D"/>
    <w:rsid w:val="00121FF1"/>
    <w:rsid w:val="00130449"/>
    <w:rsid w:val="001633F9"/>
    <w:rsid w:val="001A2AF8"/>
    <w:rsid w:val="001C6010"/>
    <w:rsid w:val="002357FE"/>
    <w:rsid w:val="00276E45"/>
    <w:rsid w:val="0028645D"/>
    <w:rsid w:val="002A2D4C"/>
    <w:rsid w:val="002F046F"/>
    <w:rsid w:val="00313E8B"/>
    <w:rsid w:val="00347E26"/>
    <w:rsid w:val="00357BA5"/>
    <w:rsid w:val="00364F6F"/>
    <w:rsid w:val="0038483A"/>
    <w:rsid w:val="00396796"/>
    <w:rsid w:val="003A65B5"/>
    <w:rsid w:val="003D539B"/>
    <w:rsid w:val="003E0AFF"/>
    <w:rsid w:val="003F3C1C"/>
    <w:rsid w:val="004335EC"/>
    <w:rsid w:val="004536AB"/>
    <w:rsid w:val="00463FEE"/>
    <w:rsid w:val="004A2388"/>
    <w:rsid w:val="004B53E3"/>
    <w:rsid w:val="004D185C"/>
    <w:rsid w:val="00524669"/>
    <w:rsid w:val="0053567B"/>
    <w:rsid w:val="00567F2E"/>
    <w:rsid w:val="005868C6"/>
    <w:rsid w:val="005B4FA0"/>
    <w:rsid w:val="005F420C"/>
    <w:rsid w:val="00646696"/>
    <w:rsid w:val="00687FAE"/>
    <w:rsid w:val="00696A78"/>
    <w:rsid w:val="00703195"/>
    <w:rsid w:val="00717797"/>
    <w:rsid w:val="00787290"/>
    <w:rsid w:val="007E79AB"/>
    <w:rsid w:val="007E7E04"/>
    <w:rsid w:val="008C0E34"/>
    <w:rsid w:val="008E12E4"/>
    <w:rsid w:val="008E6CA8"/>
    <w:rsid w:val="009B49EF"/>
    <w:rsid w:val="00A56707"/>
    <w:rsid w:val="00A91836"/>
    <w:rsid w:val="00B14ACC"/>
    <w:rsid w:val="00B25A75"/>
    <w:rsid w:val="00BE6BAF"/>
    <w:rsid w:val="00C01E04"/>
    <w:rsid w:val="00C0599F"/>
    <w:rsid w:val="00C47CD0"/>
    <w:rsid w:val="00C92602"/>
    <w:rsid w:val="00C944A5"/>
    <w:rsid w:val="00C96919"/>
    <w:rsid w:val="00CC3FB3"/>
    <w:rsid w:val="00D07034"/>
    <w:rsid w:val="00DA7D01"/>
    <w:rsid w:val="00E05C08"/>
    <w:rsid w:val="00E15C37"/>
    <w:rsid w:val="00E16085"/>
    <w:rsid w:val="00FB47F2"/>
    <w:rsid w:val="00FB6ED5"/>
    <w:rsid w:val="00FD1128"/>
    <w:rsid w:val="00FE1A93"/>
    <w:rsid w:val="00FE5C9A"/>
    <w:rsid w:val="01542CFA"/>
    <w:rsid w:val="01855866"/>
    <w:rsid w:val="0262499D"/>
    <w:rsid w:val="04D76E7C"/>
    <w:rsid w:val="0544478E"/>
    <w:rsid w:val="055C7D49"/>
    <w:rsid w:val="057F29FC"/>
    <w:rsid w:val="06B97668"/>
    <w:rsid w:val="07BC7FA6"/>
    <w:rsid w:val="086A3D60"/>
    <w:rsid w:val="09684018"/>
    <w:rsid w:val="0A692278"/>
    <w:rsid w:val="0A6B416F"/>
    <w:rsid w:val="0A920BC1"/>
    <w:rsid w:val="0B744F49"/>
    <w:rsid w:val="0B811A1B"/>
    <w:rsid w:val="0C3A353D"/>
    <w:rsid w:val="0C5B18F8"/>
    <w:rsid w:val="0D8E50A0"/>
    <w:rsid w:val="0DF12B1F"/>
    <w:rsid w:val="0F5E133E"/>
    <w:rsid w:val="10312583"/>
    <w:rsid w:val="11534A94"/>
    <w:rsid w:val="127062B4"/>
    <w:rsid w:val="1303182C"/>
    <w:rsid w:val="13C33D0B"/>
    <w:rsid w:val="156E642F"/>
    <w:rsid w:val="15C66AA6"/>
    <w:rsid w:val="162D048E"/>
    <w:rsid w:val="16442F81"/>
    <w:rsid w:val="1711307D"/>
    <w:rsid w:val="17551390"/>
    <w:rsid w:val="17866918"/>
    <w:rsid w:val="17A77740"/>
    <w:rsid w:val="17EE4529"/>
    <w:rsid w:val="18C77311"/>
    <w:rsid w:val="18FD69A0"/>
    <w:rsid w:val="18FF39D5"/>
    <w:rsid w:val="1A03008C"/>
    <w:rsid w:val="1A051B00"/>
    <w:rsid w:val="1A514E88"/>
    <w:rsid w:val="1B460BEB"/>
    <w:rsid w:val="1B613E61"/>
    <w:rsid w:val="1D677EE7"/>
    <w:rsid w:val="1E154315"/>
    <w:rsid w:val="1E3F1A07"/>
    <w:rsid w:val="1E606A7D"/>
    <w:rsid w:val="1FA76EDD"/>
    <w:rsid w:val="20AE7D74"/>
    <w:rsid w:val="214301B7"/>
    <w:rsid w:val="21593BD0"/>
    <w:rsid w:val="21822BDF"/>
    <w:rsid w:val="234622D1"/>
    <w:rsid w:val="26F56DA0"/>
    <w:rsid w:val="27513E13"/>
    <w:rsid w:val="277202D3"/>
    <w:rsid w:val="29005D01"/>
    <w:rsid w:val="29C7417A"/>
    <w:rsid w:val="2A331D01"/>
    <w:rsid w:val="2A49729F"/>
    <w:rsid w:val="2BE4443A"/>
    <w:rsid w:val="2C3E61DB"/>
    <w:rsid w:val="2C653430"/>
    <w:rsid w:val="2CD77F0D"/>
    <w:rsid w:val="3083583D"/>
    <w:rsid w:val="310401D9"/>
    <w:rsid w:val="315A5448"/>
    <w:rsid w:val="31FE7761"/>
    <w:rsid w:val="323F7AFE"/>
    <w:rsid w:val="32537527"/>
    <w:rsid w:val="37357B3F"/>
    <w:rsid w:val="38195670"/>
    <w:rsid w:val="38AF0493"/>
    <w:rsid w:val="390D0712"/>
    <w:rsid w:val="3A185D80"/>
    <w:rsid w:val="3B2706F0"/>
    <w:rsid w:val="3BAD4AB0"/>
    <w:rsid w:val="3C0C31EC"/>
    <w:rsid w:val="3D017359"/>
    <w:rsid w:val="3F075266"/>
    <w:rsid w:val="3F6B7F64"/>
    <w:rsid w:val="405F7C6C"/>
    <w:rsid w:val="406026B0"/>
    <w:rsid w:val="41206EC3"/>
    <w:rsid w:val="41744827"/>
    <w:rsid w:val="41B46491"/>
    <w:rsid w:val="4210064E"/>
    <w:rsid w:val="42F4628D"/>
    <w:rsid w:val="43495CBE"/>
    <w:rsid w:val="445C70FD"/>
    <w:rsid w:val="462849D9"/>
    <w:rsid w:val="464805A4"/>
    <w:rsid w:val="4669253B"/>
    <w:rsid w:val="473A0381"/>
    <w:rsid w:val="479853FF"/>
    <w:rsid w:val="481E37A1"/>
    <w:rsid w:val="486F052B"/>
    <w:rsid w:val="488B03DD"/>
    <w:rsid w:val="48E0307F"/>
    <w:rsid w:val="48E8623B"/>
    <w:rsid w:val="49445E5F"/>
    <w:rsid w:val="494508D1"/>
    <w:rsid w:val="49493A54"/>
    <w:rsid w:val="49BF741C"/>
    <w:rsid w:val="4C7C735B"/>
    <w:rsid w:val="4DDB1DAC"/>
    <w:rsid w:val="4E1110B6"/>
    <w:rsid w:val="4EC53A35"/>
    <w:rsid w:val="514B3115"/>
    <w:rsid w:val="529A1804"/>
    <w:rsid w:val="536270DB"/>
    <w:rsid w:val="536606CE"/>
    <w:rsid w:val="54772605"/>
    <w:rsid w:val="54A837DE"/>
    <w:rsid w:val="54F65B15"/>
    <w:rsid w:val="57F20D76"/>
    <w:rsid w:val="58187A44"/>
    <w:rsid w:val="58D007E4"/>
    <w:rsid w:val="59535A13"/>
    <w:rsid w:val="595B23F8"/>
    <w:rsid w:val="59E24A91"/>
    <w:rsid w:val="5A0A009F"/>
    <w:rsid w:val="5B8C33DD"/>
    <w:rsid w:val="5C3A6744"/>
    <w:rsid w:val="5C47084D"/>
    <w:rsid w:val="5C6835D4"/>
    <w:rsid w:val="5C8F1FE9"/>
    <w:rsid w:val="5CB81FAE"/>
    <w:rsid w:val="5D044CF1"/>
    <w:rsid w:val="5D8F7B9C"/>
    <w:rsid w:val="5DC71E95"/>
    <w:rsid w:val="5F335018"/>
    <w:rsid w:val="5FBF7433"/>
    <w:rsid w:val="600826D8"/>
    <w:rsid w:val="62546B70"/>
    <w:rsid w:val="62651005"/>
    <w:rsid w:val="62FD1F7D"/>
    <w:rsid w:val="642C6170"/>
    <w:rsid w:val="668F6243"/>
    <w:rsid w:val="669F0664"/>
    <w:rsid w:val="66A11CD5"/>
    <w:rsid w:val="674B559E"/>
    <w:rsid w:val="6A2435FF"/>
    <w:rsid w:val="6A390EE6"/>
    <w:rsid w:val="6AFF25F5"/>
    <w:rsid w:val="6B8063CA"/>
    <w:rsid w:val="6C855049"/>
    <w:rsid w:val="6CB21AE2"/>
    <w:rsid w:val="6E175DA4"/>
    <w:rsid w:val="6F052E40"/>
    <w:rsid w:val="6FD271C0"/>
    <w:rsid w:val="6FD80D9C"/>
    <w:rsid w:val="712D6145"/>
    <w:rsid w:val="71944EAF"/>
    <w:rsid w:val="71F27441"/>
    <w:rsid w:val="72D65A38"/>
    <w:rsid w:val="73210B57"/>
    <w:rsid w:val="737B5814"/>
    <w:rsid w:val="73D84C6D"/>
    <w:rsid w:val="74AC2676"/>
    <w:rsid w:val="760974F7"/>
    <w:rsid w:val="7614091A"/>
    <w:rsid w:val="768E7B9E"/>
    <w:rsid w:val="76A47124"/>
    <w:rsid w:val="778377CF"/>
    <w:rsid w:val="779F738C"/>
    <w:rsid w:val="78BC0EAF"/>
    <w:rsid w:val="792A78FB"/>
    <w:rsid w:val="792B1609"/>
    <w:rsid w:val="793923B2"/>
    <w:rsid w:val="7AAA316A"/>
    <w:rsid w:val="7BB11127"/>
    <w:rsid w:val="7BB816BA"/>
    <w:rsid w:val="7CFB3C19"/>
    <w:rsid w:val="7F681D24"/>
    <w:rsid w:val="7F7622BC"/>
    <w:rsid w:val="7F963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
      <w:ind w:left="881"/>
      <w:outlineLvl w:val="0"/>
    </w:pPr>
    <w:rPr>
      <w:rFonts w:ascii="Arial Unicode MS" w:hAnsi="Arial Unicode MS" w:eastAsia="Arial Unicode MS" w:cs="Arial Unicode MS"/>
      <w:sz w:val="40"/>
      <w:szCs w:val="40"/>
      <w:lang w:val="zh-CN" w:bidi="zh-CN"/>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PMingLiU" w:hAnsi="PMingLiU" w:eastAsia="PMingLiU" w:cs="PMingLiU"/>
      <w:sz w:val="32"/>
      <w:szCs w:val="32"/>
      <w:lang w:val="zh-CN" w:bidi="zh-CN"/>
    </w:rPr>
  </w:style>
  <w:style w:type="paragraph" w:styleId="4">
    <w:name w:val="Body Text Indent"/>
    <w:basedOn w:val="1"/>
    <w:qFormat/>
    <w:uiPriority w:val="0"/>
    <w:pPr>
      <w:ind w:firstLine="630"/>
    </w:pPr>
    <w:rPr>
      <w:rFonts w:ascii="Times New Roman" w:hAnsi="Times New Roman" w:eastAsia="仿宋_GB2312" w:cs="Times New Roman"/>
      <w:sz w:val="32"/>
      <w:szCs w:val="20"/>
    </w:rPr>
  </w:style>
  <w:style w:type="paragraph" w:styleId="5">
    <w:name w:val="Date"/>
    <w:basedOn w:val="1"/>
    <w:next w:val="1"/>
    <w:link w:val="15"/>
    <w:unhideWhenUsed/>
    <w:qFormat/>
    <w:uiPriority w:val="99"/>
    <w:pPr>
      <w:ind w:left="100" w:leftChars="25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paragraph" w:styleId="9">
    <w:name w:val="Body Text First Indent 2"/>
    <w:basedOn w:val="4"/>
    <w:next w:val="1"/>
    <w:qFormat/>
    <w:uiPriority w:val="0"/>
    <w:pPr>
      <w:ind w:firstLine="420" w:firstLineChars="200"/>
    </w:pPr>
    <w:rPr>
      <w:rFonts w:eastAsia="宋体"/>
      <w:szCs w:val="24"/>
    </w:rPr>
  </w:style>
  <w:style w:type="character" w:styleId="12">
    <w:name w:val="page number"/>
    <w:basedOn w:val="11"/>
    <w:unhideWhenUsed/>
    <w:qFormat/>
    <w:uiPriority w:val="99"/>
  </w:style>
  <w:style w:type="character" w:styleId="13">
    <w:name w:val="FollowedHyperlink"/>
    <w:basedOn w:val="11"/>
    <w:unhideWhenUsed/>
    <w:qFormat/>
    <w:uiPriority w:val="99"/>
    <w:rPr>
      <w:color w:val="000000"/>
      <w:sz w:val="18"/>
      <w:szCs w:val="18"/>
      <w:u w:val="none"/>
    </w:rPr>
  </w:style>
  <w:style w:type="character" w:styleId="14">
    <w:name w:val="Hyperlink"/>
    <w:basedOn w:val="11"/>
    <w:unhideWhenUsed/>
    <w:qFormat/>
    <w:uiPriority w:val="99"/>
    <w:rPr>
      <w:color w:val="000000"/>
      <w:sz w:val="18"/>
      <w:szCs w:val="18"/>
      <w:u w:val="none"/>
    </w:rPr>
  </w:style>
  <w:style w:type="character" w:customStyle="1" w:styleId="15">
    <w:name w:val="日期 字符"/>
    <w:basedOn w:val="11"/>
    <w:link w:val="5"/>
    <w:semiHidden/>
    <w:qFormat/>
    <w:uiPriority w:val="99"/>
  </w:style>
  <w:style w:type="character" w:customStyle="1" w:styleId="16">
    <w:name w:val="页眉 字符"/>
    <w:basedOn w:val="11"/>
    <w:link w:val="7"/>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1994</Words>
  <Characters>2255</Characters>
  <Lines>17</Lines>
  <Paragraphs>4</Paragraphs>
  <TotalTime>1</TotalTime>
  <ScaleCrop>false</ScaleCrop>
  <LinksUpToDate>false</LinksUpToDate>
  <CharactersWithSpaces>2354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2017-10-26T01:34:00Z</dcterms:created>
  <dc:creator>User</dc:creator>
  <cp:lastModifiedBy>李子健</cp:lastModifiedBy>
  <cp:lastPrinted>2025-04-23T09:13:00Z</cp:lastPrinted>
  <dcterms:modified xsi:type="dcterms:W3CDTF">2025-05-07T09:46:26Z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3309344F5D314E3480E6D55B01C64A49_13</vt:lpwstr>
  </property>
  <property fmtid="{D5CDD505-2E9C-101B-9397-08002B2CF9AE}" pid="4" name="KSOTemplateDocerSaveRecord">
    <vt:lpwstr>eyJoZGlkIjoiNzY5YWU2YjIyYTljZjFkYjE2NWZhYzBmMTgzZmM1NTgiLCJ1c2VySWQiOiI1MjgxMDM0ODIifQ==</vt:lpwstr>
  </property>
</Properties>
</file>