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黑体"/>
          <w:sz w:val="32"/>
          <w:szCs w:val="40"/>
          <w:highlight w:val="none"/>
          <w:lang w:val="en-US" w:eastAsia="zh-CN"/>
        </w:rPr>
      </w:pPr>
      <w:r>
        <w:rPr>
          <w:rFonts w:hint="eastAsia" w:ascii="Times New Roman" w:hAnsi="Times New Roman" w:eastAsia="黑体" w:cs="黑体"/>
          <w:sz w:val="32"/>
          <w:szCs w:val="40"/>
          <w:highlight w:val="none"/>
        </w:rPr>
        <w:t>附件</w:t>
      </w:r>
      <w:r>
        <w:rPr>
          <w:rFonts w:hint="eastAsia" w:ascii="Times New Roman" w:hAnsi="Times New Roman" w:eastAsia="黑体" w:cs="黑体"/>
          <w:sz w:val="32"/>
          <w:szCs w:val="40"/>
          <w:highlight w:val="none"/>
          <w:lang w:val="en-US" w:eastAsia="zh-CN"/>
        </w:rPr>
        <w:t>11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eastAsia="方正小标宋简体" w:cs="方正小标宋简体"/>
          <w:sz w:val="44"/>
          <w:szCs w:val="44"/>
          <w:highlight w:val="none"/>
          <w:lang w:val="en-US" w:eastAsia="zh-CN"/>
        </w:rPr>
        <w:t>梅州市</w:t>
      </w:r>
      <w:r>
        <w:rPr>
          <w:rFonts w:hint="eastAsia" w:ascii="Times New Roman" w:hAnsi="Times New Roman" w:eastAsia="方正小标宋简体" w:cs="方正小标宋简体"/>
          <w:sz w:val="44"/>
          <w:szCs w:val="44"/>
          <w:highlight w:val="none"/>
          <w:lang w:val="en-US" w:eastAsia="zh-CN"/>
        </w:rPr>
        <w:t>定配眼镜（配装眼镜）产品质量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监督抽查实施细则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楷体_GB2312" w:cs="楷体_GB2312"/>
          <w:sz w:val="32"/>
          <w:szCs w:val="40"/>
          <w:highlight w:val="none"/>
        </w:rPr>
      </w:pPr>
      <w:r>
        <w:rPr>
          <w:rFonts w:hint="default" w:ascii="Times New Roman" w:hAnsi="Times New Roman" w:eastAsia="楷体_GB2312" w:cs="楷体_GB2312"/>
          <w:sz w:val="32"/>
          <w:szCs w:val="40"/>
          <w:highlight w:val="none"/>
          <w:lang w:val="en-US" w:eastAsia="zh-CN"/>
        </w:rPr>
        <w:t>（2025年版）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黑体"/>
          <w:sz w:val="32"/>
          <w:szCs w:val="40"/>
          <w:highlight w:val="none"/>
        </w:rPr>
      </w:pPr>
      <w:r>
        <w:rPr>
          <w:rFonts w:hint="default" w:ascii="Times New Roman" w:hAnsi="Times New Roman" w:eastAsia="黑体" w:cs="黑体"/>
          <w:sz w:val="32"/>
          <w:szCs w:val="40"/>
          <w:highlight w:val="none"/>
          <w:lang w:val="en-US" w:eastAsia="zh-CN"/>
        </w:rPr>
        <w:t xml:space="preserve">1 </w:t>
      </w:r>
      <w:r>
        <w:rPr>
          <w:rFonts w:hint="eastAsia" w:ascii="Times New Roman" w:hAnsi="Times New Roman" w:eastAsia="黑体" w:cs="黑体"/>
          <w:sz w:val="32"/>
          <w:szCs w:val="40"/>
          <w:highlight w:val="none"/>
          <w:lang w:val="en-US" w:eastAsia="zh-CN"/>
        </w:rPr>
        <w:t>抽样方法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每批次产品抽样数量1副，检验样品同时作为备用样品。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黑体"/>
          <w:sz w:val="32"/>
          <w:szCs w:val="40"/>
          <w:highlight w:val="none"/>
        </w:rPr>
      </w:pPr>
      <w:r>
        <w:rPr>
          <w:rFonts w:hint="eastAsia" w:ascii="Times New Roman" w:hAnsi="Times New Roman" w:eastAsia="黑体" w:cs="黑体"/>
          <w:sz w:val="32"/>
          <w:szCs w:val="40"/>
          <w:highlight w:val="none"/>
          <w:lang w:val="en-US" w:eastAsia="zh-CN"/>
        </w:rPr>
        <w:t>2 检验依据</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346"/>
        <w:gridCol w:w="411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lang w:val="en-US" w:eastAsia="zh-CN"/>
              </w:rPr>
              <w:t>序号</w:t>
            </w:r>
          </w:p>
        </w:tc>
        <w:tc>
          <w:tcPr>
            <w:tcW w:w="54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lang w:val="en-US" w:eastAsia="zh-CN"/>
              </w:rPr>
              <w:t>检验项目</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1</w:t>
            </w:r>
          </w:p>
        </w:tc>
        <w:tc>
          <w:tcPr>
            <w:tcW w:w="134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镜片顶焦度</w:t>
            </w: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球镜顶焦度偏差</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10810.1</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2</w:t>
            </w:r>
          </w:p>
        </w:tc>
        <w:tc>
          <w:tcPr>
            <w:tcW w:w="13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柱镜顶焦度偏差</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10810.1</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3</w:t>
            </w:r>
          </w:p>
        </w:tc>
        <w:tc>
          <w:tcPr>
            <w:tcW w:w="134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光透射性能</w:t>
            </w: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光透射比</w:t>
            </w:r>
            <w:r>
              <w:rPr>
                <w:rFonts w:hint="default" w:ascii="Times New Roman" w:hAnsi="Times New Roman" w:eastAsia="仿宋_GB2312" w:cs="仿宋_GB2312"/>
                <w:color w:val="000000"/>
                <w:sz w:val="21"/>
                <w:szCs w:val="21"/>
                <w:highlight w:val="none"/>
                <w:lang w:val="en-US" w:eastAsia="zh-CN"/>
              </w:rPr>
              <w:t>τ</w:t>
            </w:r>
            <w:r>
              <w:rPr>
                <w:rFonts w:hint="default" w:ascii="Times New Roman" w:hAnsi="Times New Roman" w:eastAsia="仿宋_GB2312" w:cs="仿宋_GB2312"/>
                <w:color w:val="000000"/>
                <w:sz w:val="21"/>
                <w:szCs w:val="21"/>
                <w:highlight w:val="none"/>
                <w:vertAlign w:val="subscript"/>
                <w:lang w:val="en-US" w:eastAsia="zh-CN"/>
              </w:rPr>
              <w:t>v</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10810.3</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4</w:t>
            </w:r>
          </w:p>
        </w:tc>
        <w:tc>
          <w:tcPr>
            <w:tcW w:w="13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太阳紫外A波段透射比</w:t>
            </w:r>
            <w:r>
              <w:rPr>
                <w:rFonts w:hint="default" w:ascii="Times New Roman" w:hAnsi="Times New Roman" w:eastAsia="仿宋_GB2312" w:cs="仿宋_GB2312"/>
                <w:color w:val="000000"/>
                <w:sz w:val="21"/>
                <w:szCs w:val="21"/>
                <w:highlight w:val="none"/>
                <w:lang w:val="en-US" w:eastAsia="zh-CN"/>
              </w:rPr>
              <w:t>τ</w:t>
            </w:r>
            <w:r>
              <w:rPr>
                <w:rFonts w:hint="default" w:ascii="Times New Roman" w:hAnsi="Times New Roman" w:eastAsia="仿宋_GB2312" w:cs="仿宋_GB2312"/>
                <w:color w:val="000000"/>
                <w:sz w:val="21"/>
                <w:szCs w:val="21"/>
                <w:highlight w:val="none"/>
                <w:vertAlign w:val="subscript"/>
                <w:lang w:val="en-US" w:eastAsia="zh-CN"/>
              </w:rPr>
              <w:t>SUVA</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10810.3</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5</w:t>
            </w:r>
          </w:p>
        </w:tc>
        <w:tc>
          <w:tcPr>
            <w:tcW w:w="13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太阳紫外B波段透射比</w:t>
            </w:r>
            <w:r>
              <w:rPr>
                <w:rFonts w:hint="default" w:ascii="Times New Roman" w:hAnsi="Times New Roman" w:eastAsia="仿宋_GB2312" w:cs="仿宋_GB2312"/>
                <w:color w:val="000000"/>
                <w:sz w:val="21"/>
                <w:szCs w:val="21"/>
                <w:highlight w:val="none"/>
                <w:lang w:val="en-US" w:eastAsia="zh-CN"/>
              </w:rPr>
              <w:t>τ</w:t>
            </w:r>
            <w:r>
              <w:rPr>
                <w:rFonts w:hint="default" w:ascii="Times New Roman" w:hAnsi="Times New Roman" w:eastAsia="仿宋_GB2312" w:cs="仿宋_GB2312"/>
                <w:color w:val="000000"/>
                <w:sz w:val="21"/>
                <w:szCs w:val="21"/>
                <w:highlight w:val="none"/>
                <w:vertAlign w:val="subscript"/>
                <w:lang w:val="en-US" w:eastAsia="zh-CN"/>
              </w:rPr>
              <w:t>SUVB</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10810.3</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6</w:t>
            </w:r>
          </w:p>
        </w:tc>
        <w:tc>
          <w:tcPr>
            <w:tcW w:w="13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光透射比相对偏差</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10810.3</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7</w:t>
            </w:r>
          </w:p>
        </w:tc>
        <w:tc>
          <w:tcPr>
            <w:tcW w:w="134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光学要求</w:t>
            </w: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两镜片光学中心水平距离偏差</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13511.1</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8</w:t>
            </w:r>
          </w:p>
        </w:tc>
        <w:tc>
          <w:tcPr>
            <w:tcW w:w="13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光学中心单侧水平偏差</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13511.1</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9</w:t>
            </w:r>
          </w:p>
        </w:tc>
        <w:tc>
          <w:tcPr>
            <w:tcW w:w="13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光学中心垂直互差</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13511.1</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10</w:t>
            </w:r>
          </w:p>
        </w:tc>
        <w:tc>
          <w:tcPr>
            <w:tcW w:w="134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p>
        </w:tc>
        <w:tc>
          <w:tcPr>
            <w:tcW w:w="41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柱镜轴位方向偏差</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13511.1</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11</w:t>
            </w:r>
          </w:p>
        </w:tc>
        <w:tc>
          <w:tcPr>
            <w:tcW w:w="54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装配质量</w:t>
            </w:r>
          </w:p>
        </w:tc>
        <w:tc>
          <w:tcPr>
            <w:tcW w:w="2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13511.1</w:t>
            </w:r>
            <w:r>
              <w:rPr>
                <w:rFonts w:hint="eastAsia" w:ascii="Times New Roman" w:hAnsi="Times New Roman" w:eastAsia="仿宋_GB2312" w:cs="仿宋_GB2312"/>
                <w:color w:val="000000"/>
                <w:sz w:val="21"/>
                <w:szCs w:val="21"/>
                <w:highlight w:val="none"/>
                <w:lang w:val="en-US" w:eastAsia="zh-CN"/>
              </w:rPr>
              <w:t>—</w:t>
            </w:r>
            <w:r>
              <w:rPr>
                <w:rFonts w:hint="default" w:ascii="Times New Roman" w:hAnsi="Times New Roman" w:eastAsia="仿宋_GB2312" w:cs="仿宋_GB2312"/>
                <w:color w:val="000000"/>
                <w:sz w:val="21"/>
                <w:szCs w:val="21"/>
                <w:highlight w:val="none"/>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1"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1.球镜顶焦度偏差需检测两主子午面；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2.序号</w:t>
            </w:r>
            <w:r>
              <w:rPr>
                <w:rFonts w:hint="default" w:ascii="Times New Roman" w:hAnsi="Times New Roman" w:eastAsia="仿宋_GB2312" w:cs="仿宋_GB2312"/>
                <w:color w:val="000000"/>
                <w:sz w:val="21"/>
                <w:szCs w:val="21"/>
                <w:highlight w:val="none"/>
                <w:lang w:val="en-US" w:eastAsia="zh-CN"/>
              </w:rPr>
              <w:t>3~6</w:t>
            </w:r>
            <w:r>
              <w:rPr>
                <w:rFonts w:hint="eastAsia" w:ascii="Times New Roman" w:hAnsi="Times New Roman" w:eastAsia="仿宋_GB2312" w:cs="仿宋_GB2312"/>
                <w:color w:val="000000"/>
                <w:sz w:val="21"/>
                <w:szCs w:val="21"/>
                <w:highlight w:val="none"/>
                <w:lang w:val="en-US" w:eastAsia="zh-CN"/>
              </w:rPr>
              <w:t>检验项目检验设备应选用透射比专用测量装置，检验设备样品室空间应能满足框架眼镜的自由放置和中心定位的要求；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3.检验过程不应拆卸样品。</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overflowPunct/>
        <w:topLinePunct w:val="0"/>
        <w:bidi w:val="0"/>
        <w:adjustRightInd/>
        <w:snapToGrid/>
        <w:spacing w:beforeAutospacing="0" w:afterAutospacing="0" w:line="560" w:lineRule="exact"/>
        <w:ind w:left="0" w:right="0" w:firstLine="640" w:firstLineChars="200"/>
        <w:jc w:val="both"/>
        <w:rPr>
          <w:rFonts w:hint="default" w:ascii="Times New Roman" w:hAnsi="Times New Roman" w:eastAsia="黑体" w:cs="Arial"/>
          <w:color w:val="000000"/>
          <w:kern w:val="2"/>
          <w:sz w:val="32"/>
          <w:szCs w:val="32"/>
          <w:highlight w:val="none"/>
        </w:rPr>
      </w:pPr>
      <w:r>
        <w:rPr>
          <w:rFonts w:hint="eastAsia" w:ascii="Times New Roman" w:hAnsi="Times New Roman" w:eastAsia="黑体" w:cs="Times New Roman"/>
          <w:color w:val="000000"/>
          <w:kern w:val="2"/>
          <w:sz w:val="32"/>
          <w:szCs w:val="32"/>
          <w:highlight w:val="none"/>
          <w:lang w:val="en-US" w:eastAsia="zh-CN"/>
        </w:rPr>
        <w:t>3 判定规则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default" w:ascii="Times New Roman" w:hAnsi="Times New Roman" w:eastAsia="楷体_GB2312" w:cs="楷体_GB2312"/>
          <w:sz w:val="32"/>
          <w:szCs w:val="40"/>
          <w:highlight w:val="none"/>
          <w:lang w:val="en-US" w:eastAsia="zh-CN"/>
        </w:rPr>
        <w:t>3.1</w:t>
      </w:r>
      <w:r>
        <w:rPr>
          <w:rFonts w:hint="eastAsia" w:ascii="Times New Roman" w:hAnsi="Times New Roman" w:eastAsia="楷体_GB2312" w:cs="楷体_GB2312"/>
          <w:sz w:val="32"/>
          <w:szCs w:val="40"/>
          <w:highlight w:val="none"/>
          <w:lang w:val="en-US" w:eastAsia="zh-CN"/>
        </w:rPr>
        <w:t xml:space="preserve"> 依据标准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default" w:ascii="Times New Roman" w:hAnsi="Times New Roman" w:eastAsia="仿宋_GB2312" w:cs="仿宋_GB2312"/>
          <w:sz w:val="32"/>
          <w:szCs w:val="40"/>
          <w:highlight w:val="none"/>
          <w:lang w:val="en-US" w:eastAsia="zh-CN"/>
        </w:rPr>
        <w:t>GB 13511.1</w:t>
      </w:r>
      <w:r>
        <w:rPr>
          <w:rFonts w:hint="eastAsia" w:ascii="Times New Roman" w:hAnsi="Times New Roman" w:eastAsia="仿宋_GB2312" w:cs="仿宋_GB2312"/>
          <w:sz w:val="32"/>
          <w:szCs w:val="40"/>
          <w:highlight w:val="none"/>
          <w:lang w:val="en-US" w:eastAsia="zh-CN"/>
        </w:rPr>
        <w:t>—</w:t>
      </w:r>
      <w:r>
        <w:rPr>
          <w:rFonts w:hint="default" w:ascii="Times New Roman" w:hAnsi="Times New Roman" w:eastAsia="仿宋_GB2312" w:cs="仿宋_GB2312"/>
          <w:sz w:val="32"/>
          <w:szCs w:val="40"/>
          <w:highlight w:val="none"/>
          <w:lang w:val="en-US" w:eastAsia="zh-CN"/>
        </w:rPr>
        <w:t xml:space="preserve">2011 </w:t>
      </w:r>
      <w:r>
        <w:rPr>
          <w:rFonts w:hint="eastAsia" w:ascii="Times New Roman" w:hAnsi="Times New Roman" w:eastAsia="仿宋_GB2312" w:cs="仿宋_GB2312"/>
          <w:sz w:val="32"/>
          <w:szCs w:val="40"/>
          <w:highlight w:val="none"/>
          <w:lang w:val="en-US" w:eastAsia="zh-CN"/>
        </w:rPr>
        <w:t>配装眼镜  第1部分：单光和多焦点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楷体_GB2312"/>
          <w:sz w:val="32"/>
          <w:szCs w:val="40"/>
          <w:highlight w:val="none"/>
        </w:rPr>
      </w:pPr>
      <w:r>
        <w:rPr>
          <w:rFonts w:hint="default" w:ascii="Times New Roman" w:hAnsi="Times New Roman" w:eastAsia="楷体_GB2312" w:cs="楷体_GB2312"/>
          <w:sz w:val="32"/>
          <w:szCs w:val="40"/>
          <w:highlight w:val="none"/>
          <w:lang w:val="en-US" w:eastAsia="zh-CN"/>
        </w:rPr>
        <w:t>3.2</w:t>
      </w:r>
      <w:r>
        <w:rPr>
          <w:rFonts w:hint="eastAsia" w:ascii="Times New Roman" w:hAnsi="Times New Roman" w:eastAsia="楷体_GB2312" w:cs="楷体_GB2312"/>
          <w:sz w:val="32"/>
          <w:szCs w:val="40"/>
          <w:highlight w:val="none"/>
          <w:lang w:val="en-US" w:eastAsia="zh-CN"/>
        </w:rPr>
        <w:t xml:space="preserve"> 判定原则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7B6FD292"/>
    <w:rsid w:val="7BF771D3"/>
    <w:rsid w:val="7F7753EA"/>
    <w:rsid w:val="7FFF98A3"/>
    <w:rsid w:val="B6D16539"/>
    <w:rsid w:val="B6FEE587"/>
    <w:rsid w:val="BEFDBB22"/>
    <w:rsid w:val="EB3F22CA"/>
    <w:rsid w:val="F78F2BA5"/>
    <w:rsid w:val="FA7FA6B2"/>
    <w:rsid w:val="FACFC4C5"/>
    <w:rsid w:val="FD37BF4B"/>
    <w:rsid w:val="FFF3EC14"/>
    <w:rsid w:val="FFFEE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3</Pages>
  <Words>0</Words>
  <Characters>0</Characters>
  <Lines>0</Lines>
  <Paragraphs>0</Paragraphs>
  <TotalTime>1</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2024-06-07T17:04:00Z</dcterms:created>
  <dc:creator>胡翌婧</dc:creator>
  <cp:lastModifiedBy>greatwall</cp:lastModifiedBy>
  <dcterms:modified xsi:type="dcterms:W3CDTF">2025-06-17T11:39:35Z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30D0E8E2AEF1DB7F42F2ED671FCF85CA_43</vt:lpwstr>
  </property>
</Properties>
</file>