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黑体"/>
          <w:sz w:val="32"/>
          <w:szCs w:val="40"/>
          <w:highlight w:val="none"/>
          <w:lang w:val="en-US" w:eastAsia="zh-CN"/>
        </w:rPr>
      </w:pPr>
      <w:r>
        <w:rPr>
          <w:rFonts w:hint="eastAsia" w:ascii="Times New Roman" w:hAnsi="Times New Roman" w:eastAsia="黑体" w:cs="黑体"/>
          <w:sz w:val="32"/>
          <w:szCs w:val="40"/>
          <w:highlight w:val="none"/>
        </w:rPr>
        <w:t>附件</w:t>
      </w:r>
      <w:r>
        <w:rPr>
          <w:rFonts w:hint="eastAsia" w:ascii="Times New Roman" w:hAnsi="Times New Roman" w:eastAsia="黑体" w:cs="黑体"/>
          <w:sz w:val="32"/>
          <w:szCs w:val="40"/>
          <w:highlight w:val="none"/>
          <w:lang w:val="en-US" w:eastAsia="zh-CN"/>
        </w:rPr>
        <w:t>12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eastAsia="方正小标宋简体" w:cs="方正小标宋简体"/>
          <w:sz w:val="44"/>
          <w:szCs w:val="44"/>
          <w:highlight w:val="none"/>
          <w:lang w:val="en-US" w:eastAsia="zh-CN"/>
        </w:rPr>
        <w:t>梅州市</w:t>
      </w:r>
      <w:r>
        <w:rPr>
          <w:rFonts w:hint="eastAsia" w:ascii="Times New Roman" w:hAnsi="Times New Roman" w:eastAsia="方正小标宋简体" w:cs="方正小标宋简体"/>
          <w:sz w:val="44"/>
          <w:szCs w:val="44"/>
          <w:highlight w:val="none"/>
          <w:lang w:val="en-US" w:eastAsia="zh-CN"/>
        </w:rPr>
        <w:t>老视成镜产品质量监督抽查实施细则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楷体_GB2312" w:cs="楷体_GB2312"/>
          <w:sz w:val="32"/>
          <w:szCs w:val="40"/>
          <w:highlight w:val="none"/>
        </w:rPr>
      </w:pPr>
      <w:r>
        <w:rPr>
          <w:rFonts w:hint="default" w:ascii="Times New Roman" w:hAnsi="Times New Roman" w:eastAsia="楷体_GB2312" w:cs="楷体_GB2312"/>
          <w:sz w:val="32"/>
          <w:szCs w:val="40"/>
          <w:highlight w:val="none"/>
          <w:lang w:val="en-US" w:eastAsia="zh-CN"/>
        </w:rPr>
        <w:t>（2025年版）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黑体"/>
          <w:sz w:val="32"/>
          <w:szCs w:val="40"/>
          <w:highlight w:val="none"/>
        </w:rPr>
      </w:pPr>
      <w:r>
        <w:rPr>
          <w:rFonts w:hint="default" w:ascii="Times New Roman" w:hAnsi="Times New Roman" w:eastAsia="黑体" w:cs="黑体"/>
          <w:sz w:val="32"/>
          <w:szCs w:val="40"/>
          <w:highlight w:val="none"/>
          <w:lang w:val="en-US" w:eastAsia="zh-CN"/>
        </w:rPr>
        <w:t xml:space="preserve">1 </w:t>
      </w:r>
      <w:r>
        <w:rPr>
          <w:rFonts w:hint="eastAsia" w:ascii="Times New Roman" w:hAnsi="Times New Roman" w:eastAsia="黑体" w:cs="黑体"/>
          <w:sz w:val="32"/>
          <w:szCs w:val="40"/>
          <w:highlight w:val="none"/>
          <w:lang w:val="en-US" w:eastAsia="zh-CN"/>
        </w:rPr>
        <w:t>抽样方法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每批次产品抽取样品2副，其中1副作为检验样品，1副作为备用样品。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黑体"/>
          <w:sz w:val="32"/>
          <w:szCs w:val="40"/>
          <w:highlight w:val="none"/>
        </w:rPr>
      </w:pPr>
      <w:r>
        <w:rPr>
          <w:rFonts w:hint="default" w:ascii="Times New Roman" w:hAnsi="Times New Roman" w:eastAsia="黑体" w:cs="黑体"/>
          <w:sz w:val="32"/>
          <w:szCs w:val="40"/>
          <w:highlight w:val="none"/>
          <w:lang w:val="en-US" w:eastAsia="zh-CN"/>
        </w:rPr>
        <w:t xml:space="preserve">2 </w:t>
      </w:r>
      <w:r>
        <w:rPr>
          <w:rFonts w:hint="eastAsia" w:ascii="Times New Roman" w:hAnsi="Times New Roman" w:eastAsia="黑体" w:cs="黑体"/>
          <w:sz w:val="32"/>
          <w:szCs w:val="40"/>
          <w:highlight w:val="none"/>
          <w:lang w:val="en-US" w:eastAsia="zh-CN"/>
        </w:rPr>
        <w:t>检验依据</w:t>
      </w:r>
    </w:p>
    <w:tbl>
      <w:tblPr>
        <w:tblStyle w:val="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8"/>
        <w:gridCol w:w="2700"/>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lang w:val="en-US" w:eastAsia="zh-CN"/>
              </w:rPr>
              <w:t>序号</w:t>
            </w:r>
          </w:p>
        </w:tc>
        <w:tc>
          <w:tcPr>
            <w:tcW w:w="432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lang w:val="en-US" w:eastAsia="zh-CN"/>
              </w:rPr>
              <w:t>检验项目</w:t>
            </w:r>
          </w:p>
        </w:tc>
        <w:tc>
          <w:tcPr>
            <w:tcW w:w="37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仿宋_GB2312"/>
                <w:b/>
                <w:bCs/>
                <w:sz w:val="21"/>
                <w:szCs w:val="21"/>
                <w:highlight w:val="none"/>
              </w:rPr>
            </w:pPr>
            <w:r>
              <w:rPr>
                <w:rFonts w:hint="eastAsia" w:ascii="Times New Roman" w:hAnsi="Times New Roman" w:eastAsia="仿宋_GB2312" w:cs="仿宋_GB2312"/>
                <w:b/>
                <w:bCs/>
                <w:sz w:val="21"/>
                <w:szCs w:val="21"/>
                <w:highlight w:val="no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1</w:t>
            </w:r>
          </w:p>
        </w:tc>
        <w:tc>
          <w:tcPr>
            <w:tcW w:w="162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镜片顶焦度</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球镜顶焦度偏差</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2</w:t>
            </w:r>
          </w:p>
        </w:tc>
        <w:tc>
          <w:tcPr>
            <w:tcW w:w="162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柱镜顶焦度偏差</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3</w:t>
            </w:r>
          </w:p>
        </w:tc>
        <w:tc>
          <w:tcPr>
            <w:tcW w:w="43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光透射比</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10810.3—2006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4</w:t>
            </w:r>
          </w:p>
        </w:tc>
        <w:tc>
          <w:tcPr>
            <w:tcW w:w="43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光学中心水平偏差</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5</w:t>
            </w:r>
          </w:p>
        </w:tc>
        <w:tc>
          <w:tcPr>
            <w:tcW w:w="43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光学中心单侧水平偏差</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6</w:t>
            </w:r>
          </w:p>
        </w:tc>
        <w:tc>
          <w:tcPr>
            <w:tcW w:w="43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光学中心垂直互差</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13511.1—2011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GB/T 13511.3—2019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7</w:t>
            </w:r>
          </w:p>
        </w:tc>
        <w:tc>
          <w:tcPr>
            <w:tcW w:w="43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两镜片顶焦度互差</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10810.1—2005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8</w:t>
            </w:r>
          </w:p>
        </w:tc>
        <w:tc>
          <w:tcPr>
            <w:tcW w:w="43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装配质量</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仿宋_GB2312"/>
                <w:color w:val="000000"/>
                <w:sz w:val="21"/>
                <w:szCs w:val="21"/>
                <w:highlight w:val="none"/>
              </w:rPr>
            </w:pPr>
            <w:r>
              <w:rPr>
                <w:rFonts w:hint="default" w:ascii="Times New Roman" w:hAnsi="Times New Roman" w:eastAsia="仿宋_GB2312" w:cs="仿宋_GB2312"/>
                <w:color w:val="000000"/>
                <w:sz w:val="21"/>
                <w:szCs w:val="21"/>
                <w:highlight w:val="none"/>
                <w:lang w:val="en-US" w:eastAsia="zh-CN"/>
              </w:rPr>
              <w:t>GB 13511.1—2011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1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仿宋_GB2312"/>
                <w:color w:val="000000"/>
                <w:sz w:val="21"/>
                <w:szCs w:val="21"/>
                <w:highlight w:val="none"/>
              </w:rPr>
            </w:pPr>
            <w:r>
              <w:rPr>
                <w:rFonts w:hint="eastAsia" w:ascii="Times New Roman" w:hAnsi="Times New Roman" w:eastAsia="仿宋_GB2312" w:cs="仿宋_GB2312"/>
                <w:color w:val="000000"/>
                <w:sz w:val="21"/>
                <w:szCs w:val="21"/>
                <w:highlight w:val="none"/>
                <w:lang w:val="en-US" w:eastAsia="zh-CN"/>
              </w:rPr>
              <w:t>注：镜片顶焦度需检测两主子午面。</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overflowPunct/>
        <w:topLinePunct w:val="0"/>
        <w:bidi w:val="0"/>
        <w:adjustRightInd/>
        <w:snapToGrid/>
        <w:spacing w:beforeAutospacing="0" w:afterAutospacing="0" w:line="560" w:lineRule="exact"/>
        <w:ind w:left="0" w:right="0" w:firstLine="640" w:firstLineChars="200"/>
        <w:jc w:val="both"/>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rPr>
        <w:t xml:space="preserve">3 </w:t>
      </w:r>
      <w:r>
        <w:rPr>
          <w:rFonts w:hint="eastAsia" w:ascii="Times New Roman" w:hAnsi="Times New Roman" w:eastAsia="黑体" w:cs="黑体"/>
          <w:kern w:val="2"/>
          <w:sz w:val="32"/>
          <w:szCs w:val="32"/>
          <w:highlight w:val="none"/>
          <w:lang w:val="en-US" w:eastAsia="zh-CN"/>
        </w:rPr>
        <w:t>判定规则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楷体_GB2312"/>
          <w:sz w:val="32"/>
          <w:szCs w:val="40"/>
          <w:highlight w:val="none"/>
        </w:rPr>
      </w:pPr>
      <w:r>
        <w:rPr>
          <w:rFonts w:hint="default" w:ascii="Times New Roman" w:hAnsi="Times New Roman" w:eastAsia="楷体_GB2312" w:cs="楷体_GB2312"/>
          <w:sz w:val="32"/>
          <w:szCs w:val="40"/>
          <w:highlight w:val="none"/>
          <w:lang w:val="en-US" w:eastAsia="zh-CN"/>
        </w:rPr>
        <w:t>3.1</w:t>
      </w:r>
      <w:r>
        <w:rPr>
          <w:rFonts w:hint="eastAsia" w:ascii="Times New Roman" w:hAnsi="Times New Roman" w:eastAsia="楷体_GB2312" w:cs="楷体_GB2312"/>
          <w:sz w:val="32"/>
          <w:szCs w:val="40"/>
          <w:highlight w:val="none"/>
          <w:lang w:val="en-US" w:eastAsia="zh-CN"/>
        </w:rPr>
        <w:t xml:space="preserve"> 依据标准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sz w:val="32"/>
          <w:szCs w:val="40"/>
          <w:highlight w:val="none"/>
        </w:rPr>
      </w:pPr>
      <w:r>
        <w:rPr>
          <w:rFonts w:hint="default" w:ascii="Times New Roman" w:hAnsi="Times New Roman" w:eastAsia="仿宋_GB2312" w:cs="仿宋_GB2312"/>
          <w:sz w:val="32"/>
          <w:szCs w:val="40"/>
          <w:highlight w:val="none"/>
          <w:lang w:val="en-US" w:eastAsia="zh-CN"/>
        </w:rPr>
        <w:t>GB 13511.1</w:t>
      </w:r>
      <w:r>
        <w:rPr>
          <w:rFonts w:hint="eastAsia" w:ascii="Times New Roman" w:hAnsi="Times New Roman" w:eastAsia="仿宋_GB2312" w:cs="仿宋_GB2312"/>
          <w:sz w:val="32"/>
          <w:szCs w:val="40"/>
          <w:highlight w:val="none"/>
          <w:lang w:val="en-US" w:eastAsia="zh-CN"/>
        </w:rPr>
        <w:t>—</w:t>
      </w:r>
      <w:r>
        <w:rPr>
          <w:rFonts w:hint="default" w:ascii="Times New Roman" w:hAnsi="Times New Roman" w:eastAsia="仿宋_GB2312" w:cs="仿宋_GB2312"/>
          <w:sz w:val="32"/>
          <w:szCs w:val="40"/>
          <w:highlight w:val="none"/>
          <w:lang w:val="en-US" w:eastAsia="zh-CN"/>
        </w:rPr>
        <w:t xml:space="preserve">2011 </w:t>
      </w:r>
      <w:r>
        <w:rPr>
          <w:rFonts w:hint="eastAsia" w:ascii="Times New Roman" w:hAnsi="Times New Roman" w:eastAsia="仿宋_GB2312" w:cs="仿宋_GB2312"/>
          <w:sz w:val="32"/>
          <w:szCs w:val="40"/>
          <w:highlight w:val="none"/>
          <w:lang w:val="en-US" w:eastAsia="zh-CN"/>
        </w:rPr>
        <w:t>配装眼镜  第1部分：单光和多焦点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sz w:val="32"/>
          <w:szCs w:val="40"/>
          <w:highlight w:val="none"/>
        </w:rPr>
      </w:pPr>
      <w:r>
        <w:rPr>
          <w:rFonts w:hint="default" w:ascii="Times New Roman" w:hAnsi="Times New Roman" w:eastAsia="仿宋_GB2312" w:cs="仿宋_GB2312"/>
          <w:sz w:val="32"/>
          <w:szCs w:val="40"/>
          <w:highlight w:val="none"/>
          <w:lang w:val="en-US" w:eastAsia="zh-CN"/>
        </w:rPr>
        <w:t>GB/T 13511.3</w:t>
      </w:r>
      <w:r>
        <w:rPr>
          <w:rFonts w:hint="eastAsia" w:ascii="Times New Roman" w:hAnsi="Times New Roman" w:eastAsia="仿宋_GB2312" w:cs="仿宋_GB2312"/>
          <w:sz w:val="32"/>
          <w:szCs w:val="40"/>
          <w:highlight w:val="none"/>
          <w:lang w:val="en-US" w:eastAsia="zh-CN"/>
        </w:rPr>
        <w:t>—</w:t>
      </w:r>
      <w:r>
        <w:rPr>
          <w:rFonts w:hint="default" w:ascii="Times New Roman" w:hAnsi="Times New Roman" w:eastAsia="仿宋_GB2312" w:cs="仿宋_GB2312"/>
          <w:sz w:val="32"/>
          <w:szCs w:val="40"/>
          <w:highlight w:val="none"/>
          <w:lang w:val="en-US" w:eastAsia="zh-CN"/>
        </w:rPr>
        <w:t xml:space="preserve">2019 </w:t>
      </w:r>
      <w:r>
        <w:rPr>
          <w:rFonts w:hint="eastAsia" w:ascii="Times New Roman" w:hAnsi="Times New Roman" w:eastAsia="仿宋_GB2312" w:cs="仿宋_GB2312"/>
          <w:sz w:val="32"/>
          <w:szCs w:val="40"/>
          <w:highlight w:val="none"/>
          <w:lang w:val="en-US" w:eastAsia="zh-CN"/>
        </w:rPr>
        <w:t>配装眼镜  第3部分：单光老视成镜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楷体_GB2312"/>
          <w:sz w:val="32"/>
          <w:szCs w:val="40"/>
          <w:highlight w:val="none"/>
        </w:rPr>
      </w:pPr>
      <w:r>
        <w:rPr>
          <w:rFonts w:hint="default" w:ascii="Times New Roman" w:hAnsi="Times New Roman" w:eastAsia="楷体_GB2312" w:cs="楷体_GB2312"/>
          <w:sz w:val="32"/>
          <w:szCs w:val="40"/>
          <w:highlight w:val="none"/>
          <w:lang w:val="en-US" w:eastAsia="zh-CN"/>
        </w:rPr>
        <w:t>3.2</w:t>
      </w:r>
      <w:r>
        <w:rPr>
          <w:rFonts w:hint="eastAsia" w:ascii="Times New Roman" w:hAnsi="Times New Roman" w:eastAsia="楷体_GB2312" w:cs="楷体_GB2312"/>
          <w:sz w:val="32"/>
          <w:szCs w:val="40"/>
          <w:highlight w:val="none"/>
          <w:lang w:val="en-US" w:eastAsia="zh-CN"/>
        </w:rPr>
        <w:t xml:space="preserve"> 判定原则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lang w:val="en-US" w:eastAsia="zh-CN"/>
        </w:rPr>
      </w:pPr>
      <w:r>
        <w:rPr>
          <w:rFonts w:hint="eastAsia" w:ascii="Times New Roman" w:hAnsi="Times New Roman" w:eastAsia="仿宋_GB2312" w:cs="仿宋_GB2312"/>
          <w:sz w:val="32"/>
          <w:szCs w:val="40"/>
          <w:highlight w:val="none"/>
          <w:lang w:val="en-US" w:eastAsia="zh-CN"/>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sz w:val="32"/>
          <w:szCs w:val="40"/>
          <w:highlight w:val="none"/>
        </w:rPr>
      </w:pPr>
      <w:r>
        <w:rPr>
          <w:rFonts w:hint="eastAsia" w:ascii="Times New Roman" w:hAnsi="Times New Roman" w:eastAsia="仿宋_GB2312" w:cs="仿宋_GB2312"/>
          <w:sz w:val="32"/>
          <w:szCs w:val="40"/>
          <w:highlight w:val="none"/>
          <w:lang w:val="en-US" w:eastAsia="zh-CN"/>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sz w:val="32"/>
          <w:szCs w:val="4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lang w:val="en-US" w:eastAsia="zh-C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0B133956"/>
    <w:rsid w:val="47CB4C9E"/>
    <w:rsid w:val="6BF7210B"/>
    <w:rsid w:val="76F61899"/>
    <w:rsid w:val="7B6FD292"/>
    <w:rsid w:val="7BF771D3"/>
    <w:rsid w:val="7FF74E88"/>
    <w:rsid w:val="7FFF98A3"/>
    <w:rsid w:val="EB3F22CA"/>
    <w:rsid w:val="F78F2BA5"/>
    <w:rsid w:val="FD37BF4B"/>
    <w:rsid w:val="FFF3E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3</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2024-06-07T09:04:00Z</dcterms:created>
  <dc:creator>胡翌婧</dc:creator>
  <cp:lastModifiedBy>greatwall</cp:lastModifiedBy>
  <dcterms:modified xsi:type="dcterms:W3CDTF">2025-06-17T11:37:34Z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A9A5A52DE871A379F4F1ED6731465811_43</vt:lpwstr>
  </property>
</Properties>
</file>