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黑体" w:cs="黑体"/>
          <w:color w:val="auto"/>
          <w:sz w:val="32"/>
          <w:szCs w:val="40"/>
          <w:highlight w:val="none"/>
          <w:lang w:val="en-US" w:eastAsia="zh-CN"/>
        </w:rPr>
      </w:pPr>
      <w:r>
        <w:rPr>
          <w:rFonts w:hint="eastAsia" w:ascii="Times New Roman" w:hAnsi="Times New Roman" w:eastAsia="黑体" w:cs="黑体"/>
          <w:color w:val="auto"/>
          <w:sz w:val="32"/>
          <w:szCs w:val="40"/>
          <w:highlight w:val="none"/>
        </w:rPr>
        <w:t>附件</w:t>
      </w:r>
      <w:r>
        <w:rPr>
          <w:rFonts w:hint="eastAsia" w:eastAsia="黑体" w:cs="黑体"/>
          <w:color w:val="auto"/>
          <w:sz w:val="32"/>
          <w:szCs w:val="40"/>
          <w:highlight w:val="none"/>
          <w:lang w:val="en-US" w:eastAsia="zh-CN"/>
        </w:rPr>
        <w:t>15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eastAsia="黑体" w:cs="黑体"/>
          <w:color w:val="auto"/>
          <w:sz w:val="32"/>
          <w:szCs w:val="40"/>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eastAsia="方正小标宋简体" w:cs="方正小标宋简体"/>
          <w:sz w:val="44"/>
          <w:szCs w:val="44"/>
          <w:highlight w:val="none"/>
          <w:lang w:val="en-US" w:eastAsia="zh-CN"/>
        </w:rPr>
        <w:t>梅州市</w:t>
      </w:r>
      <w:r>
        <w:rPr>
          <w:rFonts w:hint="eastAsia" w:ascii="Times New Roman" w:hAnsi="Times New Roman" w:eastAsia="方正小标宋简体" w:cs="方正小标宋简体"/>
          <w:sz w:val="44"/>
          <w:szCs w:val="44"/>
          <w:highlight w:val="none"/>
          <w:lang w:val="en-US" w:eastAsia="zh-CN"/>
        </w:rPr>
        <w:t>保温材料产品质量监督抽查实施细则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color w:val="auto"/>
          <w:sz w:val="32"/>
          <w:szCs w:val="40"/>
          <w:highlight w:val="none"/>
          <w:lang w:val="en-US" w:eastAsia="zh-CN"/>
        </w:rPr>
      </w:pPr>
      <w:r>
        <w:rPr>
          <w:rFonts w:hint="eastAsia" w:ascii="Times New Roman" w:hAnsi="Times New Roman" w:eastAsia="楷体_GB2312" w:cs="楷体_GB2312"/>
          <w:color w:val="auto"/>
          <w:sz w:val="32"/>
          <w:szCs w:val="40"/>
          <w:highlight w:val="none"/>
          <w:lang w:val="en-US" w:eastAsia="zh-CN"/>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黑体" w:cs="黑体"/>
          <w:sz w:val="32"/>
          <w:szCs w:val="40"/>
          <w:highlight w:val="none"/>
          <w:lang w:val="en-US" w:eastAsia="zh-CN"/>
        </w:rPr>
      </w:pPr>
      <w:r>
        <w:rPr>
          <w:rFonts w:hint="eastAsia" w:ascii="Times New Roman" w:hAnsi="Times New Roman" w:eastAsia="黑体" w:cs="黑体"/>
          <w:sz w:val="32"/>
          <w:szCs w:val="40"/>
          <w:highlight w:val="none"/>
          <w:lang w:val="en-US" w:eastAsia="zh-CN"/>
        </w:rPr>
        <w:t>1 抽样方法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以随机抽样的方式在被抽查市场主体的待销产品中抽取。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1.1绝热用模塑聚苯乙烯泡沫塑料：抽查样品基数满足抽样数量即可，在同一型号（或规格）合格产品中抽取24m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，其中12m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作为检验样品，12m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作为备用样品。绝热用模塑聚苯乙烯泡沫塑料的样品应自生产之日起在自然条件下放置超过28d。</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1.2绝热用挤塑聚苯乙烯泡沫塑料：抽查样品基数满足抽样数量即可，在同一型号（或规格）合格产品中抽取24m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，其中12m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作为检验样品，12m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作为备用样品。绝热用挤塑聚苯乙烯泡沫塑料应自生产之日起在自然条件下放置超过90d。</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1.3建筑绝热用玻璃棉制品：抽查样品基数满足抽样数量即可，在同一型号（或规格）合格产品中抽取32m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，其中16m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作为检验样品，16m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1.4柔性泡沫橡塑绝热制品：抽查样品基数满足抽样数量即可。板类在同一型号（或规格）合格产品中抽取</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w:t>
      </w: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w:t>
      </w: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作为备用样品。管类在同一型号（或规格）合格产品中抽取6m，其中3m作为检验样品，3m作为备用样品。</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1.5绝热用岩棉、矿渣棉</w:t>
      </w:r>
      <w:r>
        <w:rPr>
          <w:rFonts w:hint="eastAsia" w:ascii="Times New Roman" w:hAnsi="Times New Roman" w:eastAsia="仿宋_GB2312" w:cs="Times New Roman"/>
          <w:color w:val="auto"/>
          <w:sz w:val="32"/>
          <w:szCs w:val="32"/>
          <w:highlight w:val="none"/>
          <w:lang w:val="en-US" w:eastAsia="zh-CN"/>
        </w:rPr>
        <w:t>及其</w:t>
      </w:r>
      <w:r>
        <w:rPr>
          <w:rFonts w:hint="eastAsia" w:ascii="Times New Roman" w:hAnsi="Times New Roman" w:eastAsia="仿宋_GB2312" w:cs="Times New Roman"/>
          <w:color w:val="auto"/>
          <w:sz w:val="32"/>
          <w:szCs w:val="32"/>
          <w:highlight w:val="none"/>
        </w:rPr>
        <w:t>制品：</w:t>
      </w:r>
      <w:r>
        <w:rPr>
          <w:rFonts w:ascii="Times New Roman" w:hAnsi="Times New Roman" w:eastAsia="仿宋_GB2312" w:cs="Times New Roman"/>
          <w:color w:val="auto"/>
          <w:sz w:val="32"/>
          <w:szCs w:val="32"/>
          <w:highlight w:val="none"/>
        </w:rPr>
        <w:t>抽查样品基数满足抽样数量即可，在同一型号（或规格）合格产品中抽取</w:t>
      </w:r>
      <w:r>
        <w:rPr>
          <w:rFonts w:hint="eastAsia" w:ascii="Times New Roman" w:hAnsi="Times New Roman" w:eastAsia="仿宋_GB2312" w:cs="Times New Roman"/>
          <w:color w:val="auto"/>
          <w:sz w:val="32"/>
          <w:szCs w:val="32"/>
          <w:highlight w:val="none"/>
        </w:rPr>
        <w:t>24</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w:t>
      </w:r>
      <w:r>
        <w:rPr>
          <w:rFonts w:hint="eastAsia" w:ascii="Times New Roman" w:hAnsi="Times New Roman" w:eastAsia="仿宋_GB2312" w:cs="Times New Roman"/>
          <w:color w:val="auto"/>
          <w:sz w:val="32"/>
          <w:szCs w:val="32"/>
          <w:highlight w:val="none"/>
        </w:rPr>
        <w:t>12</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w:t>
      </w:r>
      <w:r>
        <w:rPr>
          <w:rFonts w:hint="eastAsia" w:ascii="Times New Roman" w:hAnsi="Times New Roman" w:eastAsia="仿宋_GB2312" w:cs="Times New Roman"/>
          <w:color w:val="auto"/>
          <w:sz w:val="32"/>
          <w:szCs w:val="32"/>
          <w:highlight w:val="none"/>
        </w:rPr>
        <w:t>12</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199"/>
        <w:textAlignment w:val="auto"/>
        <w:rPr>
          <w:rFonts w:hint="eastAsia" w:ascii="Times New Roman" w:hAnsi="Times New Roman" w:eastAsia="仿宋_GB2312" w:cs="Times New Roman"/>
          <w:color w:val="auto"/>
          <w:spacing w:val="-6"/>
          <w:sz w:val="32"/>
          <w:szCs w:val="32"/>
          <w:highlight w:val="none"/>
        </w:rPr>
      </w:pPr>
      <w:r>
        <w:rPr>
          <w:rFonts w:hint="eastAsia" w:ascii="Times New Roman" w:hAnsi="Times New Roman" w:eastAsia="仿宋_GB2312" w:cs="Times New Roman"/>
          <w:color w:val="auto"/>
          <w:spacing w:val="-6"/>
          <w:sz w:val="32"/>
          <w:szCs w:val="32"/>
          <w:highlight w:val="none"/>
        </w:rPr>
        <w:t>1.6建筑绝热用硬质聚氨酯泡沫塑料：</w:t>
      </w:r>
      <w:r>
        <w:rPr>
          <w:rFonts w:ascii="Times New Roman" w:hAnsi="Times New Roman" w:eastAsia="仿宋_GB2312" w:cs="Times New Roman"/>
          <w:color w:val="auto"/>
          <w:spacing w:val="-6"/>
          <w:sz w:val="32"/>
          <w:szCs w:val="32"/>
          <w:highlight w:val="none"/>
        </w:rPr>
        <w:t>抽查样品基数满足抽样数量即可，在同一型号（或规格）合格产品中抽取</w:t>
      </w:r>
      <w:r>
        <w:rPr>
          <w:rFonts w:hint="eastAsia" w:ascii="Times New Roman" w:hAnsi="Times New Roman" w:eastAsia="仿宋_GB2312" w:cs="Times New Roman"/>
          <w:color w:val="auto"/>
          <w:spacing w:val="-6"/>
          <w:sz w:val="32"/>
          <w:szCs w:val="32"/>
          <w:highlight w:val="none"/>
        </w:rPr>
        <w:t>24</w:t>
      </w:r>
      <w:r>
        <w:rPr>
          <w:rFonts w:ascii="Times New Roman" w:hAnsi="Times New Roman" w:eastAsia="仿宋_GB2312" w:cs="Times New Roman"/>
          <w:color w:val="auto"/>
          <w:spacing w:val="-6"/>
          <w:sz w:val="32"/>
          <w:szCs w:val="32"/>
          <w:highlight w:val="none"/>
        </w:rPr>
        <w:t xml:space="preserve"> m</w:t>
      </w:r>
      <w:r>
        <w:rPr>
          <w:rFonts w:ascii="Times New Roman" w:hAnsi="Times New Roman" w:eastAsia="仿宋_GB2312" w:cs="Times New Roman"/>
          <w:color w:val="auto"/>
          <w:spacing w:val="-6"/>
          <w:sz w:val="32"/>
          <w:szCs w:val="32"/>
          <w:highlight w:val="none"/>
          <w:vertAlign w:val="superscript"/>
        </w:rPr>
        <w:t>2</w:t>
      </w:r>
      <w:r>
        <w:rPr>
          <w:rFonts w:ascii="Times New Roman" w:hAnsi="Times New Roman" w:eastAsia="仿宋_GB2312" w:cs="Times New Roman"/>
          <w:color w:val="auto"/>
          <w:spacing w:val="-6"/>
          <w:sz w:val="32"/>
          <w:szCs w:val="32"/>
          <w:highlight w:val="none"/>
        </w:rPr>
        <w:t>，其中</w:t>
      </w:r>
      <w:r>
        <w:rPr>
          <w:rFonts w:hint="eastAsia" w:ascii="Times New Roman" w:hAnsi="Times New Roman" w:eastAsia="仿宋_GB2312" w:cs="Times New Roman"/>
          <w:color w:val="auto"/>
          <w:spacing w:val="-6"/>
          <w:sz w:val="32"/>
          <w:szCs w:val="32"/>
          <w:highlight w:val="none"/>
        </w:rPr>
        <w:t>12</w:t>
      </w:r>
      <w:r>
        <w:rPr>
          <w:rFonts w:ascii="Times New Roman" w:hAnsi="Times New Roman" w:eastAsia="仿宋_GB2312" w:cs="Times New Roman"/>
          <w:color w:val="auto"/>
          <w:spacing w:val="-6"/>
          <w:sz w:val="32"/>
          <w:szCs w:val="32"/>
          <w:highlight w:val="none"/>
        </w:rPr>
        <w:t>m</w:t>
      </w:r>
      <w:r>
        <w:rPr>
          <w:rFonts w:ascii="Times New Roman" w:hAnsi="Times New Roman" w:eastAsia="仿宋_GB2312" w:cs="Times New Roman"/>
          <w:color w:val="auto"/>
          <w:spacing w:val="-6"/>
          <w:sz w:val="32"/>
          <w:szCs w:val="32"/>
          <w:highlight w:val="none"/>
          <w:vertAlign w:val="superscript"/>
        </w:rPr>
        <w:t>2</w:t>
      </w:r>
      <w:r>
        <w:rPr>
          <w:rFonts w:ascii="Times New Roman" w:hAnsi="Times New Roman" w:eastAsia="仿宋_GB2312" w:cs="Times New Roman"/>
          <w:color w:val="auto"/>
          <w:spacing w:val="-6"/>
          <w:sz w:val="32"/>
          <w:szCs w:val="32"/>
          <w:highlight w:val="none"/>
        </w:rPr>
        <w:t>作为检验样品，</w:t>
      </w:r>
      <w:r>
        <w:rPr>
          <w:rFonts w:hint="eastAsia" w:ascii="Times New Roman" w:hAnsi="Times New Roman" w:eastAsia="仿宋_GB2312" w:cs="Times New Roman"/>
          <w:color w:val="auto"/>
          <w:spacing w:val="-6"/>
          <w:sz w:val="32"/>
          <w:szCs w:val="32"/>
          <w:highlight w:val="none"/>
        </w:rPr>
        <w:t>12</w:t>
      </w:r>
      <w:r>
        <w:rPr>
          <w:rFonts w:ascii="Times New Roman" w:hAnsi="Times New Roman" w:eastAsia="仿宋_GB2312" w:cs="Times New Roman"/>
          <w:color w:val="auto"/>
          <w:spacing w:val="-6"/>
          <w:sz w:val="32"/>
          <w:szCs w:val="32"/>
          <w:highlight w:val="none"/>
        </w:rPr>
        <w:t>m</w:t>
      </w:r>
      <w:r>
        <w:rPr>
          <w:rFonts w:ascii="Times New Roman" w:hAnsi="Times New Roman" w:eastAsia="仿宋_GB2312" w:cs="Times New Roman"/>
          <w:color w:val="auto"/>
          <w:spacing w:val="-6"/>
          <w:sz w:val="32"/>
          <w:szCs w:val="32"/>
          <w:highlight w:val="none"/>
          <w:vertAlign w:val="superscript"/>
        </w:rPr>
        <w:t>2</w:t>
      </w:r>
      <w:r>
        <w:rPr>
          <w:rFonts w:ascii="Times New Roman" w:hAnsi="Times New Roman" w:eastAsia="仿宋_GB2312" w:cs="Times New Roman"/>
          <w:color w:val="auto"/>
          <w:spacing w:val="-6"/>
          <w:sz w:val="32"/>
          <w:szCs w:val="32"/>
          <w:highlight w:val="none"/>
        </w:rPr>
        <w:t>作为备用样品。</w:t>
      </w:r>
      <w:r>
        <w:rPr>
          <w:rFonts w:hint="eastAsia" w:ascii="Times New Roman" w:hAnsi="Times New Roman" w:eastAsia="仿宋_GB2312" w:cs="Times New Roman"/>
          <w:color w:val="auto"/>
          <w:spacing w:val="-6"/>
          <w:sz w:val="32"/>
          <w:szCs w:val="32"/>
          <w:highlight w:val="none"/>
        </w:rPr>
        <w:t>建筑绝热用硬质聚氨酯泡沫塑料</w:t>
      </w:r>
      <w:r>
        <w:rPr>
          <w:rFonts w:ascii="Times New Roman" w:hAnsi="Times New Roman" w:eastAsia="仿宋_GB2312" w:cs="Times New Roman"/>
          <w:color w:val="auto"/>
          <w:spacing w:val="-6"/>
          <w:sz w:val="32"/>
          <w:szCs w:val="32"/>
          <w:highlight w:val="none"/>
        </w:rPr>
        <w:t>的样品应自生产之日起在自然条件下放置超过28d。</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1.7绝热用硅酸铝棉制品：</w:t>
      </w:r>
      <w:r>
        <w:rPr>
          <w:rFonts w:ascii="Times New Roman" w:hAnsi="Times New Roman" w:eastAsia="仿宋_GB2312" w:cs="Times New Roman"/>
          <w:color w:val="auto"/>
          <w:sz w:val="32"/>
          <w:szCs w:val="32"/>
          <w:highlight w:val="none"/>
        </w:rPr>
        <w:t>抽查样品基数满足抽样数量即可，在同一型号（或规格）合格产品中抽取</w:t>
      </w:r>
      <w:r>
        <w:rPr>
          <w:rFonts w:hint="eastAsia" w:ascii="Times New Roman" w:hAnsi="Times New Roman" w:eastAsia="仿宋_GB2312" w:cs="Times New Roman"/>
          <w:color w:val="auto"/>
          <w:sz w:val="32"/>
          <w:szCs w:val="32"/>
          <w:highlight w:val="none"/>
        </w:rPr>
        <w:t>16</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w:t>
      </w:r>
      <w:r>
        <w:rPr>
          <w:rFonts w:hint="eastAsia" w:ascii="Times New Roman" w:hAnsi="Times New Roman" w:eastAsia="仿宋_GB2312" w:cs="Times New Roman"/>
          <w:color w:val="auto"/>
          <w:sz w:val="32"/>
          <w:szCs w:val="32"/>
          <w:highlight w:val="none"/>
        </w:rPr>
        <w:t>8</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w:t>
      </w:r>
      <w:r>
        <w:rPr>
          <w:rFonts w:hint="eastAsia" w:ascii="Times New Roman" w:hAnsi="Times New Roman" w:eastAsia="仿宋_GB2312" w:cs="Times New Roman"/>
          <w:color w:val="auto"/>
          <w:sz w:val="32"/>
          <w:szCs w:val="32"/>
          <w:highlight w:val="none"/>
        </w:rPr>
        <w:t>8</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1.8绝热用硬质酚醛泡沫制品：</w:t>
      </w:r>
      <w:r>
        <w:rPr>
          <w:rFonts w:ascii="Times New Roman" w:hAnsi="Times New Roman" w:eastAsia="仿宋_GB2312" w:cs="Times New Roman"/>
          <w:color w:val="auto"/>
          <w:sz w:val="32"/>
          <w:szCs w:val="32"/>
          <w:highlight w:val="none"/>
        </w:rPr>
        <w:t>抽查样品基数满足抽样数量即可，在同一型号（或规格）合格产品中抽取</w:t>
      </w:r>
      <w:r>
        <w:rPr>
          <w:rFonts w:hint="eastAsia" w:ascii="Times New Roman" w:hAnsi="Times New Roman" w:eastAsia="仿宋_GB2312" w:cs="Times New Roman"/>
          <w:color w:val="auto"/>
          <w:sz w:val="32"/>
          <w:szCs w:val="32"/>
          <w:highlight w:val="none"/>
        </w:rPr>
        <w:t>24</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，其中</w:t>
      </w:r>
      <w:r>
        <w:rPr>
          <w:rFonts w:hint="eastAsia" w:ascii="Times New Roman" w:hAnsi="Times New Roman" w:eastAsia="仿宋_GB2312" w:cs="Times New Roman"/>
          <w:color w:val="auto"/>
          <w:sz w:val="32"/>
          <w:szCs w:val="32"/>
          <w:highlight w:val="none"/>
        </w:rPr>
        <w:t>12</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作为检验样品，</w:t>
      </w:r>
      <w:r>
        <w:rPr>
          <w:rFonts w:hint="eastAsia" w:ascii="Times New Roman" w:hAnsi="Times New Roman" w:eastAsia="仿宋_GB2312" w:cs="Times New Roman"/>
          <w:color w:val="auto"/>
          <w:sz w:val="32"/>
          <w:szCs w:val="32"/>
          <w:highlight w:val="none"/>
        </w:rPr>
        <w:t>12</w:t>
      </w:r>
      <w:r>
        <w:rPr>
          <w:rFonts w:ascii="Times New Roman" w:hAnsi="Times New Roman" w:eastAsia="仿宋_GB2312" w:cs="Times New Roman"/>
          <w:color w:val="auto"/>
          <w:sz w:val="32"/>
          <w:szCs w:val="32"/>
          <w:highlight w:val="none"/>
        </w:rPr>
        <w:t>m</w:t>
      </w:r>
      <w:r>
        <w:rPr>
          <w:rFonts w:ascii="Times New Roman" w:hAnsi="Times New Roman" w:eastAsia="仿宋_GB2312" w:cs="Times New Roman"/>
          <w:color w:val="auto"/>
          <w:sz w:val="32"/>
          <w:szCs w:val="32"/>
          <w:highlight w:val="none"/>
          <w:vertAlign w:val="superscript"/>
        </w:rPr>
        <w:t>2</w:t>
      </w:r>
      <w:r>
        <w:rPr>
          <w:rFonts w:ascii="Times New Roman" w:hAnsi="Times New Roman" w:eastAsia="仿宋_GB2312" w:cs="Times New Roman"/>
          <w:color w:val="auto"/>
          <w:sz w:val="32"/>
          <w:szCs w:val="32"/>
          <w:highlight w:val="none"/>
        </w:rPr>
        <w:t>作为备用样品。</w:t>
      </w:r>
      <w:r>
        <w:rPr>
          <w:rFonts w:hint="eastAsia" w:ascii="Times New Roman" w:hAnsi="Times New Roman" w:eastAsia="仿宋_GB2312" w:cs="Times New Roman"/>
          <w:color w:val="auto"/>
          <w:sz w:val="32"/>
          <w:szCs w:val="32"/>
          <w:highlight w:val="none"/>
        </w:rPr>
        <w:t>绝热用硬质酚醛泡沫制品</w:t>
      </w:r>
      <w:r>
        <w:rPr>
          <w:rFonts w:ascii="Times New Roman" w:hAnsi="Times New Roman" w:eastAsia="仿宋_GB2312" w:cs="Times New Roman"/>
          <w:color w:val="auto"/>
          <w:sz w:val="32"/>
          <w:szCs w:val="32"/>
          <w:highlight w:val="none"/>
        </w:rPr>
        <w:t>的样品应自生产之日起在</w:t>
      </w:r>
      <w:r>
        <w:rPr>
          <w:rFonts w:hint="eastAsia" w:ascii="Times New Roman" w:hAnsi="Times New Roman" w:eastAsia="仿宋_GB2312" w:cs="Times New Roman"/>
          <w:color w:val="auto"/>
          <w:sz w:val="32"/>
          <w:szCs w:val="32"/>
          <w:highlight w:val="none"/>
        </w:rPr>
        <w:t>室温</w:t>
      </w:r>
      <w:r>
        <w:rPr>
          <w:rFonts w:ascii="Times New Roman" w:hAnsi="Times New Roman" w:eastAsia="仿宋_GB2312" w:cs="Times New Roman"/>
          <w:color w:val="auto"/>
          <w:sz w:val="32"/>
          <w:szCs w:val="32"/>
          <w:highlight w:val="none"/>
        </w:rPr>
        <w:t>下放置超过28d。</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199"/>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1.9建筑用岩棉绝热制品：抽查样品基数满足抽样数量即可，在同一型号（或规格）合格产品中抽取24m2，其中12m2作为检验样品，12m2作为备用样品。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lang w:val="en-US" w:eastAsia="zh-CN"/>
        </w:rPr>
      </w:pPr>
      <w:r>
        <w:rPr>
          <w:rFonts w:hint="eastAsia" w:ascii="Times New Roman" w:hAnsi="Times New Roman" w:eastAsia="黑体" w:cs="黑体"/>
          <w:sz w:val="32"/>
          <w:szCs w:val="40"/>
          <w:highlight w:val="none"/>
          <w:lang w:val="en-US" w:eastAsia="zh-CN"/>
        </w:rPr>
        <w:t>2 检验依据</w:t>
      </w:r>
    </w:p>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表1 绝热用模塑聚苯乙烯泡沫塑料</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压缩强度</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8813—2020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尺寸稳定性</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8811—2008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吸水率</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8810—2005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表观密度偏差</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6343—2009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5</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导热系数</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6</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燃烧性能</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 8624—2012</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表2 绝热用挤塑聚苯乙烯泡沫塑料</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压缩强度</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8813—2008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吸水率</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8810—2005</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尺寸稳定性</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8811—2008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导热系数</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（平均温度25℃）</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热阻（厚度25mm时）</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（平均温度25℃）</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10801.2—2018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燃烧性能</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 8624—2012</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表3 建筑绝热用玻璃棉制品</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密度偏差</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5480—2017</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导热系数</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热阻</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燃烧性能</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5</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甲醛释放量</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32379—2015</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表4 柔性泡沫橡塑绝热制品</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表观密度</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6343—</w:t>
            </w:r>
            <w:r>
              <w:rPr>
                <w:rFonts w:hint="eastAsia" w:ascii="Times New Roman" w:hAnsi="Times New Roman" w:eastAsia="仿宋_GB2312" w:cs="Times New Roman"/>
                <w:color w:val="auto"/>
                <w:sz w:val="21"/>
                <w:szCs w:val="21"/>
                <w:highlight w:val="none"/>
              </w:rPr>
              <w:t>2009</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导热系数</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（平均温度25℃±2℃）</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压缩回弹率</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6669—2008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尺寸变化率</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8811—2008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5</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氧指数</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2406.2—2009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6</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烟密度</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8627—2007</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7</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燃烧性能B</w:t>
            </w:r>
            <w:r>
              <w:rPr>
                <w:rFonts w:hint="eastAsia" w:ascii="Times New Roman" w:hAnsi="Times New Roman" w:eastAsia="仿宋_GB2312" w:cs="Times New Roman"/>
                <w:color w:val="auto"/>
                <w:sz w:val="21"/>
                <w:szCs w:val="21"/>
                <w:highlight w:val="none"/>
                <w:vertAlign w:val="subscript"/>
                <w:lang w:val="en-US" w:eastAsia="zh-CN"/>
              </w:rPr>
              <w:t>1</w:t>
            </w:r>
            <w:r>
              <w:rPr>
                <w:rFonts w:hint="eastAsia" w:ascii="Times New Roman" w:hAnsi="Times New Roman" w:eastAsia="仿宋_GB2312" w:cs="Times New Roman"/>
                <w:color w:val="auto"/>
                <w:sz w:val="21"/>
                <w:szCs w:val="21"/>
                <w:highlight w:val="none"/>
                <w:lang w:val="en-US" w:eastAsia="zh-CN"/>
              </w:rPr>
              <w:t>级</w:t>
            </w:r>
          </w:p>
        </w:tc>
        <w:tc>
          <w:tcPr>
            <w:tcW w:w="3558" w:type="dxa"/>
            <w:noWrap w:val="0"/>
            <w:vAlign w:val="center"/>
          </w:tcPr>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901" w:type="dxa"/>
            <w:gridSpan w:val="3"/>
            <w:noWrap w:val="0"/>
            <w:vAlign w:val="center"/>
          </w:tcPr>
          <w:p>
            <w:pPr>
              <w:pageBreakBefore w:val="0"/>
              <w:wordWrap/>
              <w:overflowPunct/>
              <w:topLinePunct w:val="0"/>
              <w:bidi w:val="0"/>
              <w:adjustRightInd/>
              <w:snapToGrid/>
              <w:spacing w:line="560" w:lineRule="exact"/>
              <w:jc w:val="left"/>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1）导热系数项目仅对常用型（CY）板材。</w:t>
            </w:r>
          </w:p>
          <w:p>
            <w:pPr>
              <w:pageBreakBefore w:val="0"/>
              <w:wordWrap/>
              <w:overflowPunct/>
              <w:topLinePunct w:val="0"/>
              <w:bidi w:val="0"/>
              <w:adjustRightInd/>
              <w:snapToGrid/>
              <w:spacing w:line="560" w:lineRule="exact"/>
              <w:jc w:val="left"/>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w:t>
            </w:r>
            <w:r>
              <w:rPr>
                <w:rFonts w:hint="eastAsia" w:ascii="Times New Roman" w:hAnsi="Times New Roman" w:eastAsia="仿宋_GB2312" w:cs="Times New Roman"/>
                <w:color w:val="auto"/>
                <w:sz w:val="21"/>
                <w:szCs w:val="21"/>
                <w:highlight w:val="none"/>
              </w:rPr>
              <w:t>燃烧性能B</w:t>
            </w:r>
            <w:r>
              <w:rPr>
                <w:rFonts w:hint="eastAsia" w:ascii="Times New Roman" w:hAnsi="Times New Roman" w:eastAsia="仿宋_GB2312" w:cs="Times New Roman"/>
                <w:color w:val="auto"/>
                <w:sz w:val="21"/>
                <w:szCs w:val="21"/>
                <w:highlight w:val="none"/>
                <w:vertAlign w:val="subscript"/>
              </w:rPr>
              <w:t>1</w:t>
            </w:r>
            <w:r>
              <w:rPr>
                <w:rFonts w:hint="eastAsia" w:ascii="Times New Roman" w:hAnsi="Times New Roman" w:eastAsia="仿宋_GB2312" w:cs="Times New Roman"/>
                <w:color w:val="auto"/>
                <w:sz w:val="21"/>
                <w:szCs w:val="21"/>
                <w:highlight w:val="none"/>
              </w:rPr>
              <w:t>级项目仅对板状材料。</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绝热用岩棉、矿渣棉</w:t>
      </w:r>
      <w:r>
        <w:rPr>
          <w:rFonts w:hint="eastAsia" w:ascii="Times New Roman" w:hAnsi="Times New Roman" w:eastAsia="仿宋_GB2312" w:cs="Times New Roman"/>
          <w:color w:val="auto"/>
          <w:sz w:val="32"/>
          <w:szCs w:val="32"/>
          <w:highlight w:val="none"/>
          <w:lang w:val="en-US" w:eastAsia="zh-CN"/>
        </w:rPr>
        <w:t>及其</w:t>
      </w:r>
      <w:r>
        <w:rPr>
          <w:rFonts w:hint="eastAsia" w:ascii="Times New Roman" w:hAnsi="Times New Roman" w:eastAsia="仿宋_GB2312" w:cs="Times New Roman"/>
          <w:color w:val="auto"/>
          <w:sz w:val="32"/>
          <w:szCs w:val="32"/>
          <w:highlight w:val="none"/>
        </w:rPr>
        <w:t>制品</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密度</w:t>
            </w:r>
            <w:r>
              <w:rPr>
                <w:rFonts w:hint="eastAsia" w:ascii="Times New Roman" w:hAnsi="Times New Roman" w:eastAsia="仿宋_GB2312" w:cs="Times New Roman"/>
                <w:color w:val="auto"/>
                <w:sz w:val="21"/>
                <w:szCs w:val="21"/>
                <w:highlight w:val="none"/>
              </w:rPr>
              <w:t>单值</w:t>
            </w:r>
            <w:r>
              <w:rPr>
                <w:rFonts w:ascii="Times New Roman" w:hAnsi="Times New Roman" w:eastAsia="仿宋_GB2312" w:cs="Times New Roman"/>
                <w:color w:val="auto"/>
                <w:sz w:val="21"/>
                <w:szCs w:val="21"/>
                <w:highlight w:val="none"/>
              </w:rPr>
              <w:t>偏差</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5480—2017</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11835</w:t>
            </w:r>
            <w:r>
              <w:rPr>
                <w:rFonts w:ascii="Times New Roman" w:hAnsi="Times New Roman" w:eastAsia="仿宋_GB2312" w:cs="Times New Roman"/>
                <w:color w:val="auto"/>
                <w:sz w:val="21"/>
                <w:szCs w:val="21"/>
                <w:highlight w:val="none"/>
              </w:rPr>
              <w:t>—201</w:t>
            </w:r>
            <w:r>
              <w:rPr>
                <w:rFonts w:hint="eastAsia" w:ascii="Times New Roman" w:hAnsi="Times New Roman" w:eastAsia="仿宋_GB2312" w:cs="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有机物含量</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11835</w:t>
            </w:r>
            <w:r>
              <w:rPr>
                <w:rFonts w:ascii="Times New Roman" w:hAnsi="Times New Roman" w:eastAsia="仿宋_GB2312" w:cs="Times New Roman"/>
                <w:color w:val="auto"/>
                <w:sz w:val="21"/>
                <w:szCs w:val="21"/>
                <w:highlight w:val="none"/>
              </w:rPr>
              <w:t>—201</w:t>
            </w:r>
            <w:r>
              <w:rPr>
                <w:rFonts w:hint="eastAsia" w:ascii="Times New Roman" w:hAnsi="Times New Roman" w:eastAsia="仿宋_GB2312" w:cs="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导热系数</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w:t>
            </w:r>
            <w:r>
              <w:rPr>
                <w:rFonts w:ascii="Times New Roman" w:hAnsi="Times New Roman" w:eastAsia="仿宋_GB2312" w:cs="Times New Roman"/>
                <w:color w:val="auto"/>
                <w:sz w:val="21"/>
                <w:szCs w:val="21"/>
                <w:highlight w:val="none"/>
              </w:rPr>
              <w:t>平均温度</w:t>
            </w:r>
            <w:r>
              <w:rPr>
                <w:rFonts w:hint="eastAsia" w:ascii="Times New Roman" w:hAnsi="Times New Roman" w:eastAsia="仿宋_GB2312" w:cs="Times New Roman"/>
                <w:color w:val="auto"/>
                <w:sz w:val="21"/>
                <w:szCs w:val="21"/>
                <w:highlight w:val="none"/>
              </w:rPr>
              <w:t>（70±2）</w:t>
            </w:r>
            <w:r>
              <w:rPr>
                <w:rFonts w:ascii="Times New Roman" w:hAnsi="Times New Roman" w:eastAsia="仿宋_GB2312" w:cs="Times New Roman"/>
                <w:color w:val="auto"/>
                <w:sz w:val="21"/>
                <w:szCs w:val="21"/>
                <w:highlight w:val="none"/>
              </w:rPr>
              <w:t>℃</w:t>
            </w:r>
            <w:r>
              <w:rPr>
                <w:rFonts w:hint="eastAsia" w:ascii="Times New Roman" w:hAnsi="Times New Roman" w:eastAsia="仿宋_GB2312" w:cs="Times New Roman"/>
                <w:color w:val="auto"/>
                <w:sz w:val="21"/>
                <w:szCs w:val="21"/>
                <w:highlight w:val="none"/>
              </w:rPr>
              <w:t>]</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11835</w:t>
            </w:r>
            <w:r>
              <w:rPr>
                <w:rFonts w:ascii="Times New Roman" w:hAnsi="Times New Roman" w:eastAsia="仿宋_GB2312" w:cs="Times New Roman"/>
                <w:color w:val="auto"/>
                <w:sz w:val="21"/>
                <w:szCs w:val="21"/>
                <w:highlight w:val="none"/>
              </w:rPr>
              <w:t>—201</w:t>
            </w:r>
            <w:r>
              <w:rPr>
                <w:rFonts w:hint="eastAsia" w:ascii="Times New Roman" w:hAnsi="Times New Roman" w:eastAsia="仿宋_GB2312" w:cs="Times New Roman"/>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燃烧性能</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01" w:type="dxa"/>
            <w:gridSpan w:val="3"/>
            <w:noWrap w:val="0"/>
            <w:vAlign w:val="center"/>
          </w:tcPr>
          <w:p>
            <w:pPr>
              <w:pageBreakBefore w:val="0"/>
              <w:wordWrap/>
              <w:overflowPunct/>
              <w:topLinePunct w:val="0"/>
              <w:bidi w:val="0"/>
              <w:adjustRightInd/>
              <w:snapToGrid/>
              <w:spacing w:line="560" w:lineRule="exact"/>
              <w:jc w:val="both"/>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1）导热系数项目仅对</w:t>
            </w:r>
            <w:r>
              <w:rPr>
                <w:rFonts w:hint="eastAsia" w:ascii="Times New Roman" w:hAnsi="Times New Roman" w:eastAsia="仿宋_GB2312" w:cs="Times New Roman"/>
                <w:color w:val="auto"/>
                <w:sz w:val="21"/>
                <w:szCs w:val="21"/>
                <w:highlight w:val="none"/>
              </w:rPr>
              <w:t>棉、板、毡。</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rPr>
        <w:t>6</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建筑绝热用硬质聚氨酯泡沫塑料</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芯密度</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6343</w:t>
            </w:r>
            <w:r>
              <w:rPr>
                <w:rFonts w:ascii="Times New Roman" w:hAnsi="Times New Roman" w:eastAsia="仿宋_GB2312" w:cs="Times New Roman"/>
                <w:color w:val="auto"/>
                <w:sz w:val="21"/>
                <w:szCs w:val="21"/>
                <w:highlight w:val="none"/>
              </w:rPr>
              <w:t>—</w:t>
            </w:r>
            <w:r>
              <w:rPr>
                <w:rFonts w:hint="eastAsia" w:ascii="Times New Roman" w:hAnsi="Times New Roman" w:eastAsia="仿宋_GB2312" w:cs="Times New Roman"/>
                <w:color w:val="auto"/>
                <w:sz w:val="21"/>
                <w:szCs w:val="21"/>
                <w:highlight w:val="none"/>
              </w:rPr>
              <w:t>1995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21558</w:t>
            </w:r>
            <w:r>
              <w:rPr>
                <w:rFonts w:ascii="Times New Roman" w:hAnsi="Times New Roman" w:eastAsia="仿宋_GB2312" w:cs="Times New Roman"/>
                <w:color w:val="auto"/>
                <w:sz w:val="21"/>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压缩强度或变形10%压缩应力</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8813—1988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21558—2008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燃烧性能</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 8624—2006</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21558—2008</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绝热用硅酸铝棉制品</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体积密度偏差</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5480—2017</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17911—2018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16400—2023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加热永久线变化</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17911—2018</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16400—2023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含水率</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20313—2006</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16400—2023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燃烧性能</w:t>
            </w:r>
            <w:r>
              <w:rPr>
                <w:rFonts w:hint="eastAsia" w:ascii="Times New Roman" w:hAnsi="Times New Roman" w:eastAsia="仿宋_GB2312" w:cs="Times New Roman"/>
                <w:color w:val="auto"/>
                <w:sz w:val="21"/>
                <w:szCs w:val="21"/>
                <w:highlight w:val="none"/>
              </w:rPr>
              <w:t>级别</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r>
              <w:rPr>
                <w:rFonts w:hint="eastAsia" w:ascii="Times New Roman" w:hAnsi="Times New Roman" w:eastAsia="仿宋_GB2312" w:cs="Times New Roman"/>
                <w:color w:val="auto"/>
                <w:sz w:val="21"/>
                <w:szCs w:val="21"/>
                <w:highlight w:val="none"/>
              </w:rPr>
              <w:t>含水率</w:t>
            </w:r>
            <w:r>
              <w:rPr>
                <w:rFonts w:ascii="Times New Roman" w:hAnsi="Times New Roman" w:eastAsia="仿宋_GB2312" w:cs="Times New Roman"/>
                <w:color w:val="auto"/>
                <w:sz w:val="21"/>
                <w:szCs w:val="21"/>
                <w:highlight w:val="none"/>
              </w:rPr>
              <w:t>项目仅对</w:t>
            </w:r>
            <w:r>
              <w:rPr>
                <w:rFonts w:hint="eastAsia" w:ascii="Times New Roman" w:hAnsi="Times New Roman" w:eastAsia="仿宋_GB2312" w:cs="Times New Roman"/>
                <w:color w:val="auto"/>
                <w:sz w:val="21"/>
                <w:szCs w:val="21"/>
                <w:highlight w:val="none"/>
              </w:rPr>
              <w:t>湿法制品</w:t>
            </w:r>
            <w:r>
              <w:rPr>
                <w:rFonts w:ascii="Times New Roman" w:hAnsi="Times New Roman" w:eastAsia="仿宋_GB2312"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2）燃烧性能级别项目仅对有要求时。</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rPr>
        <w:t>8</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绝热用硬质酚醛泡沫制品</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压缩强度</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8813</w:t>
            </w:r>
            <w:r>
              <w:rPr>
                <w:rFonts w:ascii="Times New Roman" w:hAnsi="Times New Roman" w:eastAsia="仿宋_GB2312" w:cs="Times New Roman"/>
                <w:color w:val="auto"/>
                <w:sz w:val="21"/>
                <w:szCs w:val="21"/>
                <w:highlight w:val="none"/>
              </w:rPr>
              <w:t>—20</w:t>
            </w:r>
            <w:r>
              <w:rPr>
                <w:rFonts w:hint="eastAsia" w:ascii="Times New Roman" w:hAnsi="Times New Roman" w:eastAsia="仿宋_GB2312" w:cs="Times New Roman"/>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弯曲断裂力</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 xml:space="preserve">GB/T </w:t>
            </w:r>
            <w:r>
              <w:rPr>
                <w:rFonts w:hint="eastAsia" w:ascii="Times New Roman" w:hAnsi="Times New Roman" w:eastAsia="仿宋_GB2312" w:cs="Times New Roman"/>
                <w:color w:val="auto"/>
                <w:sz w:val="21"/>
                <w:szCs w:val="21"/>
                <w:highlight w:val="none"/>
              </w:rPr>
              <w:t>8812.1</w:t>
            </w:r>
            <w:r>
              <w:rPr>
                <w:rFonts w:ascii="Times New Roman" w:hAnsi="Times New Roman" w:eastAsia="仿宋_GB2312" w:cs="Times New Roman"/>
                <w:color w:val="auto"/>
                <w:sz w:val="21"/>
                <w:szCs w:val="21"/>
                <w:highlight w:val="none"/>
              </w:rPr>
              <w:t>—20</w:t>
            </w:r>
            <w:r>
              <w:rPr>
                <w:rFonts w:hint="eastAsia" w:ascii="Times New Roman" w:hAnsi="Times New Roman" w:eastAsia="仿宋_GB2312" w:cs="Times New Roman"/>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导热系数</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（平均温度25℃±2℃）</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20974—2014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燃烧性能</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 8624—2012</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2406.2—2009</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8627—2007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5</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甲醛释放量</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 18580—2001</w:t>
            </w:r>
          </w:p>
          <w:p>
            <w:pPr>
              <w:pStyle w:val="2"/>
              <w:keepNext w:val="0"/>
              <w:keepLines w:val="0"/>
              <w:pageBreakBefore w:val="0"/>
              <w:widowControl w:val="0"/>
              <w:kinsoku/>
              <w:wordWrap/>
              <w:overflowPunct/>
              <w:topLinePunct w:val="0"/>
              <w:autoSpaceDE/>
              <w:autoSpaceDN/>
              <w:bidi w:val="0"/>
              <w:adjustRightInd/>
              <w:snapToGrid/>
              <w:spacing w:line="36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20974—2014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r>
              <w:rPr>
                <w:rFonts w:hint="eastAsia" w:ascii="Times New Roman" w:hAnsi="Times New Roman" w:eastAsia="仿宋_GB2312" w:cs="Times New Roman"/>
                <w:color w:val="auto"/>
                <w:sz w:val="21"/>
                <w:szCs w:val="21"/>
                <w:highlight w:val="none"/>
              </w:rPr>
              <w:t>甲醛释放量</w:t>
            </w:r>
            <w:r>
              <w:rPr>
                <w:rFonts w:ascii="Times New Roman" w:hAnsi="Times New Roman" w:eastAsia="仿宋_GB2312" w:cs="Times New Roman"/>
                <w:color w:val="auto"/>
                <w:sz w:val="21"/>
                <w:szCs w:val="21"/>
                <w:highlight w:val="none"/>
              </w:rPr>
              <w:t>项目仅对</w:t>
            </w:r>
            <w:r>
              <w:rPr>
                <w:rFonts w:hint="eastAsia" w:ascii="Times New Roman" w:hAnsi="Times New Roman" w:eastAsia="仿宋_GB2312" w:cs="Times New Roman"/>
                <w:color w:val="auto"/>
                <w:sz w:val="21"/>
                <w:szCs w:val="21"/>
                <w:highlight w:val="none"/>
              </w:rPr>
              <w:t>有人长期居住室内时</w:t>
            </w:r>
            <w:r>
              <w:rPr>
                <w:rFonts w:ascii="Times New Roman" w:hAnsi="Times New Roman" w:eastAsia="仿宋_GB2312"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2）导热系数项目仅对板材。</w:t>
            </w:r>
          </w:p>
        </w:tc>
      </w:tr>
    </w:tbl>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建筑用</w:t>
      </w:r>
      <w:r>
        <w:rPr>
          <w:rFonts w:hint="eastAsia" w:ascii="Times New Roman" w:hAnsi="Times New Roman" w:eastAsia="仿宋_GB2312" w:cs="Times New Roman"/>
          <w:color w:val="auto"/>
          <w:sz w:val="32"/>
          <w:szCs w:val="32"/>
          <w:highlight w:val="none"/>
        </w:rPr>
        <w:t>用岩棉</w:t>
      </w:r>
      <w:r>
        <w:rPr>
          <w:rFonts w:hint="eastAsia" w:ascii="Times New Roman" w:hAnsi="Times New Roman" w:eastAsia="仿宋_GB2312" w:cs="Times New Roman"/>
          <w:color w:val="auto"/>
          <w:sz w:val="32"/>
          <w:szCs w:val="32"/>
          <w:highlight w:val="none"/>
          <w:lang w:val="en-US" w:eastAsia="zh-CN"/>
        </w:rPr>
        <w:t>绝热</w:t>
      </w:r>
      <w:r>
        <w:rPr>
          <w:rFonts w:hint="eastAsia" w:ascii="Times New Roman" w:hAnsi="Times New Roman" w:eastAsia="仿宋_GB2312" w:cs="Times New Roman"/>
          <w:color w:val="auto"/>
          <w:sz w:val="32"/>
          <w:szCs w:val="32"/>
          <w:highlight w:val="none"/>
        </w:rPr>
        <w:t>制品</w:t>
      </w:r>
    </w:p>
    <w:tbl>
      <w:tblPr>
        <w:tblStyle w:val="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序号</w:t>
            </w:r>
          </w:p>
        </w:tc>
        <w:tc>
          <w:tcPr>
            <w:tcW w:w="4055"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检验项目</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b/>
                <w:bCs/>
                <w:color w:val="auto"/>
                <w:sz w:val="21"/>
                <w:szCs w:val="21"/>
                <w:highlight w:val="none"/>
              </w:rPr>
            </w:pPr>
            <w:r>
              <w:rPr>
                <w:rFonts w:ascii="Times New Roman" w:hAnsi="Times New Roman" w:eastAsia="仿宋_GB2312" w:cs="Times New Roman"/>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密度偏差</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5480—2017</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rPr>
              <w:t>GB/T 1</w:t>
            </w:r>
            <w:r>
              <w:rPr>
                <w:rFonts w:hint="eastAsia" w:ascii="Times New Roman" w:hAnsi="Times New Roman" w:eastAsia="仿宋_GB2312" w:cs="Times New Roman"/>
                <w:color w:val="auto"/>
                <w:sz w:val="21"/>
                <w:szCs w:val="21"/>
                <w:highlight w:val="none"/>
                <w:lang w:val="en-US" w:eastAsia="zh-CN"/>
              </w:rPr>
              <w:t>9686</w:t>
            </w:r>
            <w:r>
              <w:rPr>
                <w:rFonts w:hint="eastAsia" w:ascii="Times New Roman" w:hAnsi="Times New Roman" w:eastAsia="仿宋_GB2312" w:cs="Times New Roman"/>
                <w:color w:val="auto"/>
                <w:sz w:val="21"/>
                <w:szCs w:val="21"/>
                <w:highlight w:val="none"/>
              </w:rPr>
              <w:t>—201</w:t>
            </w:r>
            <w:r>
              <w:rPr>
                <w:rFonts w:hint="eastAsia" w:ascii="Times New Roman" w:hAnsi="Times New Roman" w:eastAsia="仿宋_GB2312"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val="en-US" w:eastAsia="zh-CN"/>
              </w:rPr>
              <w:t>2</w:t>
            </w:r>
          </w:p>
        </w:tc>
        <w:tc>
          <w:tcPr>
            <w:tcW w:w="40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导热系数</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eastAsia="zh-CN"/>
              </w:rPr>
              <w:t>（</w:t>
            </w:r>
            <w:r>
              <w:rPr>
                <w:rFonts w:hint="eastAsia" w:ascii="Times New Roman" w:hAnsi="Times New Roman" w:eastAsia="仿宋_GB2312" w:cs="Times New Roman"/>
                <w:color w:val="auto"/>
                <w:sz w:val="21"/>
                <w:szCs w:val="21"/>
                <w:highlight w:val="none"/>
              </w:rPr>
              <w:t>平均温度</w:t>
            </w:r>
            <w:r>
              <w:rPr>
                <w:rFonts w:hint="eastAsia" w:ascii="Times New Roman" w:hAnsi="Times New Roman" w:eastAsia="仿宋_GB2312" w:cs="Times New Roman"/>
                <w:color w:val="auto"/>
                <w:sz w:val="21"/>
                <w:szCs w:val="21"/>
                <w:highlight w:val="none"/>
                <w:lang w:val="en-US" w:eastAsia="zh-CN"/>
              </w:rPr>
              <w:t>25</w:t>
            </w:r>
            <w:r>
              <w:rPr>
                <w:rFonts w:hint="eastAsia" w:ascii="Times New Roman" w:hAnsi="Times New Roman" w:eastAsia="仿宋_GB2312" w:cs="Times New Roman"/>
                <w:color w:val="auto"/>
                <w:sz w:val="21"/>
                <w:szCs w:val="21"/>
                <w:highlight w:val="none"/>
              </w:rPr>
              <w:t>℃</w:t>
            </w:r>
            <w:r>
              <w:rPr>
                <w:rFonts w:hint="eastAsia" w:ascii="Times New Roman" w:hAnsi="Times New Roman" w:eastAsia="仿宋_GB2312" w:cs="Times New Roman"/>
                <w:color w:val="auto"/>
                <w:sz w:val="21"/>
                <w:szCs w:val="21"/>
                <w:highlight w:val="none"/>
                <w:lang w:eastAsia="zh-CN"/>
              </w:rPr>
              <w:t>）</w:t>
            </w:r>
          </w:p>
        </w:tc>
        <w:tc>
          <w:tcPr>
            <w:tcW w:w="35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10294—2008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10295—2008</w:t>
            </w:r>
          </w:p>
          <w:p>
            <w:pPr>
              <w:pStyle w:val="2"/>
              <w:keepNext w:val="0"/>
              <w:keepLines w:val="0"/>
              <w:pageBreakBefore w:val="0"/>
              <w:widowControl w:val="0"/>
              <w:kinsoku/>
              <w:wordWrap/>
              <w:overflowPunct/>
              <w:topLinePunct w:val="0"/>
              <w:autoSpaceDE/>
              <w:autoSpaceDN/>
              <w:bidi w:val="0"/>
              <w:adjustRightInd/>
              <w:snapToGrid/>
              <w:spacing w:line="320" w:lineRule="exact"/>
              <w:ind w:left="-15" w:leftChars="-8" w:hanging="10" w:hangingChars="5"/>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w:t>
            </w:r>
            <w:r>
              <w:rPr>
                <w:rFonts w:hint="eastAsia" w:ascii="Times New Roman" w:hAnsi="Times New Roman" w:eastAsia="仿宋_GB2312" w:cs="Times New Roman"/>
                <w:color w:val="auto"/>
                <w:sz w:val="21"/>
                <w:szCs w:val="21"/>
                <w:highlight w:val="none"/>
                <w:lang w:val="en-US" w:eastAsia="zh-CN"/>
              </w:rPr>
              <w:t>9686</w:t>
            </w:r>
            <w:r>
              <w:rPr>
                <w:rFonts w:hint="eastAsia" w:ascii="Times New Roman" w:hAnsi="Times New Roman" w:eastAsia="仿宋_GB2312" w:cs="Times New Roman"/>
                <w:color w:val="auto"/>
                <w:sz w:val="21"/>
                <w:szCs w:val="21"/>
                <w:highlight w:val="none"/>
              </w:rPr>
              <w:t>—201</w:t>
            </w:r>
            <w:r>
              <w:rPr>
                <w:rFonts w:hint="eastAsia" w:ascii="Times New Roman" w:hAnsi="Times New Roman" w:eastAsia="仿宋_GB2312"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pageBreakBefore w:val="0"/>
              <w:wordWrap/>
              <w:overflowPunct/>
              <w:topLinePunct w:val="0"/>
              <w:bidi w:val="0"/>
              <w:adjustRightInd/>
              <w:snapToGrid/>
              <w:spacing w:line="560" w:lineRule="exact"/>
              <w:jc w:val="center"/>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val="en-US" w:eastAsia="zh-CN"/>
              </w:rPr>
              <w:t>3</w:t>
            </w:r>
          </w:p>
        </w:tc>
        <w:tc>
          <w:tcPr>
            <w:tcW w:w="4055" w:type="dxa"/>
            <w:noWrap w:val="0"/>
            <w:vAlign w:val="center"/>
          </w:tcPr>
          <w:p>
            <w:pPr>
              <w:pStyle w:val="2"/>
              <w:pageBreakBefore w:val="0"/>
              <w:wordWrap/>
              <w:overflowPunct/>
              <w:topLinePunct w:val="0"/>
              <w:bidi w:val="0"/>
              <w:adjustRightInd/>
              <w:snapToGrid/>
              <w:spacing w:line="560" w:lineRule="exact"/>
              <w:ind w:left="-15" w:leftChars="-8" w:hanging="10" w:hangingChars="5"/>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燃烧性能</w:t>
            </w:r>
          </w:p>
        </w:tc>
        <w:tc>
          <w:tcPr>
            <w:tcW w:w="3558" w:type="dxa"/>
            <w:noWrap w:val="0"/>
            <w:vAlign w:val="center"/>
          </w:tcPr>
          <w:p>
            <w:pPr>
              <w:pageBreakBefore w:val="0"/>
              <w:wordWrap/>
              <w:overflowPunct/>
              <w:topLinePunct w:val="0"/>
              <w:bidi w:val="0"/>
              <w:adjustRightInd/>
              <w:snapToGrid/>
              <w:spacing w:line="56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901" w:type="dxa"/>
            <w:gridSpan w:val="3"/>
            <w:noWrap w:val="0"/>
            <w:vAlign w:val="center"/>
          </w:tcPr>
          <w:p>
            <w:pPr>
              <w:pageBreakBefore w:val="0"/>
              <w:wordWrap/>
              <w:overflowPunct/>
              <w:topLinePunct w:val="0"/>
              <w:bidi w:val="0"/>
              <w:adjustRightInd/>
              <w:snapToGrid/>
              <w:spacing w:line="560" w:lineRule="exact"/>
              <w:jc w:val="both"/>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1）导热系数项目仅对</w:t>
            </w:r>
            <w:r>
              <w:rPr>
                <w:rFonts w:hint="eastAsia" w:ascii="Times New Roman" w:hAnsi="Times New Roman" w:eastAsia="仿宋_GB2312" w:cs="Times New Roman"/>
                <w:color w:val="auto"/>
                <w:sz w:val="21"/>
                <w:szCs w:val="21"/>
                <w:highlight w:val="none"/>
              </w:rPr>
              <w:t>板</w:t>
            </w:r>
            <w:r>
              <w:rPr>
                <w:rFonts w:hint="eastAsia" w:ascii="Times New Roman" w:hAnsi="Times New Roman" w:eastAsia="仿宋_GB2312" w:cs="Times New Roman"/>
                <w:color w:val="auto"/>
                <w:sz w:val="21"/>
                <w:szCs w:val="21"/>
                <w:highlight w:val="none"/>
                <w:lang w:val="en-US" w:eastAsia="zh-CN"/>
              </w:rPr>
              <w:t>材</w:t>
            </w:r>
            <w:r>
              <w:rPr>
                <w:rFonts w:hint="eastAsia" w:ascii="Times New Roman" w:hAnsi="Times New Roman" w:eastAsia="仿宋_GB2312" w:cs="Times New Roman"/>
                <w:color w:val="auto"/>
                <w:sz w:val="21"/>
                <w:szCs w:val="21"/>
                <w:highlight w:val="none"/>
                <w:lang w:eastAsia="zh-CN"/>
              </w:rPr>
              <w:t>。</w:t>
            </w:r>
          </w:p>
        </w:tc>
      </w:tr>
    </w:tbl>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执行企业标准、团体标准、地方标准的产品，检验项目参照上述内容执行。</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黑体"/>
          <w:sz w:val="32"/>
          <w:szCs w:val="40"/>
          <w:highlight w:val="none"/>
          <w:lang w:val="en-US" w:eastAsia="zh-CN"/>
        </w:rPr>
      </w:pPr>
      <w:r>
        <w:rPr>
          <w:rFonts w:hint="eastAsia" w:ascii="Times New Roman" w:hAnsi="Times New Roman" w:eastAsia="黑体" w:cs="黑体"/>
          <w:sz w:val="32"/>
          <w:szCs w:val="40"/>
          <w:highlight w:val="none"/>
          <w:lang w:val="en-US" w:eastAsia="zh-CN"/>
        </w:rPr>
        <w:t>3 判定规则</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3.1 依据标准</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GB/T 10801.1—2021 绝热用模塑聚苯乙烯泡沫塑料（EPS）</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GB/T 10801.2—2018 绝热用挤塑聚苯乙烯泡沫塑料</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GB/T 17795—2019 建筑绝热用玻璃棉制品</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GB/T 17794—2021 柔性泡沫橡塑绝热制品</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GB/T 1</w:t>
      </w:r>
      <w:r>
        <w:rPr>
          <w:rFonts w:hint="eastAsia" w:ascii="Times New Roman" w:hAnsi="Times New Roman" w:eastAsia="仿宋_GB2312" w:cs="Times New Roman"/>
          <w:color w:val="auto"/>
          <w:sz w:val="32"/>
          <w:szCs w:val="32"/>
          <w:highlight w:val="none"/>
        </w:rPr>
        <w:t>1835</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16 绝热用岩棉、矿渣棉及其制品</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GB/T </w:t>
      </w:r>
      <w:r>
        <w:rPr>
          <w:rFonts w:hint="eastAsia" w:ascii="Times New Roman" w:hAnsi="Times New Roman" w:eastAsia="仿宋_GB2312" w:cs="Times New Roman"/>
          <w:color w:val="auto"/>
          <w:sz w:val="32"/>
          <w:szCs w:val="32"/>
          <w:highlight w:val="none"/>
        </w:rPr>
        <w:t>21558</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08 建筑绝热用硬质聚氨酯泡沫塑料</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GB/T </w:t>
      </w:r>
      <w:r>
        <w:rPr>
          <w:rFonts w:hint="eastAsia" w:ascii="Times New Roman" w:hAnsi="Times New Roman" w:eastAsia="仿宋_GB2312" w:cs="Times New Roman"/>
          <w:color w:val="auto"/>
          <w:sz w:val="32"/>
          <w:szCs w:val="32"/>
          <w:highlight w:val="none"/>
        </w:rPr>
        <w:t>16400</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23</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绝热用硅酸铝棉</w:t>
      </w:r>
      <w:r>
        <w:rPr>
          <w:rFonts w:ascii="Times New Roman" w:hAnsi="Times New Roman" w:eastAsia="仿宋_GB2312" w:cs="Times New Roman"/>
          <w:color w:val="auto"/>
          <w:sz w:val="32"/>
          <w:szCs w:val="32"/>
          <w:highlight w:val="none"/>
        </w:rPr>
        <w:t>制品</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GB/T </w:t>
      </w:r>
      <w:r>
        <w:rPr>
          <w:rFonts w:hint="eastAsia" w:ascii="Times New Roman" w:hAnsi="Times New Roman" w:eastAsia="仿宋_GB2312" w:cs="Times New Roman"/>
          <w:color w:val="auto"/>
          <w:sz w:val="32"/>
          <w:szCs w:val="32"/>
          <w:highlight w:val="none"/>
        </w:rPr>
        <w:t>20974</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14 绝热用硬质酚醛泡沫制品</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GB/T 19686</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2015 建筑用岩棉绝热制品</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现行有效的企业标准、团体标准、地方标准及产品明示质量要求。</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3.2 判定原则</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经检验，检验项目全部合格，判定为被抽查产品所检项目未发现不合格；检验项目中任一项或一项以上不合格，判定为被抽查产品不合格。</w:t>
      </w:r>
    </w:p>
    <w:p>
      <w:pPr>
        <w:pageBreakBefore w:val="0"/>
        <w:wordWrap/>
        <w:overflowPunct/>
        <w:topLinePunct w:val="0"/>
        <w:bidi w:val="0"/>
        <w:adjustRightInd/>
        <w:snapToGrid/>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若被检产品明示的质量要求高于本细则中检验项目依据的标准要求时，应按被检产品明示的质量要求判定。</w:t>
      </w:r>
    </w:p>
    <w:p>
      <w:pPr>
        <w:pageBreakBefore w:val="0"/>
        <w:wordWrap/>
        <w:overflowPunct/>
        <w:topLinePunct w:val="0"/>
        <w:bidi w:val="0"/>
        <w:adjustRightInd/>
        <w:snapToGrid/>
        <w:spacing w:line="560" w:lineRule="exact"/>
        <w:ind w:firstLine="636" w:firstLineChars="19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若被检产品明示的质量要求低于本细则中检验项目依据的强制性标准要求时，应按照强制性标准要求判定。</w:t>
      </w:r>
    </w:p>
    <w:p>
      <w:pPr>
        <w:pageBreakBefore w:val="0"/>
        <w:wordWrap/>
        <w:overflowPunct/>
        <w:topLinePunct w:val="0"/>
        <w:bidi w:val="0"/>
        <w:adjustRightInd/>
        <w:snapToGrid/>
        <w:spacing w:line="560" w:lineRule="exact"/>
        <w:ind w:firstLine="636" w:firstLineChars="19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若被检产品明示的质量要求低于或包含本细则中检验项目依据的推荐性标准要求时，应以被检产品明示的质量要求判定。</w:t>
      </w:r>
    </w:p>
    <w:p>
      <w:pPr>
        <w:pageBreakBefore w:val="0"/>
        <w:wordWrap/>
        <w:overflowPunct/>
        <w:topLinePunct w:val="0"/>
        <w:bidi w:val="0"/>
        <w:adjustRightInd/>
        <w:snapToGrid/>
        <w:spacing w:line="560" w:lineRule="exact"/>
        <w:ind w:firstLine="636" w:firstLineChars="19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若被检产品明示的质量要求缺少本细则中检验项目依据的强制性标准要求时，应按照强制性标准要求判定。</w:t>
      </w:r>
    </w:p>
    <w:p>
      <w:pPr>
        <w:pageBreakBefore w:val="0"/>
        <w:wordWrap/>
        <w:overflowPunct/>
        <w:topLinePunct w:val="0"/>
        <w:bidi w:val="0"/>
        <w:adjustRightInd/>
        <w:snapToGrid/>
        <w:spacing w:line="560" w:lineRule="exact"/>
        <w:ind w:firstLine="636" w:firstLineChars="199"/>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color w:val="auto"/>
          <w:sz w:val="32"/>
          <w:szCs w:val="40"/>
          <w:highlight w:val="none"/>
        </w:rPr>
      </w:pPr>
    </w:p>
    <w:p>
      <w:pPr>
        <w:rPr>
          <w:rFonts w:hint="default" w:eastAsia="仿宋_GB2312"/>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3BF48A9D"/>
    <w:rsid w:val="47CB4C9E"/>
    <w:rsid w:val="653F4341"/>
    <w:rsid w:val="7B6FD292"/>
    <w:rsid w:val="7BF771D3"/>
    <w:rsid w:val="7F4DECFC"/>
    <w:rsid w:val="8EFE404D"/>
    <w:rsid w:val="BBCF8B61"/>
    <w:rsid w:val="BDA9425B"/>
    <w:rsid w:val="EB3F22CA"/>
    <w:rsid w:val="EBD3EC93"/>
    <w:rsid w:val="EEFB8B7A"/>
    <w:rsid w:val="F38FD40E"/>
    <w:rsid w:val="F78F2BA5"/>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7</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2024-06-08T17:04:00Z</dcterms:created>
  <dc:creator>胡翌婧</dc:creator>
  <cp:lastModifiedBy>greatwall</cp:lastModifiedBy>
  <dcterms:modified xsi:type="dcterms:W3CDTF">2025-06-17T11:30:57Z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81A8395E864CE80509E150681558728C_43</vt:lpwstr>
  </property>
</Properties>
</file>