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eastAsia="黑体" w:cs="黑体"/>
          <w:sz w:val="32"/>
          <w:szCs w:val="40"/>
          <w:highlight w:val="none"/>
          <w:lang w:val="en-US" w:eastAsia="zh-CN"/>
        </w:rPr>
      </w:pPr>
      <w:r>
        <w:rPr>
          <w:rFonts w:hint="eastAsia" w:ascii="Times New Roman" w:hAnsi="Times New Roman" w:eastAsia="黑体" w:cs="黑体"/>
          <w:sz w:val="32"/>
          <w:szCs w:val="40"/>
          <w:highlight w:val="none"/>
        </w:rPr>
        <w:t>附件</w:t>
      </w:r>
      <w:r>
        <w:rPr>
          <w:rFonts w:hint="eastAsia" w:eastAsia="黑体" w:cs="黑体"/>
          <w:sz w:val="32"/>
          <w:szCs w:val="40"/>
          <w:highlight w:val="none"/>
          <w:lang w:val="en-US" w:eastAsia="zh-CN"/>
        </w:rPr>
        <w:t>10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eastAsia="黑体" w:cs="黑体"/>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rPr>
      </w:pPr>
      <w:r>
        <w:rPr>
          <w:rFonts w:hint="eastAsia" w:eastAsia="方正小标宋简体" w:cs="方正小标宋简体"/>
          <w:sz w:val="44"/>
          <w:szCs w:val="44"/>
          <w:highlight w:val="none"/>
          <w:lang w:eastAsia="zh-CN"/>
        </w:rPr>
        <w:t>梅州市</w:t>
      </w:r>
      <w:r>
        <w:rPr>
          <w:rFonts w:hint="eastAsia" w:ascii="Times New Roman" w:hAnsi="Times New Roman" w:eastAsia="方正小标宋简体" w:cs="方正小标宋简体"/>
          <w:sz w:val="44"/>
          <w:szCs w:val="44"/>
          <w:highlight w:val="none"/>
        </w:rPr>
        <w:t>校服产品质量监督抽查实施细则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（2025年版）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1</w:t>
      </w:r>
      <w:r>
        <w:rPr>
          <w:rFonts w:hint="eastAsia" w:ascii="Times New Roman" w:hAnsi="Times New Roman" w:eastAsia="黑体" w:cs="黑体"/>
          <w:sz w:val="32"/>
          <w:szCs w:val="40"/>
          <w:highlight w:val="none"/>
          <w:lang w:val="en-US" w:eastAsia="zh-CN"/>
        </w:rPr>
        <w:t xml:space="preserve"> </w:t>
      </w:r>
      <w:r>
        <w:rPr>
          <w:rFonts w:hint="eastAsia" w:ascii="Times New Roman" w:hAnsi="Times New Roman" w:eastAsia="黑体" w:cs="黑体"/>
          <w:sz w:val="32"/>
          <w:szCs w:val="40"/>
          <w:highlight w:val="none"/>
        </w:rPr>
        <w:t>抽样方法</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每批次产品抽取样品2件/条/套，其中1件/条/套作为检验样品，1件/条/套作为备用样品。如产品属于短裤等尺寸较小产品，检验和备用样品各增加1条。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2 检验依据</w:t>
      </w: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甲醛含量</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pH值</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可分解致癌芳香胺染料</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17592—2024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17592—2011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耐水色牢度</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耐酸汗渍色牢度</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耐碱汗渍色牢度</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耐干摩擦色牢度</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耐湿摩擦色牢度</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纤维含量</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FZ/T 01057.1—2007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FZ/T 01057.2—2007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FZ/T 01057.3—2007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FZ/T 01057.4—2007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FZ/T 01057.6—2007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2910.1—2009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2910.2—2009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2910.3—2009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2910.4—2022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2910.6—2009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2910.7—2009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2910.8—2009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2910.11—2009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2910.12—2023</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2910.18—2009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2910.20—2009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2910.22—2009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2910.101—2009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FZ/T 01101—2008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FZ/T 01112—2012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FZ/T 01026—2017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FZ/T 30003—2009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16988—2013</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38015—2019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绳带要求</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附件锐利性</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31702—2015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12</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金属针</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 xml:space="preserve">GB 31701—2015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13</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絮用纤维原料要求</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18383—2007 5.1、5.2.1.2、5.2.2、5.2.3、5.2.4</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凡是注日期的文件，其随后所有的修改单（不包括勘误的内容）或修订版不适用于本细则。凡是不注日期的文件，其最新版本适用于本细则。</w:t>
      </w:r>
    </w:p>
    <w:p>
      <w:pPr>
        <w:keepNext w:val="0"/>
        <w:keepLines w:val="0"/>
        <w:pageBreakBefore w:val="0"/>
        <w:overflowPunct/>
        <w:topLinePunct w:val="0"/>
        <w:bidi w:val="0"/>
        <w:adjustRightInd/>
        <w:snapToGrid/>
        <w:spacing w:beforeAutospacing="0" w:afterAutospacing="0" w:line="56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 xml:space="preserve">3 </w:t>
      </w:r>
      <w:r>
        <w:rPr>
          <w:rFonts w:ascii="Times New Roman" w:hAnsi="Times New Roman" w:eastAsia="黑体" w:cs="Times New Roman"/>
          <w:sz w:val="32"/>
          <w:szCs w:val="32"/>
          <w:highlight w:val="none"/>
        </w:rPr>
        <w:t>判定规则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3.1</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18383—2007 絮用纤维制品通用技术要求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18401—2010 国家纺织产品基本安全技术规范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22854—2009 针织学生服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23328—2009 机织学生服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29862—2013 纺织品 纤维含量的标识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31701—2015 婴幼儿及儿童纺织产品安全技术规范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31888—2015 中小学生校服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3.2</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判定原则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color w:val="000000"/>
          <w:sz w:val="44"/>
          <w:szCs w:val="44"/>
          <w:highlight w:val="none"/>
        </w:rPr>
      </w:pPr>
    </w:p>
    <w:p>
      <w:pPr>
        <w:rPr>
          <w:rFonts w:hint="eastAsia" w:eastAsia="仿宋_GB2312"/>
          <w:lang w:val="en-US" w:eastAsia="zh-CN"/>
        </w:rPr>
      </w:pPr>
      <w:r>
        <w:rPr>
          <w:rFonts w:hint="eastAsia" w:ascii="Times New Roman" w:hAnsi="Times New Roman" w:eastAsia="方正小标宋简体" w:cs="方正小标宋简体"/>
          <w:color w:val="000000"/>
          <w:sz w:val="44"/>
          <w:szCs w:val="44"/>
          <w:highlight w:val="none"/>
          <w:lang w:val="en-US" w:eastAsia="zh-CN"/>
        </w:rPr>
        <w:t xml:space="preserve"> </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3EFD4841"/>
    <w:rsid w:val="47CB4C9E"/>
    <w:rsid w:val="653F4341"/>
    <w:rsid w:val="6FFD3073"/>
    <w:rsid w:val="7B6FD292"/>
    <w:rsid w:val="7BF771D3"/>
    <w:rsid w:val="7F4DECFC"/>
    <w:rsid w:val="EB3F22CA"/>
    <w:rsid w:val="F38FD40E"/>
    <w:rsid w:val="F78F2BA5"/>
    <w:rsid w:val="FD37BF4B"/>
    <w:rsid w:val="FF5E679B"/>
    <w:rsid w:val="FFD3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4</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2024-06-07T17:04:00Z</dcterms:created>
  <dc:creator>胡翌婧</dc:creator>
  <cp:lastModifiedBy>greatwall</cp:lastModifiedBy>
  <dcterms:modified xsi:type="dcterms:W3CDTF">2025-06-17T11:11:55Z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D315D38CFFBC53BF8ED95068D3BEABA0_43</vt:lpwstr>
  </property>
</Properties>
</file>