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textAlignment w:val="auto"/>
        <w:rPr>
          <w:rFonts w:hint="eastAsia" w:ascii="Times New Roman" w:hAnsi="Times New Roman" w:eastAsia="黑体" w:cs="Times New Roman"/>
          <w:bCs/>
          <w:color w:val="auto"/>
          <w:spacing w:val="-6"/>
          <w:sz w:val="32"/>
          <w:szCs w:val="32"/>
          <w:lang w:val="en-US" w:eastAsia="zh-CN"/>
        </w:rPr>
      </w:pPr>
      <w:r>
        <w:rPr>
          <w:rFonts w:hint="eastAsia" w:ascii="Times New Roman" w:hAnsi="Times New Roman" w:eastAsia="黑体" w:cs="Times New Roman"/>
          <w:bCs/>
          <w:color w:val="auto"/>
          <w:spacing w:val="-6"/>
          <w:sz w:val="32"/>
          <w:szCs w:val="32"/>
          <w:lang w:eastAsia="zh-CN"/>
        </w:rPr>
        <w:t>附件</w:t>
      </w:r>
      <w:r>
        <w:rPr>
          <w:rFonts w:hint="eastAsia" w:ascii="Times New Roman" w:hAnsi="Times New Roman" w:eastAsia="黑体" w:cs="Times New Roman"/>
          <w:bCs/>
          <w:color w:val="auto"/>
          <w:spacing w:val="-6"/>
          <w:sz w:val="32"/>
          <w:szCs w:val="32"/>
          <w:lang w:val="en-US" w:eastAsia="zh-CN"/>
        </w:rPr>
        <w:t>5</w:t>
      </w:r>
    </w:p>
    <w:p>
      <w:pPr>
        <w:pStyle w:val="2"/>
        <w:rPr>
          <w:rFonts w:hint="default"/>
          <w:lang w:val="en-US"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snapToGrid/>
        <w:spacing w:before="140" w:line="560" w:lineRule="exact"/>
        <w:jc w:val="center"/>
        <w:textAlignment w:val="baseline"/>
        <w:rPr>
          <w:rFonts w:ascii="Times New Roman" w:hAnsi="Times New Roman" w:eastAsia="方正小标宋简体" w:cs="方正小标宋简体"/>
          <w:snapToGrid w:val="0"/>
          <w:color w:val="000000"/>
          <w:spacing w:val="2"/>
          <w:kern w:val="0"/>
          <w:position w:val="2"/>
          <w:sz w:val="44"/>
          <w:szCs w:val="44"/>
        </w:rPr>
      </w:pPr>
      <w:r>
        <w:rPr>
          <w:rFonts w:hint="eastAsia" w:eastAsia="方正小标宋简体" w:cs="方正小标宋简体"/>
          <w:snapToGrid w:val="0"/>
          <w:color w:val="000000"/>
          <w:spacing w:val="2"/>
          <w:kern w:val="0"/>
          <w:position w:val="2"/>
          <w:sz w:val="44"/>
          <w:szCs w:val="44"/>
          <w:lang w:eastAsia="zh-CN"/>
        </w:rPr>
        <w:t>梅州市</w:t>
      </w:r>
      <w:r>
        <w:rPr>
          <w:rFonts w:hint="eastAsia" w:ascii="Times New Roman" w:hAnsi="Times New Roman" w:eastAsia="方正小标宋简体" w:cs="方正小标宋简体"/>
          <w:snapToGrid w:val="0"/>
          <w:color w:val="000000"/>
          <w:spacing w:val="2"/>
          <w:kern w:val="0"/>
          <w:position w:val="2"/>
          <w:sz w:val="44"/>
          <w:szCs w:val="44"/>
          <w:lang w:val="en-US" w:eastAsia="zh-CN"/>
        </w:rPr>
        <w:t>成品油</w:t>
      </w:r>
      <w:r>
        <w:rPr>
          <w:rFonts w:hint="eastAsia" w:ascii="Times New Roman" w:hAnsi="Times New Roman" w:eastAsia="方正小标宋简体" w:cs="方正小标宋简体"/>
          <w:snapToGrid w:val="0"/>
          <w:color w:val="000000"/>
          <w:spacing w:val="2"/>
          <w:kern w:val="0"/>
          <w:position w:val="2"/>
          <w:sz w:val="44"/>
          <w:szCs w:val="44"/>
        </w:rPr>
        <w:t>产品质量监督抽查实施细则</w:t>
      </w:r>
    </w:p>
    <w:p>
      <w:pPr>
        <w:keepNext w:val="0"/>
        <w:keepLines w:val="0"/>
        <w:pageBreakBefore w:val="0"/>
        <w:wordWrap/>
        <w:overflowPunct/>
        <w:topLinePunct w:val="0"/>
        <w:bidi w:val="0"/>
        <w:adjustRightInd/>
        <w:snapToGrid/>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（2025年版）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keepNext w:val="0"/>
        <w:keepLines w:val="0"/>
        <w:pageBreakBefore w:val="0"/>
        <w:wordWrap/>
        <w:overflowPunct/>
        <w:topLinePunct w:val="0"/>
        <w:bidi w:val="0"/>
        <w:adjustRightInd/>
        <w:snapToGrid/>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 xml:space="preserve">1 </w:t>
      </w:r>
      <w:r>
        <w:rPr>
          <w:rFonts w:ascii="Times New Roman" w:hAnsi="Times New Roman" w:eastAsia="黑体"/>
          <w:sz w:val="32"/>
          <w:szCs w:val="32"/>
        </w:rPr>
        <w:t>抽样方法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bidi="ar"/>
        </w:rPr>
      </w:pPr>
      <w:r>
        <w:rPr>
          <w:rFonts w:hint="eastAsia" w:ascii="Times New Roman" w:hAnsi="Times New Roman" w:eastAsia="仿宋_GB2312" w:cs="仿宋_GB2312"/>
          <w:sz w:val="32"/>
          <w:szCs w:val="32"/>
          <w:lang w:bidi="ar"/>
        </w:rPr>
        <w:t>抽查数量：每款产品抽取2组样本，第1组用于检验，第2组用于备样。每组样本需抽取样品数量如下表所示</w:t>
      </w:r>
      <w:r>
        <w:rPr>
          <w:rFonts w:hint="eastAsia" w:ascii="Times New Roman" w:hAnsi="Times New Roman" w:eastAsia="仿宋_GB2312" w:cs="仿宋_GB2312"/>
          <w:sz w:val="32"/>
          <w:szCs w:val="32"/>
          <w:lang w:eastAsia="zh-CN" w:bidi="ar"/>
        </w:rPr>
        <w:t>：</w:t>
      </w:r>
    </w:p>
    <w:tbl>
      <w:tblPr>
        <w:tblStyle w:val="4"/>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519"/>
        <w:gridCol w:w="2827"/>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序号</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产品名称</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第1组数量</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lang w:bidi="ar"/>
              </w:rPr>
            </w:pPr>
            <w:r>
              <w:rPr>
                <w:rFonts w:hint="eastAsia" w:ascii="Times New Roman" w:hAnsi="Times New Roman" w:eastAsia="仿宋_GB2312" w:cs="仿宋_GB2312"/>
                <w:b/>
                <w:bCs/>
                <w:sz w:val="24"/>
                <w:szCs w:val="24"/>
                <w:lang w:bidi="ar"/>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rPr>
              <w:t>1</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eastAsia="zh-CN" w:bidi="ar"/>
              </w:rPr>
              <w:t>车用汽油</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eastAsia="zh-CN" w:bidi="ar"/>
              </w:rPr>
              <w:t>至少2.7L（包含2部分，第一部分至少2L，第二部分至少700mL）</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eastAsia="zh-CN" w:bidi="ar"/>
              </w:rPr>
              <w:t>至少2.7L（包含2部分，第一部分至少2L，第二部分至少700mL）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rPr>
              <w:t>2</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eastAsia="zh-CN" w:bidi="ar"/>
              </w:rPr>
              <w:t>车用柴油</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eastAsia="zh-CN" w:bidi="ar"/>
              </w:rPr>
              <w:t>至少2L</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eastAsia="zh-CN" w:bidi="ar"/>
              </w:rPr>
              <w:t>至少2L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rPr>
              <w:t>3</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eastAsia="zh-CN" w:bidi="ar"/>
              </w:rPr>
              <w:t>船用燃料油</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eastAsia="zh-CN" w:bidi="ar"/>
              </w:rPr>
              <w:t>至少2L</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eastAsia" w:ascii="Times New Roman" w:hAnsi="Times New Roman" w:eastAsia="仿宋_GB2312" w:cs="仿宋_GB2312"/>
                <w:color w:val="000000"/>
                <w:sz w:val="24"/>
                <w:szCs w:val="24"/>
                <w:lang w:val="en-US" w:eastAsia="zh-CN" w:bidi="ar"/>
              </w:rPr>
              <w:t>至少2L</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sz w:val="32"/>
          <w:szCs w:val="32"/>
          <w:lang w:bidi="ar"/>
        </w:rPr>
        <w:t>抽样方法如下：在生产企业（油库）抽样时，按GB/T 4756-2015《石油液体手工取样法》规定的方法抽取样本；在加油站或燃油供应船舶或燃油供应车辆抽样时，直接在加油机加油枪或加油管出口处（或取样处）随机抽取样本。抽取样本前，通过油枪或油管将至少4L油品放出，清洗加油管，避免加油管污染样品；同时清洗取样罐至少3次。将抽取的样品密封，贴上样品标签，加封封条，全部带回检验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2 检验依据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bidi="ar"/>
        </w:rPr>
        <w:t>2.1 车用汽油</w:t>
      </w:r>
    </w:p>
    <w:tbl>
      <w:tblPr>
        <w:tblStyle w:val="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9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序号</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检验项目</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1</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研究法辛烷值</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GB/T 5487-2015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2</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馏程</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GB/T 6536-2010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3</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硫含量</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SH/T 0689-2000</w:t>
            </w:r>
          </w:p>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GB/T 11140-2008</w:t>
            </w:r>
          </w:p>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NB/SH/T 0253-2021</w:t>
            </w:r>
          </w:p>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ASTM D7039-15a</w:t>
            </w:r>
            <w:r>
              <w:rPr>
                <w:rFonts w:hint="eastAsia" w:ascii="Times New Roman" w:hAnsi="Times New Roman" w:eastAsia="仿宋_GB2312" w:cs="仿宋_GB2312"/>
                <w:color w:val="000000"/>
                <w:sz w:val="24"/>
                <w:szCs w:val="24"/>
                <w:lang w:eastAsia="zh-CN"/>
              </w:rPr>
              <w:t>（</w:t>
            </w:r>
            <w:r>
              <w:rPr>
                <w:rFonts w:hint="eastAsia" w:ascii="Times New Roman" w:hAnsi="Times New Roman" w:eastAsia="仿宋_GB2312" w:cs="仿宋_GB2312"/>
                <w:color w:val="000000"/>
                <w:sz w:val="24"/>
                <w:szCs w:val="24"/>
                <w:lang w:val="en-US" w:eastAsia="zh-CN"/>
              </w:rPr>
              <w:t>2020</w:t>
            </w:r>
            <w:r>
              <w:rPr>
                <w:rFonts w:hint="eastAsia" w:ascii="Times New Roman" w:hAnsi="Times New Roman" w:eastAsia="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1" w:type="dxa"/>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4</w:t>
            </w:r>
          </w:p>
        </w:tc>
        <w:tc>
          <w:tcPr>
            <w:tcW w:w="4126" w:type="dxa"/>
            <w:noWrap w:val="0"/>
            <w:vAlign w:val="center"/>
          </w:tcPr>
          <w:p>
            <w:pPr>
              <w:snapToGrid w:val="0"/>
              <w:spacing w:line="300" w:lineRule="exact"/>
              <w:jc w:val="center"/>
              <w:rPr>
                <w:rFonts w:hint="default"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苯含量</w:t>
            </w:r>
          </w:p>
        </w:tc>
        <w:tc>
          <w:tcPr>
            <w:tcW w:w="4087" w:type="dxa"/>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NB/</w:t>
            </w:r>
            <w:r>
              <w:rPr>
                <w:rFonts w:hint="default" w:ascii="Times New Roman" w:hAnsi="Times New Roman" w:eastAsia="仿宋_GB2312" w:cs="仿宋_GB2312"/>
                <w:color w:val="000000"/>
                <w:sz w:val="24"/>
                <w:szCs w:val="24"/>
              </w:rPr>
              <w:t>SH/T 0713-20</w:t>
            </w:r>
            <w:r>
              <w:rPr>
                <w:rFonts w:hint="eastAsia" w:ascii="Times New Roman" w:hAnsi="Times New Roman" w:eastAsia="仿宋_GB2312" w:cs="仿宋_GB2312"/>
                <w:color w:val="000000"/>
                <w:sz w:val="24"/>
                <w:szCs w:val="24"/>
                <w:lang w:val="en-US" w:eastAsia="zh-CN"/>
              </w:rPr>
              <w:t>23</w:t>
            </w:r>
          </w:p>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SH/T 0693-2000</w:t>
            </w:r>
          </w:p>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GB/T 28768-2012</w:t>
            </w:r>
          </w:p>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GB/T 30519-</w:t>
            </w:r>
            <w:r>
              <w:rPr>
                <w:rFonts w:hint="eastAsia" w:ascii="Times New Roman" w:hAnsi="Times New Roman" w:eastAsia="仿宋_GB2312" w:cs="仿宋_GB2312"/>
                <w:color w:val="000000"/>
                <w:sz w:val="24"/>
                <w:szCs w:val="24"/>
                <w:lang w:val="en-US" w:eastAsia="zh-CN"/>
              </w:rPr>
              <w:t>2024</w:t>
            </w:r>
          </w:p>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或</w:t>
            </w:r>
            <w:r>
              <w:rPr>
                <w:rFonts w:hint="default" w:ascii="Times New Roman" w:hAnsi="Times New Roman" w:eastAsia="仿宋_GB2312" w:cs="仿宋_GB2312"/>
                <w:color w:val="000000"/>
                <w:sz w:val="24"/>
                <w:szCs w:val="24"/>
              </w:rPr>
              <w:t>GB/T 30519-</w:t>
            </w:r>
            <w:r>
              <w:rPr>
                <w:rFonts w:hint="eastAsia" w:ascii="Times New Roman" w:hAnsi="Times New Roman" w:eastAsia="仿宋_GB2312" w:cs="仿宋_GB2312"/>
                <w:color w:val="000000"/>
                <w:sz w:val="24"/>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1" w:type="dxa"/>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5</w:t>
            </w:r>
          </w:p>
        </w:tc>
        <w:tc>
          <w:tcPr>
            <w:tcW w:w="4126" w:type="dxa"/>
            <w:noWrap w:val="0"/>
            <w:vAlign w:val="center"/>
          </w:tcPr>
          <w:p>
            <w:pPr>
              <w:snapToGrid w:val="0"/>
              <w:spacing w:line="300" w:lineRule="exact"/>
              <w:jc w:val="center"/>
              <w:rPr>
                <w:rFonts w:hint="default"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芳烃含量</w:t>
            </w:r>
          </w:p>
        </w:tc>
        <w:tc>
          <w:tcPr>
            <w:tcW w:w="4087" w:type="dxa"/>
            <w:noWrap w:val="0"/>
            <w:vAlign w:val="center"/>
          </w:tcPr>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GB/T 30519-</w:t>
            </w:r>
            <w:r>
              <w:rPr>
                <w:rFonts w:hint="eastAsia" w:ascii="Times New Roman" w:hAnsi="Times New Roman" w:eastAsia="仿宋_GB2312" w:cs="仿宋_GB2312"/>
                <w:color w:val="000000"/>
                <w:sz w:val="24"/>
                <w:szCs w:val="24"/>
                <w:lang w:val="en-US" w:eastAsia="zh-CN"/>
              </w:rPr>
              <w:t>2024</w:t>
            </w:r>
          </w:p>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或</w:t>
            </w:r>
            <w:r>
              <w:rPr>
                <w:rFonts w:hint="default" w:ascii="Times New Roman" w:hAnsi="Times New Roman" w:eastAsia="仿宋_GB2312" w:cs="仿宋_GB2312"/>
                <w:color w:val="000000"/>
                <w:sz w:val="24"/>
                <w:szCs w:val="24"/>
              </w:rPr>
              <w:t>GB/T 30519-</w:t>
            </w:r>
            <w:r>
              <w:rPr>
                <w:rFonts w:hint="eastAsia" w:ascii="Times New Roman" w:hAnsi="Times New Roman" w:eastAsia="仿宋_GB2312" w:cs="仿宋_GB2312"/>
                <w:color w:val="000000"/>
                <w:sz w:val="24"/>
                <w:szCs w:val="24"/>
                <w:lang w:val="en-US" w:eastAsia="zh-CN"/>
              </w:rPr>
              <w:t>2014</w:t>
            </w:r>
          </w:p>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GB/T 28768-2012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1" w:type="dxa"/>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6</w:t>
            </w:r>
          </w:p>
        </w:tc>
        <w:tc>
          <w:tcPr>
            <w:tcW w:w="4126" w:type="dxa"/>
            <w:noWrap w:val="0"/>
            <w:vAlign w:val="center"/>
          </w:tcPr>
          <w:p>
            <w:pPr>
              <w:snapToGrid w:val="0"/>
              <w:spacing w:line="300" w:lineRule="exact"/>
              <w:jc w:val="center"/>
              <w:rPr>
                <w:rFonts w:hint="default"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烯烃含量</w:t>
            </w:r>
          </w:p>
        </w:tc>
        <w:tc>
          <w:tcPr>
            <w:tcW w:w="4087" w:type="dxa"/>
            <w:noWrap w:val="0"/>
            <w:vAlign w:val="center"/>
          </w:tcPr>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GB/T 30519-</w:t>
            </w:r>
            <w:r>
              <w:rPr>
                <w:rFonts w:hint="eastAsia" w:ascii="Times New Roman" w:hAnsi="Times New Roman" w:eastAsia="仿宋_GB2312" w:cs="仿宋_GB2312"/>
                <w:color w:val="000000"/>
                <w:sz w:val="24"/>
                <w:szCs w:val="24"/>
                <w:lang w:val="en-US" w:eastAsia="zh-CN"/>
              </w:rPr>
              <w:t>2024</w:t>
            </w:r>
          </w:p>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或</w:t>
            </w:r>
            <w:r>
              <w:rPr>
                <w:rFonts w:hint="default" w:ascii="Times New Roman" w:hAnsi="Times New Roman" w:eastAsia="仿宋_GB2312" w:cs="仿宋_GB2312"/>
                <w:color w:val="000000"/>
                <w:sz w:val="24"/>
                <w:szCs w:val="24"/>
              </w:rPr>
              <w:t>GB/T 30519-</w:t>
            </w:r>
            <w:r>
              <w:rPr>
                <w:rFonts w:hint="eastAsia" w:ascii="Times New Roman" w:hAnsi="Times New Roman" w:eastAsia="仿宋_GB2312" w:cs="仿宋_GB2312"/>
                <w:color w:val="000000"/>
                <w:sz w:val="24"/>
                <w:szCs w:val="24"/>
                <w:lang w:val="en-US" w:eastAsia="zh-CN"/>
              </w:rPr>
              <w:t>2014</w:t>
            </w:r>
          </w:p>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GB/T 28768-2012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1" w:type="dxa"/>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7</w:t>
            </w:r>
          </w:p>
        </w:tc>
        <w:tc>
          <w:tcPr>
            <w:tcW w:w="4126" w:type="dxa"/>
            <w:noWrap w:val="0"/>
            <w:vAlign w:val="center"/>
          </w:tcPr>
          <w:p>
            <w:pPr>
              <w:snapToGrid w:val="0"/>
              <w:spacing w:line="300" w:lineRule="exact"/>
              <w:jc w:val="center"/>
              <w:rPr>
                <w:rFonts w:hint="default"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氧含量</w:t>
            </w:r>
          </w:p>
        </w:tc>
        <w:tc>
          <w:tcPr>
            <w:tcW w:w="4087" w:type="dxa"/>
            <w:noWrap w:val="0"/>
            <w:vAlign w:val="center"/>
          </w:tcPr>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NB/SH/T 0663-2014</w:t>
            </w:r>
          </w:p>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SH/T 0720-2002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1" w:type="dxa"/>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8</w:t>
            </w:r>
          </w:p>
        </w:tc>
        <w:tc>
          <w:tcPr>
            <w:tcW w:w="4126" w:type="dxa"/>
            <w:noWrap w:val="0"/>
            <w:vAlign w:val="center"/>
          </w:tcPr>
          <w:p>
            <w:pPr>
              <w:snapToGrid w:val="0"/>
              <w:spacing w:line="300" w:lineRule="exact"/>
              <w:jc w:val="center"/>
              <w:rPr>
                <w:rFonts w:hint="default"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甲醇含量</w:t>
            </w:r>
          </w:p>
        </w:tc>
        <w:tc>
          <w:tcPr>
            <w:tcW w:w="4087" w:type="dxa"/>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1" w:type="dxa"/>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9</w:t>
            </w:r>
          </w:p>
        </w:tc>
        <w:tc>
          <w:tcPr>
            <w:tcW w:w="4126" w:type="dxa"/>
            <w:noWrap w:val="0"/>
            <w:vAlign w:val="center"/>
          </w:tcPr>
          <w:p>
            <w:pPr>
              <w:snapToGrid w:val="0"/>
              <w:spacing w:line="300" w:lineRule="exact"/>
              <w:jc w:val="center"/>
              <w:rPr>
                <w:rFonts w:hint="default"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密度(20℃)</w:t>
            </w:r>
          </w:p>
        </w:tc>
        <w:tc>
          <w:tcPr>
            <w:tcW w:w="4087" w:type="dxa"/>
            <w:noWrap w:val="0"/>
            <w:vAlign w:val="center"/>
          </w:tcPr>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GB/T 1884-2000</w:t>
            </w:r>
          </w:p>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GB/T 1885- 1998</w:t>
            </w:r>
          </w:p>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SH/T 0604-2000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1" w:type="dxa"/>
            <w:noWrap w:val="0"/>
            <w:vAlign w:val="center"/>
          </w:tcPr>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10</w:t>
            </w:r>
          </w:p>
        </w:tc>
        <w:tc>
          <w:tcPr>
            <w:tcW w:w="4126" w:type="dxa"/>
            <w:noWrap w:val="0"/>
            <w:vAlign w:val="center"/>
          </w:tcPr>
          <w:p>
            <w:pPr>
              <w:snapToGrid w:val="0"/>
              <w:spacing w:line="300" w:lineRule="exact"/>
              <w:jc w:val="center"/>
              <w:rPr>
                <w:rFonts w:hint="default"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蒸气压</w:t>
            </w:r>
          </w:p>
        </w:tc>
        <w:tc>
          <w:tcPr>
            <w:tcW w:w="4087" w:type="dxa"/>
            <w:noWrap w:val="0"/>
            <w:vAlign w:val="center"/>
          </w:tcPr>
          <w:p>
            <w:pPr>
              <w:snapToGrid w:val="0"/>
              <w:spacing w:line="300" w:lineRule="exact"/>
              <w:jc w:val="center"/>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sz w:val="24"/>
                <w:szCs w:val="24"/>
              </w:rPr>
              <w:t>GB/T 8017-2012</w:t>
            </w:r>
          </w:p>
          <w:p>
            <w:pPr>
              <w:snapToGrid w:val="0"/>
              <w:spacing w:line="300" w:lineRule="exact"/>
              <w:jc w:val="center"/>
              <w:rPr>
                <w:rFonts w:hint="eastAsia" w:ascii="Times New Roman" w:hAnsi="Times New Roman" w:eastAsia="仿宋_GB2312" w:cs="仿宋_GB2312"/>
                <w:color w:val="000000"/>
                <w:sz w:val="24"/>
                <w:szCs w:val="24"/>
                <w:lang w:val="en-US" w:eastAsia="zh-CN"/>
              </w:rPr>
            </w:pPr>
            <w:r>
              <w:rPr>
                <w:rFonts w:hint="default" w:ascii="Times New Roman" w:hAnsi="Times New Roman" w:eastAsia="仿宋_GB2312" w:cs="仿宋_GB2312"/>
                <w:color w:val="000000"/>
                <w:sz w:val="24"/>
                <w:szCs w:val="24"/>
              </w:rPr>
              <w:t>SH/T 0794-2007</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sz w:val="32"/>
          <w:szCs w:val="32"/>
          <w:lang w:val="en-US" w:eastAsia="zh-CN" w:bidi="ar"/>
        </w:rPr>
      </w:pPr>
      <w:r>
        <w:rPr>
          <w:rFonts w:hint="eastAsia" w:ascii="Times New Roman" w:hAnsi="Times New Roman" w:eastAsia="楷体_GB2312" w:cs="楷体_GB2312"/>
          <w:sz w:val="32"/>
          <w:szCs w:val="32"/>
          <w:lang w:val="en-US" w:eastAsia="zh-CN" w:bidi="ar"/>
        </w:rPr>
        <w:t>2.2 车用柴油</w:t>
      </w:r>
    </w:p>
    <w:tbl>
      <w:tblPr>
        <w:tblStyle w:val="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9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序号</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检验项目</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1</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硫含量</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SH/T 0689-2000</w:t>
            </w:r>
          </w:p>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11140-2008</w:t>
            </w:r>
          </w:p>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ASTM D7039-15a</w:t>
            </w:r>
            <w:r>
              <w:rPr>
                <w:rFonts w:hint="eastAsia" w:ascii="Times New Roman" w:hAnsi="Times New Roman" w:eastAsia="仿宋_GB2312" w:cs="仿宋_GB2312"/>
                <w:color w:val="000000"/>
                <w:sz w:val="24"/>
                <w:szCs w:val="24"/>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2</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凝点</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510- 2018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3</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闪点（闭口）</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261-2021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 w:type="dxa"/>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4</w:t>
            </w:r>
          </w:p>
        </w:tc>
        <w:tc>
          <w:tcPr>
            <w:tcW w:w="4126" w:type="dxa"/>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十六烷值</w:t>
            </w:r>
          </w:p>
        </w:tc>
        <w:tc>
          <w:tcPr>
            <w:tcW w:w="4087" w:type="dxa"/>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386-2021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 w:type="dxa"/>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5</w:t>
            </w:r>
          </w:p>
        </w:tc>
        <w:tc>
          <w:tcPr>
            <w:tcW w:w="4126" w:type="dxa"/>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十六烷指数</w:t>
            </w:r>
          </w:p>
        </w:tc>
        <w:tc>
          <w:tcPr>
            <w:tcW w:w="4087" w:type="dxa"/>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SH/T 0694-2000</w:t>
            </w:r>
          </w:p>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11139-1989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 w:type="dxa"/>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6</w:t>
            </w:r>
          </w:p>
        </w:tc>
        <w:tc>
          <w:tcPr>
            <w:tcW w:w="4126" w:type="dxa"/>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馏程</w:t>
            </w:r>
          </w:p>
        </w:tc>
        <w:tc>
          <w:tcPr>
            <w:tcW w:w="4087" w:type="dxa"/>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6536-2010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 w:type="dxa"/>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7</w:t>
            </w:r>
          </w:p>
        </w:tc>
        <w:tc>
          <w:tcPr>
            <w:tcW w:w="4126" w:type="dxa"/>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多环芳烃</w:t>
            </w:r>
          </w:p>
        </w:tc>
        <w:tc>
          <w:tcPr>
            <w:tcW w:w="4087" w:type="dxa"/>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NB/SH/T 0806-2022</w:t>
            </w:r>
          </w:p>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NB/SH/T 0606-2019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 w:type="dxa"/>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8</w:t>
            </w:r>
          </w:p>
        </w:tc>
        <w:tc>
          <w:tcPr>
            <w:tcW w:w="4126" w:type="dxa"/>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密度(20℃)</w:t>
            </w:r>
          </w:p>
        </w:tc>
        <w:tc>
          <w:tcPr>
            <w:tcW w:w="4087" w:type="dxa"/>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1884-2000</w:t>
            </w:r>
          </w:p>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1885- 1998</w:t>
            </w:r>
          </w:p>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SH/T 0604-2000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sz w:val="32"/>
          <w:szCs w:val="32"/>
          <w:lang w:val="en-US" w:eastAsia="zh-CN" w:bidi="ar"/>
        </w:rPr>
      </w:pPr>
      <w:r>
        <w:rPr>
          <w:rFonts w:hint="eastAsia" w:ascii="Times New Roman" w:hAnsi="Times New Roman" w:eastAsia="楷体_GB2312" w:cs="楷体_GB2312"/>
          <w:sz w:val="32"/>
          <w:szCs w:val="32"/>
          <w:lang w:val="en-US" w:eastAsia="zh-CN" w:bidi="ar"/>
        </w:rPr>
        <w:t>2.3 船用燃料油（内河船用燃料油）</w:t>
      </w:r>
    </w:p>
    <w:tbl>
      <w:tblPr>
        <w:tblStyle w:val="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序号</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检验项目</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1</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硫含量</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SH/T 0689-2000</w:t>
            </w:r>
          </w:p>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11140-2008</w:t>
            </w:r>
          </w:p>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NB/SH/T 0253-2021</w:t>
            </w:r>
          </w:p>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NB/SH/T 0842-2017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2</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闪点（闭口）</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261-2021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3</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密度(20℃)</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1884-2000</w:t>
            </w:r>
          </w:p>
          <w:p>
            <w:pPr>
              <w:adjustRightInd w:val="0"/>
              <w:snapToGrid w:val="0"/>
              <w:spacing w:line="560" w:lineRule="exact"/>
              <w:jc w:val="center"/>
              <w:rPr>
                <w:rFonts w:hint="default"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GB/T 1885- 1998</w:t>
            </w:r>
          </w:p>
          <w:p>
            <w:pPr>
              <w:adjustRightInd w:val="0"/>
              <w:snapToGrid w:val="0"/>
              <w:spacing w:line="560" w:lineRule="exact"/>
              <w:jc w:val="center"/>
              <w:rPr>
                <w:rFonts w:hint="eastAsia" w:ascii="Times New Roman" w:hAnsi="Times New Roman" w:eastAsia="仿宋_GB2312" w:cs="仿宋_GB2312"/>
                <w:color w:val="000000"/>
                <w:sz w:val="24"/>
                <w:szCs w:val="24"/>
                <w:lang w:val="en-US" w:eastAsia="zh-CN" w:bidi="ar"/>
              </w:rPr>
            </w:pPr>
            <w:r>
              <w:rPr>
                <w:rFonts w:hint="default" w:ascii="Times New Roman" w:hAnsi="Times New Roman" w:eastAsia="仿宋_GB2312" w:cs="仿宋_GB2312"/>
                <w:color w:val="000000"/>
                <w:sz w:val="24"/>
                <w:szCs w:val="24"/>
                <w:lang w:val="en-US" w:eastAsia="zh-CN" w:bidi="ar"/>
              </w:rPr>
              <w:t>SH/T 0604-2000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凡是注日期的文件，其随后所有的修改单（不包括勘误的内容）或修订版不适用于本细则。凡是不注日期的文件，其最新版本适用于本细则。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 xml:space="preserve">3 </w:t>
      </w:r>
      <w:r>
        <w:rPr>
          <w:rFonts w:ascii="Times New Roman" w:hAnsi="Times New Roman" w:eastAsia="黑体"/>
          <w:sz w:val="32"/>
          <w:szCs w:val="32"/>
        </w:rPr>
        <w:t>判定规则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lang w:val="en-US" w:eastAsia="zh-CN"/>
        </w:rPr>
        <w:t xml:space="preserve">3.1 </w:t>
      </w:r>
      <w:r>
        <w:rPr>
          <w:rFonts w:ascii="Times New Roman" w:hAnsi="Times New Roman" w:eastAsia="楷体_GB2312"/>
          <w:sz w:val="32"/>
          <w:szCs w:val="32"/>
        </w:rPr>
        <w:t>依据标准</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GB 17930-2016《车用汽油》</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GB 19147-2016《车用柴油》</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GB 19147-2016《车用柴油》第1号修改单</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GB 17411-2015《船用燃料油》第1号修改单</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现行有效的企业标准、团体标准、地方标准及产品明示质量要求</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广东省人民政府关于全面推广使用国ⅥB车用汽油的通知（粤府函〔2022〕159号）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lang w:val="en-US" w:eastAsia="zh-CN"/>
        </w:rPr>
        <w:t xml:space="preserve">3.2 </w:t>
      </w:r>
      <w:r>
        <w:rPr>
          <w:rFonts w:ascii="Times New Roman" w:hAnsi="Times New Roman" w:eastAsia="楷体_GB2312"/>
          <w:sz w:val="32"/>
          <w:szCs w:val="32"/>
        </w:rPr>
        <w:t>判定原则</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p>
    <w:p>
      <w:pPr>
        <w:rPr>
          <w:rFonts w:hint="eastAsia" w:eastAsia="仿宋_GB2312"/>
          <w:lang w:val="en-US" w:eastAsia="zh-CN"/>
        </w:rPr>
      </w:pPr>
      <w:r>
        <w:rPr>
          <w:rFonts w:hint="eastAsia" w:ascii="仿宋_GB2312" w:hAnsi="仿宋_GB2312" w:cs="仿宋_GB2312"/>
          <w:color w:val="auto"/>
          <w:spacing w:val="-6"/>
          <w:position w:val="1"/>
          <w:sz w:val="32"/>
          <w:szCs w:val="32"/>
          <w:lang w:val="en-US" w:eastAsia="zh-CN"/>
        </w:rPr>
        <w:t xml:space="preserve"> </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47CB4C9E"/>
    <w:rsid w:val="7B6FD292"/>
    <w:rsid w:val="7BF771D3"/>
    <w:rsid w:val="7BFD6DFD"/>
    <w:rsid w:val="EB3F22CA"/>
    <w:rsid w:val="F6F65EC2"/>
    <w:rsid w:val="F78F2BA5"/>
    <w:rsid w:val="FD37B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5</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2024-06-06T09:04:00Z</dcterms:created>
  <dc:creator>胡翌婧</dc:creator>
  <cp:lastModifiedBy>greatwall</cp:lastModifiedBy>
  <dcterms:modified xsi:type="dcterms:W3CDTF">2025-05-20T16:17:01Z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7A9279D5E126927E95FD2368CFD6684D_43</vt:lpwstr>
  </property>
</Properties>
</file>