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8B" w:rsidRPr="001B6009" w:rsidRDefault="00310E8B" w:rsidP="00310E8B">
      <w:pPr>
        <w:widowControl/>
        <w:shd w:val="clear" w:color="auto" w:fill="FFFFFF"/>
        <w:spacing w:line="378" w:lineRule="atLeast"/>
        <w:ind w:left="420"/>
        <w:jc w:val="center"/>
        <w:rPr>
          <w:rFonts w:ascii="黑体" w:eastAsia="黑体" w:hAnsi="黑体" w:cs="宋体"/>
          <w:color w:val="222222"/>
          <w:kern w:val="0"/>
          <w:sz w:val="44"/>
          <w:szCs w:val="44"/>
        </w:rPr>
      </w:pPr>
      <w:r w:rsidRPr="001B6009">
        <w:rPr>
          <w:rFonts w:ascii="黑体" w:eastAsia="黑体" w:hAnsi="黑体" w:cs="宋体" w:hint="eastAsia"/>
          <w:color w:val="222222"/>
          <w:kern w:val="0"/>
          <w:sz w:val="44"/>
          <w:szCs w:val="44"/>
        </w:rPr>
        <w:t>201</w:t>
      </w:r>
      <w:r w:rsidR="00BA052C">
        <w:rPr>
          <w:rFonts w:ascii="黑体" w:eastAsia="黑体" w:hAnsi="黑体" w:cs="宋体" w:hint="eastAsia"/>
          <w:color w:val="222222"/>
          <w:kern w:val="0"/>
          <w:sz w:val="44"/>
          <w:szCs w:val="44"/>
        </w:rPr>
        <w:t>6</w:t>
      </w:r>
      <w:r w:rsidRPr="001B6009">
        <w:rPr>
          <w:rFonts w:ascii="黑体" w:eastAsia="黑体" w:hAnsi="黑体" w:cs="宋体" w:hint="eastAsia"/>
          <w:color w:val="222222"/>
          <w:kern w:val="0"/>
          <w:sz w:val="44"/>
          <w:szCs w:val="44"/>
        </w:rPr>
        <w:t>年梅州市卫生和计划生育局</w:t>
      </w:r>
    </w:p>
    <w:p w:rsidR="00310E8B" w:rsidRPr="001B6009" w:rsidRDefault="00310E8B" w:rsidP="00310E8B">
      <w:pPr>
        <w:widowControl/>
        <w:shd w:val="clear" w:color="auto" w:fill="FFFFFF"/>
        <w:spacing w:line="378" w:lineRule="atLeast"/>
        <w:ind w:left="420"/>
        <w:jc w:val="center"/>
        <w:rPr>
          <w:rFonts w:ascii="黑体" w:eastAsia="黑体" w:hAnsi="黑体" w:cs="宋体"/>
          <w:color w:val="222222"/>
          <w:kern w:val="0"/>
          <w:sz w:val="44"/>
          <w:szCs w:val="44"/>
        </w:rPr>
      </w:pPr>
      <w:r w:rsidRPr="001B6009">
        <w:rPr>
          <w:rFonts w:ascii="黑体" w:eastAsia="黑体" w:hAnsi="黑体" w:cs="宋体" w:hint="eastAsia"/>
          <w:color w:val="222222"/>
          <w:kern w:val="0"/>
          <w:sz w:val="44"/>
          <w:szCs w:val="44"/>
        </w:rPr>
        <w:t>部门</w:t>
      </w:r>
      <w:r w:rsidR="00BA052C">
        <w:rPr>
          <w:rFonts w:ascii="黑体" w:eastAsia="黑体" w:hAnsi="黑体" w:cs="宋体" w:hint="eastAsia"/>
          <w:color w:val="222222"/>
          <w:kern w:val="0"/>
          <w:sz w:val="44"/>
          <w:szCs w:val="44"/>
        </w:rPr>
        <w:t>预算</w:t>
      </w:r>
      <w:proofErr w:type="gramStart"/>
      <w:r w:rsidRPr="001B6009">
        <w:rPr>
          <w:rFonts w:ascii="黑体" w:eastAsia="黑体" w:hAnsi="黑体" w:cs="宋体" w:hint="eastAsia"/>
          <w:color w:val="222222"/>
          <w:kern w:val="0"/>
          <w:sz w:val="44"/>
          <w:szCs w:val="44"/>
        </w:rPr>
        <w:t>算</w:t>
      </w:r>
      <w:proofErr w:type="gramEnd"/>
      <w:r w:rsidRPr="001B6009">
        <w:rPr>
          <w:rFonts w:ascii="黑体" w:eastAsia="黑体" w:hAnsi="黑体" w:cs="宋体" w:hint="eastAsia"/>
          <w:color w:val="222222"/>
          <w:kern w:val="0"/>
          <w:sz w:val="44"/>
          <w:szCs w:val="44"/>
        </w:rPr>
        <w:t>基本情况</w:t>
      </w:r>
    </w:p>
    <w:p w:rsidR="00310E8B" w:rsidRPr="00310E8B" w:rsidRDefault="00310E8B" w:rsidP="00310E8B">
      <w:pPr>
        <w:widowControl/>
        <w:shd w:val="clear" w:color="auto" w:fill="FFFFFF"/>
        <w:spacing w:line="378" w:lineRule="atLeast"/>
        <w:jc w:val="center"/>
        <w:rPr>
          <w:rFonts w:ascii="新宋体" w:eastAsia="新宋体" w:hAnsi="新宋体" w:cs="宋体"/>
          <w:color w:val="222222"/>
          <w:kern w:val="0"/>
          <w:sz w:val="24"/>
          <w:szCs w:val="24"/>
        </w:rPr>
      </w:pPr>
    </w:p>
    <w:p w:rsidR="00310E8B" w:rsidRPr="00C55EDF" w:rsidRDefault="00310E8B" w:rsidP="00310E8B">
      <w:pPr>
        <w:widowControl/>
        <w:shd w:val="clear" w:color="auto" w:fill="FFFFFF"/>
        <w:spacing w:line="378" w:lineRule="atLeast"/>
        <w:ind w:firstLine="640"/>
        <w:jc w:val="left"/>
        <w:rPr>
          <w:rFonts w:ascii="黑体" w:eastAsia="黑体" w:hAnsi="黑体" w:cs="宋体"/>
          <w:color w:val="222222"/>
          <w:kern w:val="0"/>
          <w:sz w:val="32"/>
          <w:szCs w:val="32"/>
        </w:rPr>
      </w:pPr>
      <w:r w:rsidRPr="00C55EDF">
        <w:rPr>
          <w:rFonts w:ascii="黑体" w:eastAsia="黑体" w:hAnsi="黑体" w:cs="宋体" w:hint="eastAsia"/>
          <w:color w:val="222222"/>
          <w:kern w:val="0"/>
          <w:sz w:val="32"/>
          <w:szCs w:val="32"/>
        </w:rPr>
        <w:t>一、部门基本情况</w:t>
      </w:r>
    </w:p>
    <w:p w:rsidR="00310E8B" w:rsidRPr="00C55EDF" w:rsidRDefault="00310E8B" w:rsidP="00310E8B">
      <w:pPr>
        <w:widowControl/>
        <w:shd w:val="clear" w:color="auto" w:fill="FFFFFF"/>
        <w:spacing w:line="378" w:lineRule="atLeast"/>
        <w:ind w:firstLine="643"/>
        <w:jc w:val="left"/>
        <w:rPr>
          <w:rFonts w:ascii="楷体_GB2312" w:eastAsia="楷体_GB2312" w:hAnsi="新宋体" w:cs="宋体"/>
          <w:b/>
          <w:color w:val="222222"/>
          <w:kern w:val="0"/>
          <w:sz w:val="32"/>
          <w:szCs w:val="32"/>
        </w:rPr>
      </w:pPr>
      <w:r w:rsidRPr="00C55EDF">
        <w:rPr>
          <w:rFonts w:ascii="楷体_GB2312" w:eastAsia="楷体_GB2312" w:hAnsi="新宋体" w:cs="宋体" w:hint="eastAsia"/>
          <w:b/>
          <w:color w:val="222222"/>
          <w:kern w:val="0"/>
          <w:sz w:val="32"/>
          <w:szCs w:val="32"/>
        </w:rPr>
        <w:t>（一）部门机构设置、职能</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市卫生和计划生育局设11个内设机构：1.办公室。2.计划财务科。3.体制改革科（市深化医药卫生体制改革工作领导小组办公室）。4.疾病预防控制科（卫生应急办公室）。5.妇幼健康服务科。6.</w:t>
      </w:r>
      <w:proofErr w:type="gramStart"/>
      <w:r w:rsidRPr="00C55EDF">
        <w:rPr>
          <w:rFonts w:ascii="仿宋_GB2312" w:eastAsia="仿宋_GB2312" w:hAnsi="新宋体" w:cs="宋体" w:hint="eastAsia"/>
          <w:color w:val="222222"/>
          <w:kern w:val="0"/>
          <w:sz w:val="32"/>
          <w:szCs w:val="32"/>
        </w:rPr>
        <w:t>医</w:t>
      </w:r>
      <w:proofErr w:type="gramEnd"/>
      <w:r w:rsidRPr="00C55EDF">
        <w:rPr>
          <w:rFonts w:ascii="仿宋_GB2312" w:eastAsia="仿宋_GB2312" w:hAnsi="新宋体" w:cs="宋体" w:hint="eastAsia"/>
          <w:color w:val="222222"/>
          <w:kern w:val="0"/>
          <w:sz w:val="32"/>
          <w:szCs w:val="32"/>
        </w:rPr>
        <w:t>政科。7.中医药管理科。8.人事科。9.政策法规监督科（与行政审批科合署）。10.信息统计科。11.宣传科教科。</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B142B3">
        <w:rPr>
          <w:rFonts w:ascii="仿宋_GB2312" w:eastAsia="仿宋_GB2312" w:hAnsi="新宋体" w:cs="宋体" w:hint="eastAsia"/>
          <w:b/>
          <w:color w:val="222222"/>
          <w:kern w:val="0"/>
          <w:sz w:val="32"/>
          <w:szCs w:val="32"/>
        </w:rPr>
        <w:t>主要职责：</w:t>
      </w:r>
      <w:r w:rsidRPr="00C55EDF">
        <w:rPr>
          <w:rFonts w:ascii="仿宋_GB2312" w:eastAsia="仿宋_GB2312" w:hAnsi="新宋体" w:cs="宋体" w:hint="eastAsia"/>
          <w:color w:val="222222"/>
          <w:kern w:val="0"/>
          <w:sz w:val="32"/>
          <w:szCs w:val="32"/>
        </w:rPr>
        <w:t>1.贯彻执行国家和省有关卫生和计划生育、中医药工作的法律法规和方针政策，拟订卫生和计划生育以及促进中医药事业发展的规划，提出相关政策建议。负责协调推进我市医药卫生体制改革和医疗保障，统筹规划卫生和计划生育服务资源配置，指导区域卫生和计划生育规划的编制和实施。2.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3.负责制定职责范围内的职</w:t>
      </w:r>
      <w:r w:rsidRPr="00C55EDF">
        <w:rPr>
          <w:rFonts w:ascii="仿宋_GB2312" w:eastAsia="仿宋_GB2312" w:hAnsi="新宋体" w:cs="宋体" w:hint="eastAsia"/>
          <w:color w:val="222222"/>
          <w:kern w:val="0"/>
          <w:sz w:val="32"/>
          <w:szCs w:val="32"/>
        </w:rPr>
        <w:lastRenderedPageBreak/>
        <w:t>业卫生、放射卫生、环境卫生、学校卫生、公共场所卫生、饮用水卫生管理规范、标准和政策措施，组织开展相关监测、调查、评估和监督，负责传染病防治监督。组织开展食品安全风险监测、评估。4.负责组织拟订基层卫生和计划生育服务、妇幼卫生发展规划和政策措施，指导全市基层卫生和计划生育、妇幼卫生服务体系建设，推进基本公共卫生和计划生育服务均等化，完善基层运行新机制和乡村医生管理制度。5.负责医疗机构和医疗服务的行业准入管理并监督实施。制定医疗机构及其医疗服务、医疗技术、医疗质量、医疗安全以及采供血机构管理的规范、标准并组织实施，会同有关部门制定和实施卫生、计生专业技术人员准入、资格标准，制定和实施卫生、计生专业技术人员执业规则和服务规范，建立医疗机构医疗服务评价和监督管理体系。6.负责组织推进公立医院改革，建立公益性为导向的绩效考核和评价机制，建设和谐医患关系，提出医疗服务和药品价格政策的建议。7.组织实施国家药物政策和基本药物制度，提出基本药物价格政策的建议。8.贯彻落实国家生育政策，完善生育管理政策，组织实施促进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9.组</w:t>
      </w:r>
      <w:r w:rsidRPr="00C55EDF">
        <w:rPr>
          <w:rFonts w:ascii="仿宋_GB2312" w:eastAsia="仿宋_GB2312" w:hAnsi="新宋体" w:cs="宋体" w:hint="eastAsia"/>
          <w:color w:val="222222"/>
          <w:kern w:val="0"/>
          <w:sz w:val="32"/>
          <w:szCs w:val="32"/>
        </w:rPr>
        <w:lastRenderedPageBreak/>
        <w:t>织建立计划生育利益导向、计划生育特殊困难家庭扶助和促进计划生育家庭发展等机制。负责协调推进有关部门、群众团体履行计划生育工作相关职责。10.负责卫生和计划生育信息化建设，加强全员人口信息系统建设，落实推进全市人口基础信息库建设。11.制定流动人口计划生育服务管理制度并组织落实，推动建立流动人口流入地、流出地卫生和计划生育信息互联互通和公共服务工作机制。12.组织拟订全市卫生和计划生育人才发展规划，指导卫生和计划生育人才队伍建设。加强全科医生等急需紧缺专业人才培养，建立完善住院医师和专科医师规范化培训制度并指导实施。13.组织拟订卫生和计划生育科技发展规划，组织实施卫生和计划生育相关科研项目。参与制定医学教育发展规划，协同指导院校医学教育和计划生育教育，组织实施毕业后医学教育和继续医学教育。14.指导全市卫生和计划生育工作，完善综合监督执法体系，规范执法行为，监督检查法律法规和政策措施的落实，组织查处重大违法行为。组织实施人口与计划生育目标管理责任制的考评工作。监督落实计划生育一票否决制。15.负责卫生和计划生育宣传、健康教育和健康促进等工作，依法组织实施统计调查。组织指导交流合作与援外工作，开展与港澳台的交流与合作。16.承担市爱国卫生运动委员会、市深化医药卫生体制改革工作领导小组和市防治艾滋病工作委员会的日常工作，承担干部保健工作，负责市</w:t>
      </w:r>
      <w:r w:rsidRPr="00C55EDF">
        <w:rPr>
          <w:rFonts w:ascii="仿宋_GB2312" w:eastAsia="仿宋_GB2312" w:hAnsi="新宋体" w:cs="宋体" w:hint="eastAsia"/>
          <w:color w:val="222222"/>
          <w:kern w:val="0"/>
          <w:sz w:val="32"/>
          <w:szCs w:val="32"/>
        </w:rPr>
        <w:lastRenderedPageBreak/>
        <w:t>重大活动与重要会议的医疗卫生保障工作。17.承办市人民政府和上级业务主管部门交办的其他事项。</w:t>
      </w:r>
    </w:p>
    <w:p w:rsidR="00310E8B" w:rsidRPr="00C55EDF" w:rsidRDefault="00310E8B" w:rsidP="00310E8B">
      <w:pPr>
        <w:widowControl/>
        <w:shd w:val="clear" w:color="auto" w:fill="FFFFFF"/>
        <w:spacing w:line="378" w:lineRule="atLeast"/>
        <w:ind w:firstLine="643"/>
        <w:jc w:val="left"/>
        <w:rPr>
          <w:rFonts w:ascii="楷体_GB2312" w:eastAsia="楷体_GB2312" w:hAnsi="黑体" w:cs="宋体"/>
          <w:b/>
          <w:color w:val="222222"/>
          <w:kern w:val="0"/>
          <w:sz w:val="32"/>
          <w:szCs w:val="32"/>
        </w:rPr>
      </w:pPr>
      <w:r w:rsidRPr="00C55EDF">
        <w:rPr>
          <w:rFonts w:ascii="楷体_GB2312" w:eastAsia="楷体_GB2312" w:hAnsi="黑体" w:cs="宋体" w:hint="eastAsia"/>
          <w:b/>
          <w:color w:val="222222"/>
          <w:kern w:val="0"/>
          <w:sz w:val="32"/>
          <w:szCs w:val="32"/>
        </w:rPr>
        <w:t>（二）人员构成情况</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我局编制人数40人，其中行政编制35人、工勤编制5人。实有在职人员</w:t>
      </w:r>
      <w:r w:rsidR="008C748A" w:rsidRPr="00C55EDF">
        <w:rPr>
          <w:rFonts w:ascii="仿宋_GB2312" w:eastAsia="仿宋_GB2312" w:hAnsi="新宋体" w:cs="宋体" w:hint="eastAsia"/>
          <w:color w:val="222222"/>
          <w:kern w:val="0"/>
          <w:sz w:val="32"/>
          <w:szCs w:val="32"/>
        </w:rPr>
        <w:t>40</w:t>
      </w:r>
      <w:r w:rsidRPr="00C55EDF">
        <w:rPr>
          <w:rFonts w:ascii="仿宋_GB2312" w:eastAsia="仿宋_GB2312" w:hAnsi="新宋体" w:cs="宋体" w:hint="eastAsia"/>
          <w:color w:val="222222"/>
          <w:kern w:val="0"/>
          <w:sz w:val="32"/>
          <w:szCs w:val="32"/>
        </w:rPr>
        <w:t>人、离休4人、退休人员47人。局下属11个单位，如下：</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市医药科学研究所，编制21人、实有在职人员2</w:t>
      </w:r>
      <w:r w:rsidR="008C748A" w:rsidRPr="00C55EDF">
        <w:rPr>
          <w:rFonts w:ascii="仿宋_GB2312" w:eastAsia="仿宋_GB2312" w:hAnsi="新宋体" w:cs="宋体" w:hint="eastAsia"/>
          <w:color w:val="222222"/>
          <w:kern w:val="0"/>
          <w:sz w:val="32"/>
          <w:szCs w:val="32"/>
        </w:rPr>
        <w:t>0</w:t>
      </w:r>
      <w:r w:rsidRPr="00C55EDF">
        <w:rPr>
          <w:rFonts w:ascii="仿宋_GB2312" w:eastAsia="仿宋_GB2312" w:hAnsi="新宋体" w:cs="宋体" w:hint="eastAsia"/>
          <w:color w:val="222222"/>
          <w:kern w:val="0"/>
          <w:sz w:val="32"/>
          <w:szCs w:val="32"/>
        </w:rPr>
        <w:t>人、退休人员9人；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市献血领导小组办公室，编制4人、实有在职人员4人；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市爱国卫生运动委员会办公室，编制7人、实有在职人员7人、退休人员2人；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市医疗鉴定办公室，编制3人、实有在职人员3人、退休人员1人；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市健康教育研究所，编制</w:t>
      </w:r>
      <w:r w:rsidR="008C748A" w:rsidRPr="00C55EDF">
        <w:rPr>
          <w:rFonts w:ascii="仿宋_GB2312" w:eastAsia="仿宋_GB2312" w:hAnsi="新宋体" w:cs="宋体" w:hint="eastAsia"/>
          <w:color w:val="222222"/>
          <w:kern w:val="0"/>
          <w:sz w:val="32"/>
          <w:szCs w:val="32"/>
        </w:rPr>
        <w:t>5</w:t>
      </w:r>
      <w:r w:rsidRPr="00C55EDF">
        <w:rPr>
          <w:rFonts w:ascii="仿宋_GB2312" w:eastAsia="仿宋_GB2312" w:hAnsi="新宋体" w:cs="宋体" w:hint="eastAsia"/>
          <w:color w:val="222222"/>
          <w:kern w:val="0"/>
          <w:sz w:val="32"/>
          <w:szCs w:val="32"/>
        </w:rPr>
        <w:t>人、实有在职人员</w:t>
      </w:r>
      <w:r w:rsidR="008C748A" w:rsidRPr="00C55EDF">
        <w:rPr>
          <w:rFonts w:ascii="仿宋_GB2312" w:eastAsia="仿宋_GB2312" w:hAnsi="新宋体" w:cs="宋体" w:hint="eastAsia"/>
          <w:color w:val="222222"/>
          <w:kern w:val="0"/>
          <w:sz w:val="32"/>
          <w:szCs w:val="32"/>
        </w:rPr>
        <w:t>5</w:t>
      </w:r>
      <w:r w:rsidRPr="00C55EDF">
        <w:rPr>
          <w:rFonts w:ascii="仿宋_GB2312" w:eastAsia="仿宋_GB2312" w:hAnsi="新宋体" w:cs="宋体" w:hint="eastAsia"/>
          <w:color w:val="222222"/>
          <w:kern w:val="0"/>
          <w:sz w:val="32"/>
          <w:szCs w:val="32"/>
        </w:rPr>
        <w:t>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市120急救指挥中心，编制</w:t>
      </w:r>
      <w:r w:rsidR="008C748A" w:rsidRPr="00C55EDF">
        <w:rPr>
          <w:rFonts w:ascii="仿宋_GB2312" w:eastAsia="仿宋_GB2312" w:hAnsi="新宋体" w:cs="宋体" w:hint="eastAsia"/>
          <w:color w:val="222222"/>
          <w:kern w:val="0"/>
          <w:sz w:val="32"/>
          <w:szCs w:val="32"/>
        </w:rPr>
        <w:t>8</w:t>
      </w:r>
      <w:r w:rsidRPr="00C55EDF">
        <w:rPr>
          <w:rFonts w:ascii="仿宋_GB2312" w:eastAsia="仿宋_GB2312" w:hAnsi="新宋体" w:cs="宋体" w:hint="eastAsia"/>
          <w:color w:val="222222"/>
          <w:kern w:val="0"/>
          <w:sz w:val="32"/>
          <w:szCs w:val="32"/>
        </w:rPr>
        <w:t>人、实有在职人员</w:t>
      </w:r>
      <w:r w:rsidR="008C748A" w:rsidRPr="00C55EDF">
        <w:rPr>
          <w:rFonts w:ascii="仿宋_GB2312" w:eastAsia="仿宋_GB2312" w:hAnsi="新宋体" w:cs="宋体" w:hint="eastAsia"/>
          <w:color w:val="222222"/>
          <w:kern w:val="0"/>
          <w:sz w:val="32"/>
          <w:szCs w:val="32"/>
        </w:rPr>
        <w:t>8</w:t>
      </w:r>
      <w:r w:rsidRPr="00C55EDF">
        <w:rPr>
          <w:rFonts w:ascii="仿宋_GB2312" w:eastAsia="仿宋_GB2312" w:hAnsi="新宋体" w:cs="宋体" w:hint="eastAsia"/>
          <w:color w:val="222222"/>
          <w:kern w:val="0"/>
          <w:sz w:val="32"/>
          <w:szCs w:val="32"/>
        </w:rPr>
        <w:t>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市计划生育药具管理站，编制</w:t>
      </w:r>
      <w:r w:rsidR="008C748A" w:rsidRPr="00C55EDF">
        <w:rPr>
          <w:rFonts w:ascii="仿宋_GB2312" w:eastAsia="仿宋_GB2312" w:hAnsi="新宋体" w:cs="宋体" w:hint="eastAsia"/>
          <w:color w:val="222222"/>
          <w:kern w:val="0"/>
          <w:sz w:val="32"/>
          <w:szCs w:val="32"/>
        </w:rPr>
        <w:t>5</w:t>
      </w:r>
      <w:r w:rsidRPr="00C55EDF">
        <w:rPr>
          <w:rFonts w:ascii="仿宋_GB2312" w:eastAsia="仿宋_GB2312" w:hAnsi="新宋体" w:cs="宋体" w:hint="eastAsia"/>
          <w:color w:val="222222"/>
          <w:kern w:val="0"/>
          <w:sz w:val="32"/>
          <w:szCs w:val="32"/>
        </w:rPr>
        <w:t>人、实有在职人员7人、退休人员1人；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市计划生育考核办公室，编制4人、实有在职人员4人；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市计划生育协会办公室，编制3人、实有在职人员3人；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t>市计划生育流动人口管理办公室，编制</w:t>
      </w:r>
      <w:r w:rsidR="008C748A" w:rsidRPr="00C55EDF">
        <w:rPr>
          <w:rFonts w:ascii="仿宋_GB2312" w:eastAsia="仿宋_GB2312" w:hAnsi="新宋体" w:cs="宋体" w:hint="eastAsia"/>
          <w:color w:val="222222"/>
          <w:kern w:val="0"/>
          <w:sz w:val="32"/>
          <w:szCs w:val="32"/>
        </w:rPr>
        <w:t>4</w:t>
      </w:r>
      <w:r w:rsidRPr="00C55EDF">
        <w:rPr>
          <w:rFonts w:ascii="仿宋_GB2312" w:eastAsia="仿宋_GB2312" w:hAnsi="新宋体" w:cs="宋体" w:hint="eastAsia"/>
          <w:color w:val="222222"/>
          <w:kern w:val="0"/>
          <w:sz w:val="32"/>
          <w:szCs w:val="32"/>
        </w:rPr>
        <w:t>人、实有在职人员3人；</w:t>
      </w:r>
    </w:p>
    <w:p w:rsidR="00310E8B" w:rsidRPr="00C55EDF" w:rsidRDefault="00310E8B" w:rsidP="00310E8B">
      <w:pPr>
        <w:widowControl/>
        <w:shd w:val="clear" w:color="auto" w:fill="FFFFFF"/>
        <w:spacing w:line="378" w:lineRule="atLeast"/>
        <w:ind w:firstLine="640"/>
        <w:jc w:val="left"/>
        <w:rPr>
          <w:rFonts w:ascii="仿宋_GB2312" w:eastAsia="仿宋_GB2312" w:hAnsi="新宋体" w:cs="宋体" w:hint="eastAsia"/>
          <w:color w:val="222222"/>
          <w:kern w:val="0"/>
          <w:sz w:val="32"/>
          <w:szCs w:val="32"/>
        </w:rPr>
      </w:pPr>
      <w:r w:rsidRPr="00C55EDF">
        <w:rPr>
          <w:rFonts w:ascii="仿宋_GB2312" w:eastAsia="仿宋_GB2312" w:hAnsi="新宋体" w:cs="宋体" w:hint="eastAsia"/>
          <w:color w:val="222222"/>
          <w:kern w:val="0"/>
          <w:sz w:val="32"/>
          <w:szCs w:val="32"/>
        </w:rPr>
        <w:lastRenderedPageBreak/>
        <w:t>我局及下属单位在职人员、离退休人员均属财政拨款供给人员。</w:t>
      </w:r>
      <w:bookmarkStart w:id="0" w:name="_GoBack"/>
      <w:bookmarkEnd w:id="0"/>
    </w:p>
    <w:p w:rsidR="00BA052C" w:rsidRPr="00BA052C" w:rsidRDefault="00BA052C" w:rsidP="00BA052C">
      <w:pPr>
        <w:widowControl/>
        <w:shd w:val="clear" w:color="auto" w:fill="FFFFFF"/>
        <w:spacing w:line="378" w:lineRule="atLeast"/>
        <w:ind w:firstLine="643"/>
        <w:jc w:val="left"/>
        <w:rPr>
          <w:rFonts w:ascii="楷体_GB2312" w:eastAsia="楷体_GB2312" w:hAnsi="新宋体" w:cs="宋体"/>
          <w:b/>
          <w:color w:val="222222"/>
          <w:kern w:val="0"/>
          <w:sz w:val="32"/>
          <w:szCs w:val="32"/>
        </w:rPr>
      </w:pPr>
      <w:r w:rsidRPr="00BA052C">
        <w:rPr>
          <w:rFonts w:ascii="楷体_GB2312" w:eastAsia="楷体_GB2312" w:hAnsi="新宋体" w:cs="宋体" w:hint="eastAsia"/>
          <w:b/>
          <w:bCs/>
          <w:color w:val="222222"/>
          <w:kern w:val="0"/>
          <w:sz w:val="32"/>
          <w:szCs w:val="32"/>
        </w:rPr>
        <w:t>（三）预算年度的主要工作任务</w:t>
      </w:r>
    </w:p>
    <w:p w:rsidR="00BA052C" w:rsidRPr="00060D71" w:rsidRDefault="00BA052C" w:rsidP="00060D71">
      <w:pPr>
        <w:widowControl/>
        <w:shd w:val="clear" w:color="auto" w:fill="FFFFFF"/>
        <w:spacing w:line="378" w:lineRule="atLeast"/>
        <w:ind w:firstLine="643"/>
        <w:jc w:val="left"/>
        <w:rPr>
          <w:rFonts w:ascii="仿宋_GB2312" w:eastAsia="仿宋_GB2312" w:hAnsi="新宋体" w:cs="宋体" w:hint="eastAsia"/>
          <w:color w:val="222222"/>
          <w:kern w:val="0"/>
          <w:sz w:val="32"/>
          <w:szCs w:val="32"/>
        </w:rPr>
      </w:pPr>
      <w:r w:rsidRPr="00B142B3">
        <w:rPr>
          <w:rFonts w:ascii="仿宋_GB2312" w:eastAsia="仿宋_GB2312" w:hAnsi="新宋体" w:cs="宋体" w:hint="eastAsia"/>
          <w:b/>
          <w:bCs/>
          <w:color w:val="222222"/>
          <w:kern w:val="0"/>
          <w:sz w:val="32"/>
          <w:szCs w:val="32"/>
        </w:rPr>
        <w:t>工作任务：</w:t>
      </w:r>
      <w:r w:rsidR="00060D71" w:rsidRPr="00060D71">
        <w:rPr>
          <w:rFonts w:ascii="仿宋_GB2312" w:eastAsia="仿宋_GB2312" w:hAnsi="新宋体" w:cs="宋体" w:hint="eastAsia"/>
          <w:color w:val="222222"/>
          <w:kern w:val="0"/>
          <w:sz w:val="32"/>
          <w:szCs w:val="32"/>
        </w:rPr>
        <w:t>坚持以</w:t>
      </w:r>
      <w:proofErr w:type="gramStart"/>
      <w:r w:rsidR="00060D71" w:rsidRPr="00060D71">
        <w:rPr>
          <w:rFonts w:ascii="仿宋_GB2312" w:eastAsia="仿宋_GB2312" w:hAnsi="新宋体" w:cs="宋体" w:hint="eastAsia"/>
          <w:color w:val="222222"/>
          <w:kern w:val="0"/>
          <w:sz w:val="32"/>
          <w:szCs w:val="32"/>
        </w:rPr>
        <w:t>公平可</w:t>
      </w:r>
      <w:proofErr w:type="gramEnd"/>
      <w:r w:rsidR="00060D71" w:rsidRPr="00060D71">
        <w:rPr>
          <w:rFonts w:ascii="仿宋_GB2312" w:eastAsia="仿宋_GB2312" w:hAnsi="新宋体" w:cs="宋体" w:hint="eastAsia"/>
          <w:color w:val="222222"/>
          <w:kern w:val="0"/>
          <w:sz w:val="32"/>
          <w:szCs w:val="32"/>
        </w:rPr>
        <w:t>及、群众受益为出发点和落脚点，以建设卫生强市为目标，以“强基创优”为抓手，强化政府责任，鼓励社会参与，创新体制机制，推动医疗卫生工作重心下移、医疗卫生资源下沉，推动构建与小康社会相适应的医疗卫生服务体系、全民</w:t>
      </w:r>
      <w:proofErr w:type="gramStart"/>
      <w:r w:rsidR="00060D71" w:rsidRPr="00060D71">
        <w:rPr>
          <w:rFonts w:ascii="仿宋_GB2312" w:eastAsia="仿宋_GB2312" w:hAnsi="新宋体" w:cs="宋体" w:hint="eastAsia"/>
          <w:color w:val="222222"/>
          <w:kern w:val="0"/>
          <w:sz w:val="32"/>
          <w:szCs w:val="32"/>
        </w:rPr>
        <w:t>医</w:t>
      </w:r>
      <w:proofErr w:type="gramEnd"/>
      <w:r w:rsidR="00060D71" w:rsidRPr="00060D71">
        <w:rPr>
          <w:rFonts w:ascii="仿宋_GB2312" w:eastAsia="仿宋_GB2312" w:hAnsi="新宋体" w:cs="宋体" w:hint="eastAsia"/>
          <w:color w:val="222222"/>
          <w:kern w:val="0"/>
          <w:sz w:val="32"/>
          <w:szCs w:val="32"/>
        </w:rPr>
        <w:t>保体系、药品供应保障体系、计划生育和公共卫生服务体系、健康服务业政策体系以及中医药发展体系，建立基本医疗卫生制度；坚持计划生育基本国策，统筹推进生育政策、服务管理制度、家庭发展支持体系和治理机制综合改革，努力实现人口均衡发展。</w:t>
      </w:r>
    </w:p>
    <w:p w:rsidR="00060D71" w:rsidRPr="00060D71" w:rsidRDefault="00BA052C" w:rsidP="00060D71">
      <w:pPr>
        <w:ind w:firstLine="660"/>
        <w:rPr>
          <w:rFonts w:ascii="仿宋_GB2312" w:eastAsia="仿宋_GB2312"/>
          <w:sz w:val="32"/>
          <w:szCs w:val="32"/>
        </w:rPr>
      </w:pPr>
      <w:r w:rsidRPr="00B142B3">
        <w:rPr>
          <w:rFonts w:ascii="仿宋_GB2312" w:eastAsia="仿宋_GB2312" w:hAnsi="新宋体" w:cs="宋体" w:hint="eastAsia"/>
          <w:b/>
          <w:bCs/>
          <w:color w:val="222222"/>
          <w:kern w:val="0"/>
          <w:sz w:val="32"/>
          <w:szCs w:val="32"/>
        </w:rPr>
        <w:t>重点抓好以下工作：</w:t>
      </w:r>
      <w:r w:rsidR="00060D71" w:rsidRPr="00060D71">
        <w:rPr>
          <w:rFonts w:ascii="仿宋_GB2312" w:eastAsia="仿宋_GB2312" w:hAnsi="新宋体" w:cs="宋体" w:hint="eastAsia"/>
          <w:color w:val="222222"/>
          <w:kern w:val="0"/>
          <w:sz w:val="32"/>
          <w:szCs w:val="32"/>
        </w:rPr>
        <w:t>启动卫生强市创建工作。继续深化医药卫生体制改革。继续抓好计划生育工作。进一步加强公共卫生工作。</w:t>
      </w:r>
      <w:r w:rsidR="00060D71" w:rsidRPr="00060D71">
        <w:rPr>
          <w:rFonts w:ascii="仿宋_GB2312" w:eastAsia="仿宋_GB2312" w:hint="eastAsia"/>
          <w:sz w:val="32"/>
          <w:szCs w:val="32"/>
        </w:rPr>
        <w:t>提升医疗管理服务水平。</w:t>
      </w:r>
      <w:r w:rsidR="00060D71" w:rsidRPr="00060D71">
        <w:rPr>
          <w:rFonts w:ascii="仿宋_GB2312" w:eastAsia="仿宋_GB2312" w:hint="eastAsia"/>
          <w:sz w:val="32"/>
          <w:szCs w:val="32"/>
        </w:rPr>
        <w:t>加快中医药事业发展步伐。加强卫生计生行业作风建设。统筹推进各项重点工作。</w:t>
      </w:r>
    </w:p>
    <w:p w:rsidR="00BA052C" w:rsidRPr="002A6A06" w:rsidRDefault="00BA052C" w:rsidP="00BA052C">
      <w:pPr>
        <w:widowControl/>
        <w:shd w:val="clear" w:color="auto" w:fill="FFFFFF"/>
        <w:spacing w:line="378" w:lineRule="atLeast"/>
        <w:ind w:firstLine="643"/>
        <w:jc w:val="left"/>
        <w:rPr>
          <w:rFonts w:ascii="黑体" w:eastAsia="黑体" w:hAnsi="黑体" w:cs="宋体" w:hint="eastAsia"/>
          <w:color w:val="222222"/>
          <w:kern w:val="0"/>
          <w:sz w:val="32"/>
          <w:szCs w:val="32"/>
        </w:rPr>
      </w:pPr>
      <w:r w:rsidRPr="002A6A06">
        <w:rPr>
          <w:rFonts w:ascii="黑体" w:eastAsia="黑体" w:hAnsi="黑体" w:cs="宋体" w:hint="eastAsia"/>
          <w:color w:val="222222"/>
          <w:kern w:val="0"/>
          <w:sz w:val="32"/>
          <w:szCs w:val="32"/>
        </w:rPr>
        <w:t>二、收入预算</w:t>
      </w:r>
    </w:p>
    <w:p w:rsidR="00BA052C" w:rsidRPr="00B16CA8" w:rsidRDefault="00BA052C" w:rsidP="00BA052C">
      <w:pPr>
        <w:widowControl/>
        <w:shd w:val="clear" w:color="auto" w:fill="FFFFFF"/>
        <w:spacing w:line="378" w:lineRule="atLeast"/>
        <w:ind w:firstLine="643"/>
        <w:jc w:val="left"/>
        <w:rPr>
          <w:rFonts w:ascii="仿宋_GB2312" w:eastAsia="仿宋_GB2312" w:hAnsi="新宋体" w:cs="宋体" w:hint="eastAsia"/>
          <w:color w:val="222222"/>
          <w:kern w:val="0"/>
          <w:sz w:val="32"/>
          <w:szCs w:val="32"/>
        </w:rPr>
      </w:pPr>
      <w:r w:rsidRPr="00B16CA8">
        <w:rPr>
          <w:rFonts w:ascii="仿宋_GB2312" w:eastAsia="仿宋_GB2312" w:hAnsi="新宋体" w:cs="宋体" w:hint="eastAsia"/>
          <w:color w:val="222222"/>
          <w:kern w:val="0"/>
          <w:sz w:val="32"/>
          <w:szCs w:val="32"/>
        </w:rPr>
        <w:t>201</w:t>
      </w:r>
      <w:r w:rsidR="00B16CA8">
        <w:rPr>
          <w:rFonts w:ascii="仿宋_GB2312" w:eastAsia="仿宋_GB2312" w:hAnsi="新宋体" w:cs="宋体" w:hint="eastAsia"/>
          <w:color w:val="222222"/>
          <w:kern w:val="0"/>
          <w:sz w:val="32"/>
          <w:szCs w:val="32"/>
        </w:rPr>
        <w:t>6</w:t>
      </w:r>
      <w:r w:rsidRPr="00B16CA8">
        <w:rPr>
          <w:rFonts w:ascii="仿宋_GB2312" w:eastAsia="仿宋_GB2312" w:hAnsi="新宋体" w:cs="宋体" w:hint="eastAsia"/>
          <w:color w:val="222222"/>
          <w:kern w:val="0"/>
          <w:sz w:val="32"/>
          <w:szCs w:val="32"/>
        </w:rPr>
        <w:t>年收入预算</w:t>
      </w:r>
      <w:r w:rsidR="00B16CA8" w:rsidRPr="00B16CA8">
        <w:rPr>
          <w:rFonts w:ascii="仿宋_GB2312" w:eastAsia="仿宋_GB2312" w:hAnsi="新宋体" w:cs="宋体"/>
          <w:color w:val="222222"/>
          <w:kern w:val="0"/>
          <w:sz w:val="32"/>
          <w:szCs w:val="32"/>
        </w:rPr>
        <w:t>2109.19</w:t>
      </w:r>
      <w:r w:rsidRPr="00B16CA8">
        <w:rPr>
          <w:rFonts w:ascii="仿宋_GB2312" w:eastAsia="仿宋_GB2312" w:hAnsi="新宋体" w:cs="宋体" w:hint="eastAsia"/>
          <w:color w:val="222222"/>
          <w:kern w:val="0"/>
          <w:sz w:val="32"/>
          <w:szCs w:val="32"/>
        </w:rPr>
        <w:t>万元，其中：财政拨款收入</w:t>
      </w:r>
      <w:r w:rsidR="00B16CA8" w:rsidRPr="00B16CA8">
        <w:rPr>
          <w:rFonts w:ascii="仿宋_GB2312" w:eastAsia="仿宋_GB2312" w:hAnsi="新宋体" w:cs="宋体"/>
          <w:color w:val="222222"/>
          <w:kern w:val="0"/>
          <w:sz w:val="32"/>
          <w:szCs w:val="32"/>
        </w:rPr>
        <w:t>2109.19</w:t>
      </w:r>
      <w:r w:rsidRPr="00B16CA8">
        <w:rPr>
          <w:rFonts w:ascii="仿宋_GB2312" w:eastAsia="仿宋_GB2312" w:hAnsi="新宋体" w:cs="宋体" w:hint="eastAsia"/>
          <w:color w:val="222222"/>
          <w:kern w:val="0"/>
          <w:sz w:val="32"/>
          <w:szCs w:val="32"/>
        </w:rPr>
        <w:t>万元。</w:t>
      </w:r>
    </w:p>
    <w:p w:rsidR="00BA052C" w:rsidRPr="002A6A06" w:rsidRDefault="00BA052C" w:rsidP="00BA052C">
      <w:pPr>
        <w:widowControl/>
        <w:shd w:val="clear" w:color="auto" w:fill="FFFFFF"/>
        <w:spacing w:line="378" w:lineRule="atLeast"/>
        <w:ind w:firstLine="643"/>
        <w:jc w:val="left"/>
        <w:rPr>
          <w:rFonts w:ascii="黑体" w:eastAsia="黑体" w:hAnsi="黑体" w:cs="宋体" w:hint="eastAsia"/>
          <w:color w:val="222222"/>
          <w:kern w:val="0"/>
          <w:sz w:val="32"/>
          <w:szCs w:val="32"/>
        </w:rPr>
      </w:pPr>
      <w:r w:rsidRPr="002A6A06">
        <w:rPr>
          <w:rFonts w:ascii="黑体" w:eastAsia="黑体" w:hAnsi="黑体" w:cs="宋体" w:hint="eastAsia"/>
          <w:color w:val="222222"/>
          <w:kern w:val="0"/>
          <w:sz w:val="32"/>
          <w:szCs w:val="32"/>
        </w:rPr>
        <w:t>三、支出预算</w:t>
      </w:r>
    </w:p>
    <w:p w:rsidR="00BA052C" w:rsidRPr="00B16CA8" w:rsidRDefault="00BA052C" w:rsidP="00BA052C">
      <w:pPr>
        <w:widowControl/>
        <w:shd w:val="clear" w:color="auto" w:fill="FFFFFF"/>
        <w:spacing w:line="378" w:lineRule="atLeast"/>
        <w:ind w:firstLine="643"/>
        <w:jc w:val="left"/>
        <w:rPr>
          <w:rFonts w:ascii="仿宋_GB2312" w:eastAsia="仿宋_GB2312" w:hAnsi="新宋体" w:cs="宋体" w:hint="eastAsia"/>
          <w:color w:val="222222"/>
          <w:kern w:val="0"/>
          <w:sz w:val="32"/>
          <w:szCs w:val="32"/>
        </w:rPr>
      </w:pPr>
      <w:r w:rsidRPr="00B16CA8">
        <w:rPr>
          <w:rFonts w:ascii="仿宋_GB2312" w:eastAsia="仿宋_GB2312" w:hAnsi="新宋体" w:cs="宋体" w:hint="eastAsia"/>
          <w:color w:val="222222"/>
          <w:kern w:val="0"/>
          <w:sz w:val="32"/>
          <w:szCs w:val="32"/>
        </w:rPr>
        <w:t>201</w:t>
      </w:r>
      <w:r w:rsidR="00B16CA8">
        <w:rPr>
          <w:rFonts w:ascii="仿宋_GB2312" w:eastAsia="仿宋_GB2312" w:hAnsi="新宋体" w:cs="宋体" w:hint="eastAsia"/>
          <w:color w:val="222222"/>
          <w:kern w:val="0"/>
          <w:sz w:val="32"/>
          <w:szCs w:val="32"/>
        </w:rPr>
        <w:t>6</w:t>
      </w:r>
      <w:r w:rsidRPr="00B16CA8">
        <w:rPr>
          <w:rFonts w:ascii="仿宋_GB2312" w:eastAsia="仿宋_GB2312" w:hAnsi="新宋体" w:cs="宋体" w:hint="eastAsia"/>
          <w:color w:val="222222"/>
          <w:kern w:val="0"/>
          <w:sz w:val="32"/>
          <w:szCs w:val="32"/>
        </w:rPr>
        <w:t>年支出预算</w:t>
      </w:r>
      <w:r w:rsidR="00B16CA8" w:rsidRPr="00B16CA8">
        <w:rPr>
          <w:rFonts w:ascii="仿宋_GB2312" w:eastAsia="仿宋_GB2312" w:hAnsi="新宋体" w:cs="宋体" w:hint="eastAsia"/>
          <w:color w:val="222222"/>
          <w:kern w:val="0"/>
          <w:sz w:val="32"/>
          <w:szCs w:val="32"/>
        </w:rPr>
        <w:t>2109.19</w:t>
      </w:r>
      <w:r w:rsidRPr="00B16CA8">
        <w:rPr>
          <w:rFonts w:ascii="仿宋_GB2312" w:eastAsia="仿宋_GB2312" w:hAnsi="新宋体" w:cs="宋体" w:hint="eastAsia"/>
          <w:color w:val="222222"/>
          <w:kern w:val="0"/>
          <w:sz w:val="32"/>
          <w:szCs w:val="32"/>
        </w:rPr>
        <w:t>万元，其中：财政拨款支出</w:t>
      </w:r>
      <w:r w:rsidR="00B16CA8" w:rsidRPr="00B16CA8">
        <w:rPr>
          <w:rFonts w:ascii="仿宋_GB2312" w:eastAsia="仿宋_GB2312" w:hAnsi="新宋体" w:cs="宋体" w:hint="eastAsia"/>
          <w:color w:val="222222"/>
          <w:kern w:val="0"/>
          <w:sz w:val="32"/>
          <w:szCs w:val="32"/>
        </w:rPr>
        <w:t>2109.19</w:t>
      </w:r>
      <w:r w:rsidRPr="00B16CA8">
        <w:rPr>
          <w:rFonts w:ascii="仿宋_GB2312" w:eastAsia="仿宋_GB2312" w:hAnsi="新宋体" w:cs="宋体" w:hint="eastAsia"/>
          <w:color w:val="222222"/>
          <w:kern w:val="0"/>
          <w:sz w:val="32"/>
          <w:szCs w:val="32"/>
        </w:rPr>
        <w:t>万元。</w:t>
      </w:r>
    </w:p>
    <w:p w:rsidR="00BA052C" w:rsidRPr="003660F8" w:rsidRDefault="00BA052C" w:rsidP="00BA052C">
      <w:pPr>
        <w:widowControl/>
        <w:shd w:val="clear" w:color="auto" w:fill="FFFFFF"/>
        <w:spacing w:line="378" w:lineRule="atLeast"/>
        <w:ind w:firstLine="643"/>
        <w:jc w:val="left"/>
        <w:rPr>
          <w:rFonts w:ascii="仿宋_GB2312" w:eastAsia="仿宋_GB2312" w:hAnsi="新宋体" w:cs="宋体" w:hint="eastAsia"/>
          <w:kern w:val="0"/>
          <w:sz w:val="32"/>
          <w:szCs w:val="32"/>
        </w:rPr>
      </w:pPr>
      <w:r w:rsidRPr="003660F8">
        <w:rPr>
          <w:rFonts w:ascii="仿宋_GB2312" w:eastAsia="仿宋_GB2312" w:hAnsi="新宋体" w:cs="宋体" w:hint="eastAsia"/>
          <w:kern w:val="0"/>
          <w:sz w:val="32"/>
          <w:szCs w:val="32"/>
        </w:rPr>
        <w:lastRenderedPageBreak/>
        <w:t>2015年财政拨款支出按用途划分，基本支出</w:t>
      </w:r>
      <w:r w:rsidR="002A6A06" w:rsidRPr="003660F8">
        <w:rPr>
          <w:rFonts w:ascii="仿宋_GB2312" w:eastAsia="仿宋_GB2312" w:hAnsi="新宋体" w:cs="宋体"/>
          <w:kern w:val="0"/>
          <w:sz w:val="32"/>
          <w:szCs w:val="32"/>
        </w:rPr>
        <w:t>1696.19</w:t>
      </w:r>
      <w:r w:rsidRPr="003660F8">
        <w:rPr>
          <w:rFonts w:ascii="仿宋_GB2312" w:eastAsia="仿宋_GB2312" w:hAnsi="新宋体" w:cs="宋体" w:hint="eastAsia"/>
          <w:kern w:val="0"/>
          <w:sz w:val="32"/>
          <w:szCs w:val="32"/>
        </w:rPr>
        <w:t>万元，占</w:t>
      </w:r>
      <w:r w:rsidR="002A6A06" w:rsidRPr="003660F8">
        <w:rPr>
          <w:rFonts w:ascii="仿宋_GB2312" w:eastAsia="仿宋_GB2312" w:hAnsi="新宋体" w:cs="宋体" w:hint="eastAsia"/>
          <w:kern w:val="0"/>
          <w:sz w:val="32"/>
          <w:szCs w:val="32"/>
        </w:rPr>
        <w:t>80.42</w:t>
      </w:r>
      <w:r w:rsidRPr="003660F8">
        <w:rPr>
          <w:rFonts w:ascii="仿宋_GB2312" w:eastAsia="仿宋_GB2312" w:hAnsi="新宋体" w:cs="宋体" w:hint="eastAsia"/>
          <w:kern w:val="0"/>
          <w:sz w:val="32"/>
          <w:szCs w:val="32"/>
        </w:rPr>
        <w:t>%，其中：工资福利支出</w:t>
      </w:r>
      <w:r w:rsidR="003660F8" w:rsidRPr="003660F8">
        <w:rPr>
          <w:rFonts w:ascii="仿宋_GB2312" w:eastAsia="仿宋_GB2312" w:hAnsi="新宋体" w:cs="宋体"/>
          <w:kern w:val="0"/>
          <w:sz w:val="32"/>
          <w:szCs w:val="32"/>
        </w:rPr>
        <w:t>844.01</w:t>
      </w:r>
      <w:r w:rsidRPr="003660F8">
        <w:rPr>
          <w:rFonts w:ascii="仿宋_GB2312" w:eastAsia="仿宋_GB2312" w:hAnsi="新宋体" w:cs="宋体" w:hint="eastAsia"/>
          <w:kern w:val="0"/>
          <w:sz w:val="32"/>
          <w:szCs w:val="32"/>
        </w:rPr>
        <w:t>万元、对个人和家庭的补助</w:t>
      </w:r>
      <w:r w:rsidR="003660F8" w:rsidRPr="003660F8">
        <w:rPr>
          <w:rFonts w:ascii="仿宋_GB2312" w:eastAsia="仿宋_GB2312" w:hAnsi="新宋体" w:cs="宋体"/>
          <w:kern w:val="0"/>
          <w:sz w:val="32"/>
          <w:szCs w:val="32"/>
        </w:rPr>
        <w:t>635.67</w:t>
      </w:r>
      <w:r w:rsidRPr="003660F8">
        <w:rPr>
          <w:rFonts w:ascii="仿宋_GB2312" w:eastAsia="仿宋_GB2312" w:hAnsi="新宋体" w:cs="宋体" w:hint="eastAsia"/>
          <w:kern w:val="0"/>
          <w:sz w:val="32"/>
          <w:szCs w:val="32"/>
        </w:rPr>
        <w:t>万元、商品和服务支出</w:t>
      </w:r>
      <w:r w:rsidR="003660F8" w:rsidRPr="003660F8">
        <w:rPr>
          <w:rFonts w:ascii="仿宋_GB2312" w:eastAsia="仿宋_GB2312" w:hAnsi="新宋体" w:cs="宋体" w:hint="eastAsia"/>
          <w:kern w:val="0"/>
          <w:sz w:val="32"/>
          <w:szCs w:val="32"/>
        </w:rPr>
        <w:t>216.52</w:t>
      </w:r>
      <w:r w:rsidR="00D16AFF">
        <w:rPr>
          <w:rFonts w:ascii="仿宋_GB2312" w:eastAsia="仿宋_GB2312" w:hAnsi="新宋体" w:cs="宋体" w:hint="eastAsia"/>
          <w:kern w:val="0"/>
          <w:sz w:val="32"/>
          <w:szCs w:val="32"/>
        </w:rPr>
        <w:t>万</w:t>
      </w:r>
      <w:r w:rsidRPr="003660F8">
        <w:rPr>
          <w:rFonts w:ascii="仿宋_GB2312" w:eastAsia="仿宋_GB2312" w:hAnsi="新宋体" w:cs="宋体" w:hint="eastAsia"/>
          <w:kern w:val="0"/>
          <w:sz w:val="32"/>
          <w:szCs w:val="32"/>
        </w:rPr>
        <w:t>元；项目支出预算</w:t>
      </w:r>
      <w:r w:rsidR="003660F8" w:rsidRPr="003660F8">
        <w:rPr>
          <w:rFonts w:ascii="仿宋_GB2312" w:eastAsia="仿宋_GB2312" w:hAnsi="新宋体" w:cs="宋体"/>
          <w:kern w:val="0"/>
          <w:sz w:val="32"/>
          <w:szCs w:val="32"/>
        </w:rPr>
        <w:t>413</w:t>
      </w:r>
      <w:r w:rsidRPr="003660F8">
        <w:rPr>
          <w:rFonts w:ascii="仿宋_GB2312" w:eastAsia="仿宋_GB2312" w:hAnsi="新宋体" w:cs="宋体" w:hint="eastAsia"/>
          <w:kern w:val="0"/>
          <w:sz w:val="32"/>
          <w:szCs w:val="32"/>
        </w:rPr>
        <w:t>万元，占</w:t>
      </w:r>
      <w:r w:rsidR="003660F8" w:rsidRPr="003660F8">
        <w:rPr>
          <w:rFonts w:ascii="仿宋_GB2312" w:eastAsia="仿宋_GB2312" w:hAnsi="新宋体" w:cs="宋体" w:hint="eastAsia"/>
          <w:kern w:val="0"/>
          <w:sz w:val="32"/>
          <w:szCs w:val="32"/>
        </w:rPr>
        <w:t>19.58</w:t>
      </w:r>
      <w:r w:rsidRPr="003660F8">
        <w:rPr>
          <w:rFonts w:ascii="仿宋_GB2312" w:eastAsia="仿宋_GB2312" w:hAnsi="新宋体" w:cs="宋体" w:hint="eastAsia"/>
          <w:kern w:val="0"/>
          <w:sz w:val="32"/>
          <w:szCs w:val="32"/>
        </w:rPr>
        <w:t>%</w:t>
      </w:r>
      <w:r w:rsidR="003660F8" w:rsidRPr="003660F8">
        <w:rPr>
          <w:rFonts w:ascii="仿宋_GB2312" w:eastAsia="仿宋_GB2312" w:hAnsi="新宋体" w:cs="宋体" w:hint="eastAsia"/>
          <w:kern w:val="0"/>
          <w:sz w:val="32"/>
          <w:szCs w:val="32"/>
        </w:rPr>
        <w:t>，专项商品和服务支出</w:t>
      </w:r>
      <w:r w:rsidR="003660F8" w:rsidRPr="003660F8">
        <w:rPr>
          <w:rFonts w:ascii="仿宋_GB2312" w:eastAsia="仿宋_GB2312" w:hAnsi="新宋体" w:cs="宋体"/>
          <w:kern w:val="0"/>
          <w:sz w:val="32"/>
          <w:szCs w:val="32"/>
        </w:rPr>
        <w:t>208</w:t>
      </w:r>
      <w:r w:rsidR="003660F8" w:rsidRPr="003660F8">
        <w:rPr>
          <w:rFonts w:ascii="仿宋_GB2312" w:eastAsia="仿宋_GB2312" w:hAnsi="新宋体" w:cs="宋体" w:hint="eastAsia"/>
          <w:kern w:val="0"/>
          <w:sz w:val="32"/>
          <w:szCs w:val="32"/>
        </w:rPr>
        <w:t>万元，其他支出205万元。</w:t>
      </w:r>
    </w:p>
    <w:p w:rsidR="00BA052C" w:rsidRPr="002A6A06" w:rsidRDefault="00BA052C" w:rsidP="00BA052C">
      <w:pPr>
        <w:widowControl/>
        <w:shd w:val="clear" w:color="auto" w:fill="FFFFFF"/>
        <w:spacing w:line="378" w:lineRule="atLeast"/>
        <w:ind w:firstLine="643"/>
        <w:jc w:val="left"/>
        <w:rPr>
          <w:rFonts w:ascii="黑体" w:eastAsia="黑体" w:hAnsi="黑体" w:cs="宋体" w:hint="eastAsia"/>
          <w:color w:val="222222"/>
          <w:kern w:val="0"/>
          <w:sz w:val="32"/>
          <w:szCs w:val="32"/>
        </w:rPr>
      </w:pPr>
      <w:r w:rsidRPr="002A6A06">
        <w:rPr>
          <w:rFonts w:ascii="黑体" w:eastAsia="黑体" w:hAnsi="黑体" w:cs="宋体" w:hint="eastAsia"/>
          <w:color w:val="222222"/>
          <w:kern w:val="0"/>
          <w:sz w:val="32"/>
          <w:szCs w:val="32"/>
        </w:rPr>
        <w:t>四、“三公经费”支出</w:t>
      </w:r>
    </w:p>
    <w:p w:rsidR="00BA052C" w:rsidRPr="002A6A06" w:rsidRDefault="00BA052C" w:rsidP="00BA052C">
      <w:pPr>
        <w:widowControl/>
        <w:shd w:val="clear" w:color="auto" w:fill="FFFFFF"/>
        <w:spacing w:line="378" w:lineRule="atLeast"/>
        <w:ind w:firstLine="643"/>
        <w:jc w:val="left"/>
        <w:rPr>
          <w:rFonts w:ascii="仿宋_GB2312" w:eastAsia="仿宋_GB2312" w:hAnsi="新宋体" w:cs="宋体" w:hint="eastAsia"/>
          <w:color w:val="222222"/>
          <w:kern w:val="0"/>
          <w:sz w:val="32"/>
          <w:szCs w:val="32"/>
        </w:rPr>
      </w:pPr>
      <w:r w:rsidRPr="002A6A06">
        <w:rPr>
          <w:rFonts w:ascii="仿宋_GB2312" w:eastAsia="仿宋_GB2312" w:hAnsi="新宋体" w:cs="宋体" w:hint="eastAsia"/>
          <w:color w:val="222222"/>
          <w:kern w:val="0"/>
          <w:sz w:val="32"/>
          <w:szCs w:val="32"/>
        </w:rPr>
        <w:t>201</w:t>
      </w:r>
      <w:r w:rsidR="003660F8">
        <w:rPr>
          <w:rFonts w:ascii="仿宋_GB2312" w:eastAsia="仿宋_GB2312" w:hAnsi="新宋体" w:cs="宋体" w:hint="eastAsia"/>
          <w:color w:val="222222"/>
          <w:kern w:val="0"/>
          <w:sz w:val="32"/>
          <w:szCs w:val="32"/>
        </w:rPr>
        <w:t>6</w:t>
      </w:r>
      <w:r w:rsidRPr="002A6A06">
        <w:rPr>
          <w:rFonts w:ascii="仿宋_GB2312" w:eastAsia="仿宋_GB2312" w:hAnsi="新宋体" w:cs="宋体" w:hint="eastAsia"/>
          <w:color w:val="222222"/>
          <w:kern w:val="0"/>
          <w:sz w:val="32"/>
          <w:szCs w:val="32"/>
        </w:rPr>
        <w:t>年“三公经费”财政拨款预算共</w:t>
      </w:r>
      <w:r w:rsidR="003660F8">
        <w:rPr>
          <w:rFonts w:ascii="仿宋_GB2312" w:eastAsia="仿宋_GB2312" w:hAnsi="新宋体" w:cs="宋体" w:hint="eastAsia"/>
          <w:color w:val="222222"/>
          <w:kern w:val="0"/>
          <w:sz w:val="32"/>
          <w:szCs w:val="32"/>
        </w:rPr>
        <w:t>49.1</w:t>
      </w:r>
      <w:r w:rsidRPr="002A6A06">
        <w:rPr>
          <w:rFonts w:ascii="仿宋_GB2312" w:eastAsia="仿宋_GB2312" w:hAnsi="新宋体" w:cs="宋体" w:hint="eastAsia"/>
          <w:color w:val="222222"/>
          <w:kern w:val="0"/>
          <w:sz w:val="32"/>
          <w:szCs w:val="32"/>
        </w:rPr>
        <w:t>万元，具体情况如下：</w:t>
      </w:r>
    </w:p>
    <w:p w:rsidR="00BA052C" w:rsidRPr="002A6A06" w:rsidRDefault="00BA052C" w:rsidP="00BA052C">
      <w:pPr>
        <w:widowControl/>
        <w:shd w:val="clear" w:color="auto" w:fill="FFFFFF"/>
        <w:spacing w:line="378" w:lineRule="atLeast"/>
        <w:ind w:firstLine="643"/>
        <w:jc w:val="left"/>
        <w:rPr>
          <w:rFonts w:ascii="仿宋_GB2312" w:eastAsia="仿宋_GB2312" w:hAnsi="新宋体" w:cs="宋体" w:hint="eastAsia"/>
          <w:color w:val="222222"/>
          <w:kern w:val="0"/>
          <w:sz w:val="32"/>
          <w:szCs w:val="32"/>
        </w:rPr>
      </w:pPr>
      <w:r w:rsidRPr="002A6A06">
        <w:rPr>
          <w:rFonts w:ascii="仿宋_GB2312" w:eastAsia="仿宋_GB2312" w:hAnsi="新宋体" w:cs="宋体" w:hint="eastAsia"/>
          <w:color w:val="222222"/>
          <w:kern w:val="0"/>
          <w:sz w:val="32"/>
          <w:szCs w:val="32"/>
        </w:rPr>
        <w:t>1.因公出国（境）费预算</w:t>
      </w:r>
      <w:r w:rsidR="003660F8">
        <w:rPr>
          <w:rFonts w:ascii="仿宋_GB2312" w:eastAsia="仿宋_GB2312" w:hAnsi="新宋体" w:cs="宋体" w:hint="eastAsia"/>
          <w:color w:val="222222"/>
          <w:kern w:val="0"/>
          <w:sz w:val="32"/>
          <w:szCs w:val="32"/>
        </w:rPr>
        <w:t>6.6</w:t>
      </w:r>
      <w:r w:rsidRPr="002A6A06">
        <w:rPr>
          <w:rFonts w:ascii="仿宋_GB2312" w:eastAsia="仿宋_GB2312" w:hAnsi="新宋体" w:cs="宋体" w:hint="eastAsia"/>
          <w:color w:val="222222"/>
          <w:kern w:val="0"/>
          <w:sz w:val="32"/>
          <w:szCs w:val="32"/>
        </w:rPr>
        <w:t>万元，开支内容包括：境外业务培训及考察</w:t>
      </w:r>
      <w:r w:rsidR="008D5F19">
        <w:rPr>
          <w:rFonts w:ascii="仿宋_GB2312" w:eastAsia="仿宋_GB2312" w:hAnsi="新宋体" w:cs="宋体" w:hint="eastAsia"/>
          <w:color w:val="222222"/>
          <w:kern w:val="0"/>
          <w:sz w:val="32"/>
          <w:szCs w:val="32"/>
        </w:rPr>
        <w:t>6.6</w:t>
      </w:r>
      <w:r w:rsidRPr="002A6A06">
        <w:rPr>
          <w:rFonts w:ascii="仿宋_GB2312" w:eastAsia="仿宋_GB2312" w:hAnsi="新宋体" w:cs="宋体" w:hint="eastAsia"/>
          <w:color w:val="222222"/>
          <w:kern w:val="0"/>
          <w:sz w:val="32"/>
          <w:szCs w:val="32"/>
        </w:rPr>
        <w:t>万元，主要用于差旅费、签证费。</w:t>
      </w:r>
      <w:r w:rsidR="002F4CAD" w:rsidRPr="002F4CAD">
        <w:rPr>
          <w:rFonts w:ascii="仿宋_GB2312" w:eastAsia="仿宋_GB2312" w:hAnsi="新宋体" w:cs="宋体" w:hint="eastAsia"/>
          <w:color w:val="222222"/>
          <w:kern w:val="0"/>
          <w:sz w:val="32"/>
          <w:szCs w:val="32"/>
        </w:rPr>
        <w:t>比201</w:t>
      </w:r>
      <w:r w:rsidR="002F4CAD">
        <w:rPr>
          <w:rFonts w:ascii="仿宋_GB2312" w:eastAsia="仿宋_GB2312" w:hAnsi="新宋体" w:cs="宋体" w:hint="eastAsia"/>
          <w:color w:val="222222"/>
          <w:kern w:val="0"/>
          <w:sz w:val="32"/>
          <w:szCs w:val="32"/>
        </w:rPr>
        <w:t>5</w:t>
      </w:r>
      <w:r w:rsidR="002F4CAD" w:rsidRPr="002F4CAD">
        <w:rPr>
          <w:rFonts w:ascii="仿宋_GB2312" w:eastAsia="仿宋_GB2312" w:hAnsi="新宋体" w:cs="宋体" w:hint="eastAsia"/>
          <w:color w:val="222222"/>
          <w:kern w:val="0"/>
          <w:sz w:val="32"/>
          <w:szCs w:val="32"/>
        </w:rPr>
        <w:t>年</w:t>
      </w:r>
      <w:r w:rsidR="002F4CAD">
        <w:rPr>
          <w:rFonts w:ascii="仿宋_GB2312" w:eastAsia="仿宋_GB2312" w:hAnsi="新宋体" w:cs="宋体" w:hint="eastAsia"/>
          <w:color w:val="222222"/>
          <w:kern w:val="0"/>
          <w:sz w:val="32"/>
          <w:szCs w:val="32"/>
        </w:rPr>
        <w:t>减少2.9</w:t>
      </w:r>
      <w:r w:rsidR="002F4CAD" w:rsidRPr="002F4CAD">
        <w:rPr>
          <w:rFonts w:ascii="仿宋_GB2312" w:eastAsia="仿宋_GB2312" w:hAnsi="新宋体" w:cs="宋体" w:hint="eastAsia"/>
          <w:color w:val="222222"/>
          <w:kern w:val="0"/>
          <w:sz w:val="32"/>
          <w:szCs w:val="32"/>
        </w:rPr>
        <w:t>万元</w:t>
      </w:r>
      <w:r w:rsidRPr="002A6A06">
        <w:rPr>
          <w:rFonts w:ascii="仿宋_GB2312" w:eastAsia="仿宋_GB2312" w:hAnsi="新宋体" w:cs="宋体" w:hint="eastAsia"/>
          <w:color w:val="222222"/>
          <w:kern w:val="0"/>
          <w:sz w:val="32"/>
          <w:szCs w:val="32"/>
        </w:rPr>
        <w:t>。</w:t>
      </w:r>
    </w:p>
    <w:p w:rsidR="00BA052C" w:rsidRPr="002F4CAD" w:rsidRDefault="00BA052C" w:rsidP="00BA052C">
      <w:pPr>
        <w:widowControl/>
        <w:shd w:val="clear" w:color="auto" w:fill="FFFFFF"/>
        <w:spacing w:line="378" w:lineRule="atLeast"/>
        <w:ind w:firstLine="643"/>
        <w:jc w:val="left"/>
        <w:rPr>
          <w:rFonts w:ascii="仿宋_GB2312" w:eastAsia="仿宋_GB2312" w:hAnsi="新宋体" w:cs="宋体" w:hint="eastAsia"/>
          <w:color w:val="FF0000"/>
          <w:kern w:val="0"/>
          <w:sz w:val="32"/>
          <w:szCs w:val="32"/>
        </w:rPr>
      </w:pPr>
      <w:r w:rsidRPr="002A6A06">
        <w:rPr>
          <w:rFonts w:ascii="仿宋_GB2312" w:eastAsia="仿宋_GB2312" w:hAnsi="新宋体" w:cs="宋体" w:hint="eastAsia"/>
          <w:color w:val="222222"/>
          <w:kern w:val="0"/>
          <w:sz w:val="32"/>
          <w:szCs w:val="32"/>
        </w:rPr>
        <w:t>2.公务用车购置及运行维护费</w:t>
      </w:r>
      <w:r w:rsidR="003660F8">
        <w:rPr>
          <w:rFonts w:ascii="仿宋_GB2312" w:eastAsia="仿宋_GB2312" w:hAnsi="新宋体" w:cs="宋体" w:hint="eastAsia"/>
          <w:color w:val="222222"/>
          <w:kern w:val="0"/>
          <w:sz w:val="32"/>
          <w:szCs w:val="32"/>
        </w:rPr>
        <w:t>25</w:t>
      </w:r>
      <w:r w:rsidRPr="002A6A06">
        <w:rPr>
          <w:rFonts w:ascii="仿宋_GB2312" w:eastAsia="仿宋_GB2312" w:hAnsi="新宋体" w:cs="宋体" w:hint="eastAsia"/>
          <w:color w:val="222222"/>
          <w:kern w:val="0"/>
          <w:sz w:val="32"/>
          <w:szCs w:val="32"/>
        </w:rPr>
        <w:t>万元，主要包括：公务车保有量</w:t>
      </w:r>
      <w:r w:rsidR="003660F8">
        <w:rPr>
          <w:rFonts w:ascii="仿宋_GB2312" w:eastAsia="仿宋_GB2312" w:hAnsi="新宋体" w:cs="宋体" w:hint="eastAsia"/>
          <w:color w:val="222222"/>
          <w:kern w:val="0"/>
          <w:sz w:val="32"/>
          <w:szCs w:val="32"/>
        </w:rPr>
        <w:t>9</w:t>
      </w:r>
      <w:r w:rsidRPr="002A6A06">
        <w:rPr>
          <w:rFonts w:ascii="仿宋_GB2312" w:eastAsia="仿宋_GB2312" w:hAnsi="新宋体" w:cs="宋体" w:hint="eastAsia"/>
          <w:color w:val="222222"/>
          <w:kern w:val="0"/>
          <w:sz w:val="32"/>
          <w:szCs w:val="32"/>
        </w:rPr>
        <w:t>辆，全年运行维护费</w:t>
      </w:r>
      <w:r w:rsidR="003660F8">
        <w:rPr>
          <w:rFonts w:ascii="仿宋_GB2312" w:eastAsia="仿宋_GB2312" w:hAnsi="新宋体" w:cs="宋体" w:hint="eastAsia"/>
          <w:color w:val="222222"/>
          <w:kern w:val="0"/>
          <w:sz w:val="32"/>
          <w:szCs w:val="32"/>
        </w:rPr>
        <w:t>25</w:t>
      </w:r>
      <w:r w:rsidRPr="002A6A06">
        <w:rPr>
          <w:rFonts w:ascii="仿宋_GB2312" w:eastAsia="仿宋_GB2312" w:hAnsi="新宋体" w:cs="宋体" w:hint="eastAsia"/>
          <w:color w:val="222222"/>
          <w:kern w:val="0"/>
          <w:sz w:val="32"/>
          <w:szCs w:val="32"/>
        </w:rPr>
        <w:t>万元，平均每辆</w:t>
      </w:r>
      <w:r w:rsidR="002F4CAD">
        <w:rPr>
          <w:rFonts w:ascii="仿宋_GB2312" w:eastAsia="仿宋_GB2312" w:hAnsi="新宋体" w:cs="宋体" w:hint="eastAsia"/>
          <w:color w:val="222222"/>
          <w:kern w:val="0"/>
          <w:sz w:val="32"/>
          <w:szCs w:val="32"/>
        </w:rPr>
        <w:t>2.77</w:t>
      </w:r>
      <w:r w:rsidRPr="002A6A06">
        <w:rPr>
          <w:rFonts w:ascii="仿宋_GB2312" w:eastAsia="仿宋_GB2312" w:hAnsi="新宋体" w:cs="宋体" w:hint="eastAsia"/>
          <w:color w:val="222222"/>
          <w:kern w:val="0"/>
          <w:sz w:val="32"/>
          <w:szCs w:val="32"/>
        </w:rPr>
        <w:t>万元。</w:t>
      </w:r>
      <w:r w:rsidR="002F4CAD" w:rsidRPr="002F4CAD">
        <w:rPr>
          <w:rFonts w:ascii="仿宋_GB2312" w:eastAsia="仿宋_GB2312" w:hAnsi="新宋体" w:cs="宋体" w:hint="eastAsia"/>
          <w:kern w:val="0"/>
          <w:sz w:val="32"/>
          <w:szCs w:val="32"/>
        </w:rPr>
        <w:t>比2015年减少20.98万元，因为2015年10月份开始公车改革，减少部分车辆的使用</w:t>
      </w:r>
      <w:r w:rsidRPr="002F4CAD">
        <w:rPr>
          <w:rFonts w:ascii="仿宋_GB2312" w:eastAsia="仿宋_GB2312" w:hAnsi="新宋体" w:cs="宋体" w:hint="eastAsia"/>
          <w:kern w:val="0"/>
          <w:sz w:val="32"/>
          <w:szCs w:val="32"/>
        </w:rPr>
        <w:t>。</w:t>
      </w:r>
    </w:p>
    <w:p w:rsidR="00BA052C" w:rsidRPr="002A6A06" w:rsidRDefault="00BA052C" w:rsidP="002F4CAD">
      <w:pPr>
        <w:widowControl/>
        <w:shd w:val="clear" w:color="auto" w:fill="FFFFFF"/>
        <w:spacing w:line="378" w:lineRule="atLeast"/>
        <w:ind w:firstLineChars="200" w:firstLine="640"/>
        <w:jc w:val="left"/>
        <w:rPr>
          <w:rFonts w:ascii="仿宋_GB2312" w:eastAsia="仿宋_GB2312" w:hAnsi="新宋体" w:cs="宋体" w:hint="eastAsia"/>
          <w:color w:val="222222"/>
          <w:kern w:val="0"/>
          <w:sz w:val="32"/>
          <w:szCs w:val="32"/>
        </w:rPr>
      </w:pPr>
      <w:r w:rsidRPr="002A6A06">
        <w:rPr>
          <w:rFonts w:ascii="仿宋_GB2312" w:eastAsia="仿宋_GB2312" w:hAnsi="新宋体" w:cs="宋体" w:hint="eastAsia"/>
          <w:color w:val="222222"/>
          <w:kern w:val="0"/>
          <w:sz w:val="32"/>
          <w:szCs w:val="32"/>
        </w:rPr>
        <w:t>3.公务接待费预算</w:t>
      </w:r>
      <w:r w:rsidR="002F4CAD">
        <w:rPr>
          <w:rFonts w:ascii="仿宋_GB2312" w:eastAsia="仿宋_GB2312" w:hAnsi="新宋体" w:cs="宋体" w:hint="eastAsia"/>
          <w:color w:val="222222"/>
          <w:kern w:val="0"/>
          <w:sz w:val="32"/>
          <w:szCs w:val="32"/>
        </w:rPr>
        <w:t>17.5</w:t>
      </w:r>
      <w:r w:rsidRPr="002A6A06">
        <w:rPr>
          <w:rFonts w:ascii="仿宋_GB2312" w:eastAsia="仿宋_GB2312" w:hAnsi="新宋体" w:cs="宋体" w:hint="eastAsia"/>
          <w:color w:val="222222"/>
          <w:kern w:val="0"/>
          <w:sz w:val="32"/>
          <w:szCs w:val="32"/>
        </w:rPr>
        <w:t>万元。比201</w:t>
      </w:r>
      <w:r w:rsidR="002F4CAD">
        <w:rPr>
          <w:rFonts w:ascii="仿宋_GB2312" w:eastAsia="仿宋_GB2312" w:hAnsi="新宋体" w:cs="宋体" w:hint="eastAsia"/>
          <w:color w:val="222222"/>
          <w:kern w:val="0"/>
          <w:sz w:val="32"/>
          <w:szCs w:val="32"/>
        </w:rPr>
        <w:t>5</w:t>
      </w:r>
      <w:r w:rsidRPr="002A6A06">
        <w:rPr>
          <w:rFonts w:ascii="仿宋_GB2312" w:eastAsia="仿宋_GB2312" w:hAnsi="新宋体" w:cs="宋体" w:hint="eastAsia"/>
          <w:color w:val="222222"/>
          <w:kern w:val="0"/>
          <w:sz w:val="32"/>
          <w:szCs w:val="32"/>
        </w:rPr>
        <w:t>年公务接待费</w:t>
      </w:r>
      <w:r w:rsidR="002F4CAD">
        <w:rPr>
          <w:rFonts w:ascii="仿宋_GB2312" w:eastAsia="仿宋_GB2312" w:hAnsi="新宋体" w:cs="宋体" w:hint="eastAsia"/>
          <w:color w:val="222222"/>
          <w:kern w:val="0"/>
          <w:sz w:val="32"/>
          <w:szCs w:val="32"/>
        </w:rPr>
        <w:t>40</w:t>
      </w:r>
      <w:r w:rsidRPr="002A6A06">
        <w:rPr>
          <w:rFonts w:ascii="仿宋_GB2312" w:eastAsia="仿宋_GB2312" w:hAnsi="新宋体" w:cs="宋体" w:hint="eastAsia"/>
          <w:color w:val="222222"/>
          <w:kern w:val="0"/>
          <w:sz w:val="32"/>
          <w:szCs w:val="32"/>
        </w:rPr>
        <w:t>万元</w:t>
      </w:r>
      <w:r w:rsidR="002F4CAD">
        <w:rPr>
          <w:rFonts w:ascii="仿宋_GB2312" w:eastAsia="仿宋_GB2312" w:hAnsi="新宋体" w:cs="宋体" w:hint="eastAsia"/>
          <w:color w:val="222222"/>
          <w:kern w:val="0"/>
          <w:sz w:val="32"/>
          <w:szCs w:val="32"/>
        </w:rPr>
        <w:t>减少22.5</w:t>
      </w:r>
      <w:r w:rsidRPr="002A6A06">
        <w:rPr>
          <w:rFonts w:ascii="仿宋_GB2312" w:eastAsia="仿宋_GB2312" w:hAnsi="新宋体" w:cs="宋体" w:hint="eastAsia"/>
          <w:color w:val="222222"/>
          <w:kern w:val="0"/>
          <w:sz w:val="32"/>
          <w:szCs w:val="32"/>
        </w:rPr>
        <w:t>万元。</w:t>
      </w:r>
    </w:p>
    <w:p w:rsidR="008F3D8F" w:rsidRPr="002F4CAD" w:rsidRDefault="008F3D8F" w:rsidP="00BA052C">
      <w:pPr>
        <w:widowControl/>
        <w:shd w:val="clear" w:color="auto" w:fill="FFFFFF"/>
        <w:spacing w:line="378" w:lineRule="atLeast"/>
        <w:ind w:firstLine="643"/>
        <w:jc w:val="left"/>
        <w:rPr>
          <w:rFonts w:ascii="仿宋_GB2312" w:eastAsia="仿宋_GB2312" w:hint="eastAsia"/>
          <w:color w:val="FF0000"/>
        </w:rPr>
      </w:pPr>
    </w:p>
    <w:sectPr w:rsidR="008F3D8F" w:rsidRPr="002F4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F5" w:rsidRDefault="001E01F5" w:rsidP="00BA052C">
      <w:r>
        <w:separator/>
      </w:r>
    </w:p>
  </w:endnote>
  <w:endnote w:type="continuationSeparator" w:id="0">
    <w:p w:rsidR="001E01F5" w:rsidRDefault="001E01F5" w:rsidP="00BA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F5" w:rsidRDefault="001E01F5" w:rsidP="00BA052C">
      <w:r>
        <w:separator/>
      </w:r>
    </w:p>
  </w:footnote>
  <w:footnote w:type="continuationSeparator" w:id="0">
    <w:p w:rsidR="001E01F5" w:rsidRDefault="001E01F5" w:rsidP="00BA0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8B"/>
    <w:rsid w:val="00060D71"/>
    <w:rsid w:val="000649CE"/>
    <w:rsid w:val="000C7CE9"/>
    <w:rsid w:val="001935BD"/>
    <w:rsid w:val="001A6CCA"/>
    <w:rsid w:val="001B6009"/>
    <w:rsid w:val="001E01F5"/>
    <w:rsid w:val="00212ABB"/>
    <w:rsid w:val="00214516"/>
    <w:rsid w:val="002A6A06"/>
    <w:rsid w:val="002F4CAD"/>
    <w:rsid w:val="00310E8B"/>
    <w:rsid w:val="003660F8"/>
    <w:rsid w:val="004C6C73"/>
    <w:rsid w:val="004D5781"/>
    <w:rsid w:val="004E0709"/>
    <w:rsid w:val="005D744A"/>
    <w:rsid w:val="00671349"/>
    <w:rsid w:val="007F1059"/>
    <w:rsid w:val="00811700"/>
    <w:rsid w:val="008C748A"/>
    <w:rsid w:val="008D5F19"/>
    <w:rsid w:val="008F3D8F"/>
    <w:rsid w:val="008F7596"/>
    <w:rsid w:val="009853F3"/>
    <w:rsid w:val="009967A0"/>
    <w:rsid w:val="00A162E4"/>
    <w:rsid w:val="00B142B3"/>
    <w:rsid w:val="00B16CA8"/>
    <w:rsid w:val="00BA052C"/>
    <w:rsid w:val="00C30C2F"/>
    <w:rsid w:val="00C55EDF"/>
    <w:rsid w:val="00D16AFF"/>
    <w:rsid w:val="00DA4AAD"/>
    <w:rsid w:val="00DD7E32"/>
    <w:rsid w:val="00E036FB"/>
    <w:rsid w:val="00F0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52C"/>
    <w:rPr>
      <w:sz w:val="18"/>
      <w:szCs w:val="18"/>
    </w:rPr>
  </w:style>
  <w:style w:type="paragraph" w:styleId="a4">
    <w:name w:val="footer"/>
    <w:basedOn w:val="a"/>
    <w:link w:val="Char0"/>
    <w:uiPriority w:val="99"/>
    <w:unhideWhenUsed/>
    <w:rsid w:val="00BA052C"/>
    <w:pPr>
      <w:tabs>
        <w:tab w:val="center" w:pos="4153"/>
        <w:tab w:val="right" w:pos="8306"/>
      </w:tabs>
      <w:snapToGrid w:val="0"/>
      <w:jc w:val="left"/>
    </w:pPr>
    <w:rPr>
      <w:sz w:val="18"/>
      <w:szCs w:val="18"/>
    </w:rPr>
  </w:style>
  <w:style w:type="character" w:customStyle="1" w:styleId="Char0">
    <w:name w:val="页脚 Char"/>
    <w:basedOn w:val="a0"/>
    <w:link w:val="a4"/>
    <w:uiPriority w:val="99"/>
    <w:rsid w:val="00BA0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52C"/>
    <w:rPr>
      <w:sz w:val="18"/>
      <w:szCs w:val="18"/>
    </w:rPr>
  </w:style>
  <w:style w:type="paragraph" w:styleId="a4">
    <w:name w:val="footer"/>
    <w:basedOn w:val="a"/>
    <w:link w:val="Char0"/>
    <w:uiPriority w:val="99"/>
    <w:unhideWhenUsed/>
    <w:rsid w:val="00BA052C"/>
    <w:pPr>
      <w:tabs>
        <w:tab w:val="center" w:pos="4153"/>
        <w:tab w:val="right" w:pos="8306"/>
      </w:tabs>
      <w:snapToGrid w:val="0"/>
      <w:jc w:val="left"/>
    </w:pPr>
    <w:rPr>
      <w:sz w:val="18"/>
      <w:szCs w:val="18"/>
    </w:rPr>
  </w:style>
  <w:style w:type="character" w:customStyle="1" w:styleId="Char0">
    <w:name w:val="页脚 Char"/>
    <w:basedOn w:val="a0"/>
    <w:link w:val="a4"/>
    <w:uiPriority w:val="99"/>
    <w:rsid w:val="00BA0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29961">
      <w:bodyDiv w:val="1"/>
      <w:marLeft w:val="0"/>
      <w:marRight w:val="0"/>
      <w:marTop w:val="0"/>
      <w:marBottom w:val="0"/>
      <w:divBdr>
        <w:top w:val="none" w:sz="0" w:space="0" w:color="auto"/>
        <w:left w:val="none" w:sz="0" w:space="0" w:color="auto"/>
        <w:bottom w:val="none" w:sz="0" w:space="0" w:color="auto"/>
        <w:right w:val="none" w:sz="0" w:space="0" w:color="auto"/>
      </w:divBdr>
    </w:div>
    <w:div w:id="586118005">
      <w:bodyDiv w:val="1"/>
      <w:marLeft w:val="0"/>
      <w:marRight w:val="0"/>
      <w:marTop w:val="0"/>
      <w:marBottom w:val="0"/>
      <w:divBdr>
        <w:top w:val="none" w:sz="0" w:space="0" w:color="auto"/>
        <w:left w:val="none" w:sz="0" w:space="0" w:color="auto"/>
        <w:bottom w:val="none" w:sz="0" w:space="0" w:color="auto"/>
        <w:right w:val="none" w:sz="0" w:space="0" w:color="auto"/>
      </w:divBdr>
    </w:div>
    <w:div w:id="20289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435</Words>
  <Characters>2484</Characters>
  <Application>Microsoft Office Word</Application>
  <DocSecurity>0</DocSecurity>
  <Lines>20</Lines>
  <Paragraphs>5</Paragraphs>
  <ScaleCrop>false</ScaleCrop>
  <Company>Chinese ORG</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29</cp:revision>
  <cp:lastPrinted>2016-06-22T07:24:00Z</cp:lastPrinted>
  <dcterms:created xsi:type="dcterms:W3CDTF">2016-06-22T06:54:00Z</dcterms:created>
  <dcterms:modified xsi:type="dcterms:W3CDTF">2016-06-22T07:40:00Z</dcterms:modified>
</cp:coreProperties>
</file>