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9D" w:rsidRDefault="00F6679D" w:rsidP="00F6679D">
      <w:pPr>
        <w:widowControl/>
        <w:spacing w:line="600" w:lineRule="exact"/>
        <w:jc w:val="center"/>
        <w:outlineLvl w:val="1"/>
        <w:rPr>
          <w:rFonts w:ascii="方正小标宋简体" w:eastAsia="方正小标宋简体" w:hAnsi="Simsun" w:cs="宋体" w:hint="eastAsia"/>
          <w:bCs/>
          <w:color w:val="000000"/>
          <w:kern w:val="0"/>
          <w:sz w:val="32"/>
          <w:szCs w:val="32"/>
        </w:rPr>
      </w:pPr>
    </w:p>
    <w:p w:rsidR="00F6679D" w:rsidRDefault="00F6679D" w:rsidP="00F6679D">
      <w:pPr>
        <w:widowControl/>
        <w:spacing w:line="600" w:lineRule="exact"/>
        <w:jc w:val="center"/>
        <w:outlineLvl w:val="1"/>
        <w:rPr>
          <w:rFonts w:ascii="方正小标宋简体" w:eastAsia="方正小标宋简体" w:hAnsi="Simsun" w:cs="宋体" w:hint="eastAsia"/>
          <w:bCs/>
          <w:color w:val="000000"/>
          <w:kern w:val="0"/>
          <w:sz w:val="32"/>
          <w:szCs w:val="32"/>
        </w:rPr>
      </w:pPr>
      <w:r w:rsidRPr="00E173D0">
        <w:rPr>
          <w:rFonts w:ascii="方正小标宋简体" w:eastAsia="方正小标宋简体" w:hAnsi="Simsun" w:cs="宋体" w:hint="eastAsia"/>
          <w:bCs/>
          <w:color w:val="000000"/>
          <w:kern w:val="0"/>
          <w:sz w:val="32"/>
          <w:szCs w:val="32"/>
        </w:rPr>
        <w:t>行政复议受案范围</w:t>
      </w:r>
    </w:p>
    <w:p w:rsidR="005E1D3C" w:rsidRDefault="005E1D3C" w:rsidP="005E1D3C">
      <w:pPr>
        <w:widowControl/>
        <w:spacing w:line="600" w:lineRule="exact"/>
        <w:ind w:firstLineChars="200" w:firstLine="640"/>
        <w:jc w:val="left"/>
        <w:rPr>
          <w:rFonts w:ascii="方正小标宋简体" w:eastAsia="方正小标宋简体" w:hAnsi="Simsun" w:cs="宋体" w:hint="eastAsia"/>
          <w:bCs/>
          <w:color w:val="000000"/>
          <w:kern w:val="0"/>
          <w:sz w:val="32"/>
          <w:szCs w:val="32"/>
        </w:rPr>
      </w:pPr>
    </w:p>
    <w:p w:rsidR="00F6679D" w:rsidRPr="00E173D0" w:rsidRDefault="00F6679D" w:rsidP="005E1D3C">
      <w:pPr>
        <w:widowControl/>
        <w:spacing w:line="60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E173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有下列情形之一的，公民、法人或者其他组织可以依照本法申请行政复议：</w:t>
      </w:r>
    </w:p>
    <w:p w:rsidR="00F6679D" w:rsidRPr="00E173D0" w:rsidRDefault="00F6679D" w:rsidP="00F6679D">
      <w:pPr>
        <w:widowControl/>
        <w:spacing w:line="600" w:lineRule="exact"/>
        <w:ind w:firstLine="42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E173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（一）对行政机关</w:t>
      </w:r>
      <w:proofErr w:type="gramStart"/>
      <w:r w:rsidRPr="00E173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作出</w:t>
      </w:r>
      <w:proofErr w:type="gramEnd"/>
      <w:r w:rsidRPr="00E173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的警告、罚款、没收违法所得、没收非法财物、责令停产停业、暂扣或者吊销许可证、暂扣或者吊销执照、行政拘留等行政处罚决定不服的；</w:t>
      </w:r>
    </w:p>
    <w:p w:rsidR="00F6679D" w:rsidRPr="00E173D0" w:rsidRDefault="00F6679D" w:rsidP="00F6679D">
      <w:pPr>
        <w:widowControl/>
        <w:spacing w:line="600" w:lineRule="exact"/>
        <w:ind w:firstLine="42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E173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（二）对行政机关</w:t>
      </w:r>
      <w:proofErr w:type="gramStart"/>
      <w:r w:rsidRPr="00E173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作出</w:t>
      </w:r>
      <w:proofErr w:type="gramEnd"/>
      <w:r w:rsidRPr="00E173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的限制人身自由或者查封、扣押、冻结财产等行政强制措施决定不服的；</w:t>
      </w:r>
    </w:p>
    <w:p w:rsidR="00F6679D" w:rsidRPr="00E173D0" w:rsidRDefault="00F6679D" w:rsidP="00F6679D">
      <w:pPr>
        <w:widowControl/>
        <w:spacing w:line="600" w:lineRule="exact"/>
        <w:ind w:firstLine="42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E173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（三）对行政机关</w:t>
      </w:r>
      <w:proofErr w:type="gramStart"/>
      <w:r w:rsidRPr="00E173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作出</w:t>
      </w:r>
      <w:proofErr w:type="gramEnd"/>
      <w:r w:rsidRPr="00E173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的有关许可证、执照、资质证、资格证等证书变更、中止、撤销的决定不服的；</w:t>
      </w:r>
    </w:p>
    <w:p w:rsidR="00F6679D" w:rsidRPr="00E173D0" w:rsidRDefault="00F6679D" w:rsidP="00F6679D">
      <w:pPr>
        <w:widowControl/>
        <w:spacing w:line="600" w:lineRule="exact"/>
        <w:ind w:firstLine="42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E173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（四）对行政机关</w:t>
      </w:r>
      <w:proofErr w:type="gramStart"/>
      <w:r w:rsidRPr="00E173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作出</w:t>
      </w:r>
      <w:proofErr w:type="gramEnd"/>
      <w:r w:rsidRPr="00E173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的关于确认土地、矿藏、水流、森林、山岭、草原、荒地、滩涂、海域等自然资源的所有权或者使用权的决定不服的；</w:t>
      </w:r>
    </w:p>
    <w:p w:rsidR="00F6679D" w:rsidRPr="00E173D0" w:rsidRDefault="00F6679D" w:rsidP="00F6679D">
      <w:pPr>
        <w:widowControl/>
        <w:spacing w:line="600" w:lineRule="exact"/>
        <w:ind w:firstLine="42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E173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（五）认为行政机关侵犯合法的经营自主权的；</w:t>
      </w:r>
    </w:p>
    <w:p w:rsidR="00F6679D" w:rsidRPr="00E173D0" w:rsidRDefault="00F6679D" w:rsidP="00F6679D">
      <w:pPr>
        <w:widowControl/>
        <w:spacing w:line="600" w:lineRule="exact"/>
        <w:ind w:firstLine="42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E173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（六）认为行政机关变更或者废止农业承包合同，侵犯其合法权益的；</w:t>
      </w:r>
    </w:p>
    <w:p w:rsidR="00F6679D" w:rsidRPr="00E173D0" w:rsidRDefault="00F6679D" w:rsidP="00F6679D">
      <w:pPr>
        <w:widowControl/>
        <w:spacing w:line="600" w:lineRule="exact"/>
        <w:ind w:firstLine="42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E173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（七）认为行政机关违法集资、征收财物、摊派费用或者违法要求履行其他义务的；</w:t>
      </w:r>
    </w:p>
    <w:p w:rsidR="00F6679D" w:rsidRPr="00E173D0" w:rsidRDefault="00F6679D" w:rsidP="00F6679D">
      <w:pPr>
        <w:widowControl/>
        <w:spacing w:line="600" w:lineRule="exact"/>
        <w:ind w:firstLine="42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E173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（八）认为符合法定条件，申请行政机关颁发许可证、执照、资质证、资格证等证书，或者申请行政机关审批、登记有关事项，行政机关没有依法办理的；</w:t>
      </w:r>
    </w:p>
    <w:p w:rsidR="00F6679D" w:rsidRPr="00E173D0" w:rsidRDefault="00F6679D" w:rsidP="00F6679D">
      <w:pPr>
        <w:widowControl/>
        <w:spacing w:line="600" w:lineRule="exact"/>
        <w:ind w:firstLine="42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E173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lastRenderedPageBreak/>
        <w:t>（九）申请行政机关履行保护人身权利、财产权利、受教育权利的法定职责，行政机关没有依法履行的；</w:t>
      </w:r>
    </w:p>
    <w:p w:rsidR="00F6679D" w:rsidRPr="00E173D0" w:rsidRDefault="00F6679D" w:rsidP="00F6679D">
      <w:pPr>
        <w:widowControl/>
        <w:spacing w:line="600" w:lineRule="exact"/>
        <w:ind w:firstLine="42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E173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（十）申请行政机关依法发放抚恤金、社会保险金或者最低生活保障费，行政机关没有依法发放的；</w:t>
      </w:r>
    </w:p>
    <w:p w:rsidR="00F6679D" w:rsidRPr="00E173D0" w:rsidRDefault="00F6679D" w:rsidP="00F6679D">
      <w:pPr>
        <w:widowControl/>
        <w:spacing w:line="600" w:lineRule="exact"/>
        <w:ind w:firstLine="42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E173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（十一）认为行政机关的其他具体行政行为侵犯其合法权益的。</w:t>
      </w:r>
    </w:p>
    <w:p w:rsidR="00A105EB" w:rsidRPr="00F6679D" w:rsidRDefault="005E1D3C" w:rsidP="00F6679D">
      <w:pPr>
        <w:spacing w:line="600" w:lineRule="exact"/>
      </w:pPr>
    </w:p>
    <w:sectPr w:rsidR="00A105EB" w:rsidRPr="00F6679D" w:rsidSect="00B06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679D"/>
    <w:rsid w:val="005B5A78"/>
    <w:rsid w:val="005E1D3C"/>
    <w:rsid w:val="00B068E1"/>
    <w:rsid w:val="00F6679D"/>
    <w:rsid w:val="00FB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7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471</Characters>
  <Application>Microsoft Office Word</Application>
  <DocSecurity>0</DocSecurity>
  <Lines>3</Lines>
  <Paragraphs>1</Paragraphs>
  <ScaleCrop>false</ScaleCrop>
  <Company>Chinese ORG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2018-01-04T01:46:00Z</dcterms:created>
  <dcterms:modified xsi:type="dcterms:W3CDTF">2018-01-04T02:03:00Z</dcterms:modified>
</cp:coreProperties>
</file>