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60" w:rsidRPr="00171CC3" w:rsidRDefault="00CB2460">
      <w:pPr>
        <w:jc w:val="center"/>
        <w:rPr>
          <w:rFonts w:ascii="Times New Roman" w:eastAsia="方正小标宋简体" w:hAnsi="Times New Roman"/>
          <w:sz w:val="44"/>
          <w:szCs w:val="44"/>
        </w:rPr>
      </w:pPr>
      <w:r w:rsidRPr="00171CC3">
        <w:rPr>
          <w:rFonts w:ascii="Times New Roman" w:eastAsia="方正小标宋简体" w:hAnsi="Times New Roman" w:hint="eastAsia"/>
          <w:sz w:val="44"/>
          <w:szCs w:val="44"/>
        </w:rPr>
        <w:t>梅州市梅江区集体土地征收补偿安置标准</w:t>
      </w:r>
    </w:p>
    <w:p w:rsidR="00DB6CF9" w:rsidRDefault="00DB6CF9">
      <w:pPr>
        <w:jc w:val="left"/>
        <w:rPr>
          <w:rFonts w:ascii="Times New Roman" w:eastAsia="方正小标宋简体" w:hAnsi="Times New Roman" w:hint="eastAsia"/>
          <w:sz w:val="36"/>
          <w:szCs w:val="36"/>
        </w:rPr>
      </w:pPr>
    </w:p>
    <w:p w:rsidR="00CB2460" w:rsidRDefault="00CB2460">
      <w:pPr>
        <w:jc w:val="left"/>
        <w:rPr>
          <w:rFonts w:ascii="黑体" w:eastAsia="黑体" w:hAnsi="黑体" w:cs="黑体"/>
          <w:sz w:val="24"/>
          <w:szCs w:val="24"/>
        </w:rPr>
      </w:pPr>
      <w:r>
        <w:rPr>
          <w:rFonts w:eastAsia="文星仿宋" w:hint="eastAsia"/>
          <w:b/>
          <w:color w:val="000000"/>
          <w:kern w:val="0"/>
          <w:sz w:val="32"/>
          <w:szCs w:val="32"/>
        </w:rPr>
        <w:t xml:space="preserve">  </w:t>
      </w:r>
    </w:p>
    <w:p w:rsidR="00CB2460" w:rsidRDefault="00CB2460">
      <w:pPr>
        <w:widowControl/>
        <w:adjustRightInd w:val="0"/>
        <w:snapToGrid w:val="0"/>
        <w:spacing w:line="520" w:lineRule="exact"/>
        <w:ind w:firstLine="640"/>
        <w:rPr>
          <w:rFonts w:ascii="Times New Roman" w:eastAsia="楷体" w:hAnsi="Times New Roman"/>
          <w:color w:val="FF0000"/>
          <w:kern w:val="0"/>
          <w:sz w:val="28"/>
          <w:szCs w:val="28"/>
        </w:rPr>
      </w:pPr>
      <w:r>
        <w:rPr>
          <w:rFonts w:ascii="Times New Roman" w:eastAsia="仿宋_GB2312" w:hAnsi="Times New Roman" w:hint="eastAsia"/>
          <w:kern w:val="0"/>
          <w:sz w:val="32"/>
          <w:szCs w:val="32"/>
        </w:rPr>
        <w:t>为规范土地征收补偿安置工作，维护公共利益，保障被征收单位和个人的合法权益，确保征地工作的顺利实施，根据《中华人民共和国土地管理法》、《中华人民共和国土地管理法实施条例》、《广东省实施</w:t>
      </w:r>
      <w:r>
        <w:rPr>
          <w:rFonts w:ascii="Times New Roman" w:eastAsia="仿宋_GB2312" w:hAnsi="Times New Roman" w:hint="eastAsia"/>
          <w:kern w:val="0"/>
          <w:sz w:val="32"/>
          <w:szCs w:val="32"/>
        </w:rPr>
        <w:t>&lt;</w:t>
      </w:r>
      <w:r>
        <w:rPr>
          <w:rFonts w:ascii="Times New Roman" w:eastAsia="仿宋_GB2312" w:hAnsi="Times New Roman" w:hint="eastAsia"/>
          <w:kern w:val="0"/>
          <w:sz w:val="32"/>
          <w:szCs w:val="32"/>
        </w:rPr>
        <w:t>中华人民共和国土地管理法</w:t>
      </w:r>
      <w:r>
        <w:rPr>
          <w:rFonts w:ascii="Times New Roman" w:eastAsia="仿宋_GB2312" w:hAnsi="Times New Roman" w:hint="eastAsia"/>
          <w:kern w:val="0"/>
          <w:sz w:val="32"/>
          <w:szCs w:val="32"/>
        </w:rPr>
        <w:t>&gt;</w:t>
      </w:r>
      <w:r>
        <w:rPr>
          <w:rFonts w:ascii="Times New Roman" w:eastAsia="仿宋_GB2312" w:hAnsi="Times New Roman" w:hint="eastAsia"/>
          <w:kern w:val="0"/>
          <w:sz w:val="32"/>
          <w:szCs w:val="32"/>
        </w:rPr>
        <w:t>办法》和《广东省</w:t>
      </w:r>
      <w:r>
        <w:rPr>
          <w:rFonts w:ascii="Times New Roman" w:eastAsia="仿宋_GB2312" w:hAnsi="Times New Roman"/>
          <w:kern w:val="0"/>
          <w:sz w:val="32"/>
          <w:szCs w:val="32"/>
        </w:rPr>
        <w:t>国土资源厅关于印发</w:t>
      </w:r>
      <w:r>
        <w:rPr>
          <w:rFonts w:ascii="Times New Roman" w:eastAsia="仿宋_GB2312" w:hAnsi="Times New Roman" w:hint="eastAsia"/>
          <w:kern w:val="0"/>
          <w:sz w:val="32"/>
          <w:szCs w:val="32"/>
        </w:rPr>
        <w:t>广东省征地补偿保护标准（</w:t>
      </w:r>
      <w:r>
        <w:rPr>
          <w:rFonts w:ascii="Times New Roman" w:eastAsia="仿宋_GB2312" w:hAnsi="Times New Roman" w:hint="eastAsia"/>
          <w:kern w:val="0"/>
          <w:sz w:val="32"/>
          <w:szCs w:val="32"/>
        </w:rPr>
        <w:t>2016</w:t>
      </w:r>
      <w:r>
        <w:rPr>
          <w:rFonts w:ascii="Times New Roman" w:eastAsia="仿宋_GB2312" w:hAnsi="Times New Roman" w:hint="eastAsia"/>
          <w:kern w:val="0"/>
          <w:sz w:val="32"/>
          <w:szCs w:val="32"/>
        </w:rPr>
        <w:t>年</w:t>
      </w:r>
      <w:r>
        <w:rPr>
          <w:rFonts w:ascii="Times New Roman" w:eastAsia="仿宋_GB2312" w:hAnsi="Times New Roman"/>
          <w:kern w:val="0"/>
          <w:sz w:val="32"/>
          <w:szCs w:val="32"/>
        </w:rPr>
        <w:t>修订调整</w:t>
      </w:r>
      <w:r>
        <w:rPr>
          <w:rFonts w:ascii="Times New Roman" w:eastAsia="仿宋_GB2312" w:hAnsi="Times New Roman" w:hint="eastAsia"/>
          <w:kern w:val="0"/>
          <w:sz w:val="32"/>
          <w:szCs w:val="32"/>
        </w:rPr>
        <w:t>）的</w:t>
      </w:r>
      <w:r>
        <w:rPr>
          <w:rFonts w:ascii="Times New Roman" w:eastAsia="仿宋_GB2312" w:hAnsi="Times New Roman"/>
          <w:kern w:val="0"/>
          <w:sz w:val="32"/>
          <w:szCs w:val="32"/>
        </w:rPr>
        <w:t>通知</w:t>
      </w:r>
      <w:r>
        <w:rPr>
          <w:rFonts w:ascii="Times New Roman" w:eastAsia="仿宋_GB2312" w:hAnsi="Times New Roman" w:hint="eastAsia"/>
          <w:kern w:val="0"/>
          <w:sz w:val="32"/>
          <w:szCs w:val="32"/>
        </w:rPr>
        <w:t>》（粤国土资规字〔</w:t>
      </w:r>
      <w:r>
        <w:rPr>
          <w:rFonts w:ascii="Times New Roman" w:eastAsia="仿宋_GB2312" w:hAnsi="Times New Roman" w:hint="eastAsia"/>
          <w:kern w:val="0"/>
          <w:sz w:val="32"/>
          <w:szCs w:val="32"/>
        </w:rPr>
        <w:t>2016</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号）、《广东省人民政府办公厅关于加强征收农村集体土地留用地安置管理工作的意见》（粤府办〔</w:t>
      </w:r>
      <w:r>
        <w:rPr>
          <w:rFonts w:ascii="Times New Roman" w:eastAsia="仿宋_GB2312" w:hAnsi="Times New Roman" w:hint="eastAsia"/>
          <w:kern w:val="0"/>
          <w:sz w:val="32"/>
          <w:szCs w:val="32"/>
        </w:rPr>
        <w:t>2016</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30</w:t>
      </w:r>
      <w:r>
        <w:rPr>
          <w:rFonts w:ascii="Times New Roman" w:eastAsia="仿宋_GB2312" w:hAnsi="Times New Roman" w:hint="eastAsia"/>
          <w:kern w:val="0"/>
          <w:sz w:val="32"/>
          <w:szCs w:val="32"/>
        </w:rPr>
        <w:t>号）等有关法律、法规、规章、政策规定，遵循依法依规、</w:t>
      </w:r>
      <w:r>
        <w:rPr>
          <w:rFonts w:ascii="Times New Roman" w:eastAsia="仿宋_GB2312" w:hAnsi="Times New Roman"/>
          <w:kern w:val="0"/>
          <w:sz w:val="32"/>
          <w:szCs w:val="32"/>
        </w:rPr>
        <w:t>公平公正</w:t>
      </w:r>
      <w:r>
        <w:rPr>
          <w:rFonts w:ascii="Times New Roman" w:eastAsia="仿宋_GB2312" w:hAnsi="Times New Roman" w:hint="eastAsia"/>
          <w:kern w:val="0"/>
          <w:sz w:val="32"/>
          <w:szCs w:val="32"/>
        </w:rPr>
        <w:t>的原则，结合梅江区实际，制定本标准。</w:t>
      </w:r>
    </w:p>
    <w:p w:rsidR="00CB2460" w:rsidRDefault="00CB2460">
      <w:pPr>
        <w:pStyle w:val="1"/>
        <w:spacing w:line="240" w:lineRule="auto"/>
        <w:ind w:firstLineChars="200" w:firstLine="640"/>
        <w:rPr>
          <w:rFonts w:ascii="黑体" w:eastAsia="黑体" w:hAnsi="黑体"/>
          <w:b w:val="0"/>
          <w:sz w:val="32"/>
          <w:szCs w:val="32"/>
        </w:rPr>
      </w:pPr>
      <w:r>
        <w:rPr>
          <w:rFonts w:ascii="黑体" w:eastAsia="黑体" w:hAnsi="黑体" w:hint="eastAsia"/>
          <w:b w:val="0"/>
          <w:sz w:val="32"/>
          <w:szCs w:val="32"/>
        </w:rPr>
        <w:t>一、征收集体土地补偿标准计算方法</w:t>
      </w:r>
    </w:p>
    <w:p w:rsidR="00CB2460" w:rsidRDefault="00CB2460">
      <w:pPr>
        <w:widowControl/>
        <w:adjustRightInd w:val="0"/>
        <w:snapToGrid w:val="0"/>
        <w:spacing w:line="520" w:lineRule="exact"/>
        <w:ind w:firstLine="640"/>
        <w:rPr>
          <w:rFonts w:ascii="仿宋_GB2312" w:eastAsia="仿宋_GB2312" w:hAnsi="Times New Roman"/>
          <w:kern w:val="0"/>
          <w:sz w:val="32"/>
          <w:szCs w:val="32"/>
        </w:rPr>
        <w:sectPr w:rsidR="00CB2460">
          <w:headerReference w:type="default" r:id="rId7"/>
          <w:footerReference w:type="default" r:id="rId8"/>
          <w:pgSz w:w="11906" w:h="16838"/>
          <w:pgMar w:top="1440" w:right="1800" w:bottom="1440" w:left="1800" w:header="851" w:footer="992" w:gutter="0"/>
          <w:cols w:space="720"/>
          <w:docGrid w:type="lines" w:linePitch="312"/>
        </w:sectPr>
      </w:pPr>
      <w:r>
        <w:rPr>
          <w:rFonts w:ascii="仿宋_GB2312" w:eastAsia="仿宋_GB2312" w:hAnsi="Times New Roman" w:hint="eastAsia"/>
          <w:kern w:val="0"/>
          <w:sz w:val="32"/>
          <w:szCs w:val="32"/>
        </w:rPr>
        <w:t>在征地补偿不低于《广东省征地补偿保护标准》的基础上，按梅江区</w:t>
      </w:r>
      <w:r>
        <w:rPr>
          <w:rFonts w:ascii="仿宋_GB2312" w:eastAsia="仿宋_GB2312" w:hAnsi="Times New Roman"/>
          <w:kern w:val="0"/>
          <w:sz w:val="32"/>
          <w:szCs w:val="32"/>
        </w:rPr>
        <w:t>统计部门提供的各地类前三年平均年产值</w:t>
      </w:r>
      <w:r>
        <w:rPr>
          <w:rFonts w:ascii="仿宋_GB2312" w:eastAsia="仿宋_GB2312" w:hAnsi="Times New Roman" w:hint="eastAsia"/>
          <w:kern w:val="0"/>
          <w:sz w:val="32"/>
          <w:szCs w:val="32"/>
        </w:rPr>
        <w:t>、梅江区发改部门提供的农副产品价格</w:t>
      </w:r>
      <w:r>
        <w:rPr>
          <w:rFonts w:ascii="仿宋_GB2312" w:eastAsia="仿宋_GB2312" w:hAnsi="Times New Roman"/>
          <w:kern w:val="0"/>
          <w:sz w:val="32"/>
          <w:szCs w:val="32"/>
        </w:rPr>
        <w:t>，</w:t>
      </w:r>
      <w:r>
        <w:rPr>
          <w:rFonts w:ascii="仿宋_GB2312" w:eastAsia="仿宋_GB2312" w:hAnsi="Times New Roman" w:hint="eastAsia"/>
          <w:kern w:val="0"/>
          <w:sz w:val="32"/>
          <w:szCs w:val="32"/>
        </w:rPr>
        <w:t>依据</w:t>
      </w:r>
      <w:r>
        <w:rPr>
          <w:rFonts w:ascii="仿宋_GB2312" w:eastAsia="仿宋_GB2312" w:hAnsi="Times New Roman"/>
          <w:kern w:val="0"/>
          <w:sz w:val="32"/>
          <w:szCs w:val="32"/>
        </w:rPr>
        <w:t>《广东省实施&lt;中华人民共和国土地管理法&gt;办法》第三十条</w:t>
      </w:r>
      <w:r>
        <w:rPr>
          <w:rFonts w:ascii="仿宋_GB2312" w:eastAsia="仿宋_GB2312" w:hAnsi="Times New Roman" w:hint="eastAsia"/>
          <w:kern w:val="0"/>
          <w:sz w:val="32"/>
          <w:szCs w:val="32"/>
        </w:rPr>
        <w:t>规定</w:t>
      </w:r>
      <w:r>
        <w:rPr>
          <w:rFonts w:ascii="仿宋_GB2312" w:eastAsia="仿宋_GB2312" w:hAnsi="Times New Roman"/>
          <w:kern w:val="0"/>
          <w:sz w:val="32"/>
          <w:szCs w:val="32"/>
        </w:rPr>
        <w:t>的补偿倍数，计算确定征收集体土地补偿</w:t>
      </w:r>
      <w:r>
        <w:rPr>
          <w:rFonts w:ascii="仿宋_GB2312" w:eastAsia="仿宋_GB2312" w:hAnsi="Times New Roman" w:hint="eastAsia"/>
          <w:kern w:val="0"/>
          <w:sz w:val="32"/>
          <w:szCs w:val="32"/>
        </w:rPr>
        <w:t>标准</w:t>
      </w:r>
      <w:r>
        <w:rPr>
          <w:rFonts w:ascii="仿宋_GB2312" w:eastAsia="仿宋_GB2312" w:hAnsi="Times New Roman"/>
          <w:kern w:val="0"/>
          <w:sz w:val="32"/>
          <w:szCs w:val="32"/>
        </w:rPr>
        <w:t>（包括土地补偿费、安置补助费）。</w:t>
      </w:r>
    </w:p>
    <w:p w:rsidR="00CB2460" w:rsidRDefault="00CB2460">
      <w:pPr>
        <w:pStyle w:val="1"/>
        <w:spacing w:line="240" w:lineRule="auto"/>
        <w:ind w:firstLineChars="200" w:firstLine="640"/>
        <w:rPr>
          <w:rStyle w:val="a5"/>
          <w:kern w:val="2"/>
        </w:rPr>
      </w:pPr>
      <w:r>
        <w:rPr>
          <w:rFonts w:ascii="Times New Roman" w:eastAsia="黑体" w:hAnsi="Times New Roman" w:hint="eastAsia"/>
          <w:b w:val="0"/>
          <w:sz w:val="32"/>
          <w:szCs w:val="32"/>
        </w:rPr>
        <w:lastRenderedPageBreak/>
        <w:t>二、征收各类集体土地补偿标准</w:t>
      </w:r>
    </w:p>
    <w:p w:rsidR="00CB2460" w:rsidRDefault="00CB2460">
      <w:pPr>
        <w:widowControl/>
        <w:adjustRightInd w:val="0"/>
        <w:snapToGrid w:val="0"/>
        <w:spacing w:line="520" w:lineRule="exact"/>
        <w:ind w:firstLine="640"/>
        <w:rPr>
          <w:rFonts w:ascii="仿宋_GB2312" w:eastAsia="仿宋_GB2312" w:hAnsi="Times New Roman"/>
          <w:kern w:val="0"/>
          <w:sz w:val="32"/>
          <w:szCs w:val="32"/>
        </w:rPr>
      </w:pPr>
      <w:r>
        <w:rPr>
          <w:rFonts w:ascii="仿宋_GB2312" w:eastAsia="仿宋_GB2312" w:hAnsi="Times New Roman" w:hint="eastAsia"/>
          <w:kern w:val="0"/>
          <w:sz w:val="32"/>
          <w:szCs w:val="32"/>
        </w:rPr>
        <w:t>（一）征收农用地补偿标准</w:t>
      </w:r>
    </w:p>
    <w:p w:rsidR="00CB2460" w:rsidRPr="00E70A3B" w:rsidRDefault="00CB2460" w:rsidP="00DB6CF9">
      <w:pPr>
        <w:tabs>
          <w:tab w:val="left" w:pos="5617"/>
          <w:tab w:val="right" w:pos="8427"/>
        </w:tabs>
        <w:spacing w:beforeLines="30" w:afterLines="30"/>
        <w:jc w:val="left"/>
        <w:rPr>
          <w:rFonts w:ascii="仿宋_GB2312" w:eastAsia="仿宋_GB2312" w:hAnsi="Times New Roman"/>
          <w:b/>
          <w:kern w:val="28"/>
          <w:szCs w:val="21"/>
        </w:rPr>
      </w:pPr>
      <w:r w:rsidRPr="00E70A3B">
        <w:rPr>
          <w:rFonts w:ascii="仿宋_GB2312" w:eastAsia="仿宋_GB2312" w:hAnsi="Times New Roman" w:hint="eastAsia"/>
          <w:b/>
          <w:kern w:val="28"/>
          <w:szCs w:val="21"/>
        </w:rPr>
        <w:tab/>
      </w:r>
      <w:r w:rsidRPr="00E70A3B">
        <w:rPr>
          <w:rFonts w:ascii="仿宋_GB2312" w:eastAsia="仿宋_GB2312" w:hAnsi="Times New Roman" w:hint="eastAsia"/>
          <w:b/>
          <w:kern w:val="28"/>
          <w:szCs w:val="21"/>
        </w:rPr>
        <w:tab/>
      </w:r>
      <w:r w:rsidRPr="00E70A3B">
        <w:rPr>
          <w:rFonts w:ascii="仿宋_GB2312" w:eastAsia="仿宋_GB2312" w:hAnsi="Times New Roman" w:hint="eastAsia"/>
          <w:b/>
          <w:bCs/>
          <w:kern w:val="0"/>
          <w:szCs w:val="21"/>
        </w:rPr>
        <w:t>单位：元/亩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4"/>
        <w:gridCol w:w="1155"/>
        <w:gridCol w:w="1234"/>
        <w:gridCol w:w="1078"/>
        <w:gridCol w:w="1744"/>
        <w:gridCol w:w="1100"/>
        <w:gridCol w:w="1089"/>
      </w:tblGrid>
      <w:tr w:rsidR="00CB2460" w:rsidRPr="00E70A3B">
        <w:trPr>
          <w:trHeight w:val="240"/>
          <w:jc w:val="center"/>
        </w:trPr>
        <w:tc>
          <w:tcPr>
            <w:tcW w:w="2089" w:type="dxa"/>
            <w:gridSpan w:val="2"/>
            <w:vMerge w:val="restart"/>
            <w:tcBorders>
              <w:tl2br w:val="single" w:sz="4" w:space="0" w:color="auto"/>
            </w:tcBorders>
            <w:vAlign w:val="center"/>
          </w:tcPr>
          <w:p w:rsidR="00CB2460" w:rsidRPr="00E70A3B" w:rsidRDefault="00CB2460">
            <w:pPr>
              <w:widowControl/>
              <w:spacing w:before="78" w:after="78"/>
              <w:jc w:val="right"/>
              <w:rPr>
                <w:rFonts w:ascii="仿宋_GB2312" w:eastAsia="仿宋_GB2312" w:hAnsi="Times New Roman"/>
                <w:b/>
                <w:bCs/>
                <w:kern w:val="0"/>
                <w:szCs w:val="21"/>
              </w:rPr>
            </w:pPr>
            <w:r w:rsidRPr="00E70A3B">
              <w:rPr>
                <w:rFonts w:ascii="仿宋_GB2312" w:eastAsia="仿宋_GB2312" w:hAnsi="Times New Roman" w:hint="eastAsia"/>
                <w:b/>
                <w:bCs/>
                <w:kern w:val="0"/>
                <w:szCs w:val="21"/>
              </w:rPr>
              <w:t xml:space="preserve">            类型</w:t>
            </w:r>
          </w:p>
          <w:p w:rsidR="00CB2460" w:rsidRPr="00E70A3B" w:rsidRDefault="00CB2460">
            <w:pPr>
              <w:widowControl/>
              <w:spacing w:before="78" w:after="78"/>
              <w:rPr>
                <w:rFonts w:ascii="仿宋_GB2312" w:eastAsia="仿宋_GB2312" w:hAnsi="Times New Roman"/>
                <w:b/>
                <w:bCs/>
                <w:kern w:val="0"/>
                <w:szCs w:val="21"/>
              </w:rPr>
            </w:pPr>
            <w:r w:rsidRPr="00E70A3B">
              <w:rPr>
                <w:rFonts w:ascii="仿宋_GB2312" w:eastAsia="仿宋_GB2312" w:hAnsi="Times New Roman" w:hint="eastAsia"/>
                <w:b/>
                <w:bCs/>
                <w:kern w:val="0"/>
                <w:szCs w:val="21"/>
              </w:rPr>
              <w:t>项目</w:t>
            </w:r>
          </w:p>
        </w:tc>
        <w:tc>
          <w:tcPr>
            <w:tcW w:w="2312" w:type="dxa"/>
            <w:gridSpan w:val="2"/>
            <w:vAlign w:val="center"/>
          </w:tcPr>
          <w:p w:rsidR="00CB2460" w:rsidRPr="00E70A3B" w:rsidRDefault="00CB2460">
            <w:pPr>
              <w:widowControl/>
              <w:spacing w:before="78" w:after="78"/>
              <w:jc w:val="center"/>
              <w:rPr>
                <w:rFonts w:ascii="仿宋_GB2312" w:eastAsia="仿宋_GB2312" w:hAnsi="Times New Roman"/>
                <w:b/>
                <w:bCs/>
                <w:kern w:val="0"/>
                <w:szCs w:val="21"/>
              </w:rPr>
            </w:pPr>
            <w:r w:rsidRPr="00E70A3B">
              <w:rPr>
                <w:rFonts w:ascii="仿宋_GB2312" w:eastAsia="仿宋_GB2312" w:hAnsi="Times New Roman" w:hint="eastAsia"/>
                <w:b/>
                <w:bCs/>
                <w:kern w:val="0"/>
                <w:szCs w:val="21"/>
              </w:rPr>
              <w:t>耕地</w:t>
            </w:r>
          </w:p>
        </w:tc>
        <w:tc>
          <w:tcPr>
            <w:tcW w:w="1744" w:type="dxa"/>
            <w:vMerge w:val="restart"/>
            <w:vAlign w:val="center"/>
          </w:tcPr>
          <w:p w:rsidR="00CB2460" w:rsidRPr="00E70A3B" w:rsidRDefault="00CB2460">
            <w:pPr>
              <w:widowControl/>
              <w:spacing w:before="78" w:after="78"/>
              <w:jc w:val="center"/>
              <w:rPr>
                <w:rFonts w:ascii="仿宋_GB2312" w:eastAsia="仿宋_GB2312" w:hAnsi="Times New Roman"/>
                <w:b/>
                <w:bCs/>
                <w:kern w:val="0"/>
                <w:szCs w:val="21"/>
              </w:rPr>
            </w:pPr>
            <w:r w:rsidRPr="00E70A3B">
              <w:rPr>
                <w:rFonts w:ascii="仿宋_GB2312" w:eastAsia="仿宋_GB2312" w:hAnsi="Times New Roman" w:hint="eastAsia"/>
                <w:b/>
                <w:bCs/>
                <w:kern w:val="0"/>
                <w:szCs w:val="21"/>
              </w:rPr>
              <w:t>养殖水面</w:t>
            </w:r>
          </w:p>
        </w:tc>
        <w:tc>
          <w:tcPr>
            <w:tcW w:w="1100" w:type="dxa"/>
            <w:vMerge w:val="restart"/>
            <w:vAlign w:val="center"/>
          </w:tcPr>
          <w:p w:rsidR="00CB2460" w:rsidRPr="00E70A3B" w:rsidRDefault="00CB2460">
            <w:pPr>
              <w:widowControl/>
              <w:spacing w:before="78" w:after="78"/>
              <w:jc w:val="center"/>
              <w:rPr>
                <w:rFonts w:ascii="仿宋_GB2312" w:eastAsia="仿宋_GB2312" w:hAnsi="Times New Roman"/>
                <w:b/>
                <w:bCs/>
                <w:kern w:val="0"/>
                <w:szCs w:val="21"/>
              </w:rPr>
            </w:pPr>
            <w:r w:rsidRPr="00E70A3B">
              <w:rPr>
                <w:rFonts w:ascii="仿宋_GB2312" w:eastAsia="仿宋_GB2312" w:hAnsi="Times New Roman" w:hint="eastAsia"/>
                <w:b/>
                <w:bCs/>
                <w:kern w:val="0"/>
                <w:szCs w:val="21"/>
              </w:rPr>
              <w:t>园地</w:t>
            </w:r>
          </w:p>
        </w:tc>
        <w:tc>
          <w:tcPr>
            <w:tcW w:w="1089" w:type="dxa"/>
            <w:vMerge w:val="restart"/>
            <w:vAlign w:val="center"/>
          </w:tcPr>
          <w:p w:rsidR="00CB2460" w:rsidRPr="00E70A3B" w:rsidRDefault="00CB2460">
            <w:pPr>
              <w:widowControl/>
              <w:spacing w:before="78" w:after="78"/>
              <w:jc w:val="center"/>
              <w:rPr>
                <w:rFonts w:ascii="仿宋_GB2312" w:eastAsia="仿宋_GB2312" w:hAnsi="Times New Roman"/>
                <w:b/>
                <w:bCs/>
                <w:kern w:val="0"/>
                <w:szCs w:val="21"/>
              </w:rPr>
            </w:pPr>
            <w:r w:rsidRPr="00E70A3B">
              <w:rPr>
                <w:rFonts w:ascii="仿宋_GB2312" w:eastAsia="仿宋_GB2312" w:hAnsi="Times New Roman" w:hint="eastAsia"/>
                <w:b/>
                <w:bCs/>
                <w:kern w:val="0"/>
                <w:szCs w:val="21"/>
              </w:rPr>
              <w:t>林地</w:t>
            </w:r>
          </w:p>
        </w:tc>
      </w:tr>
      <w:tr w:rsidR="00CB2460" w:rsidRPr="00E70A3B">
        <w:trPr>
          <w:trHeight w:val="300"/>
          <w:jc w:val="center"/>
        </w:trPr>
        <w:tc>
          <w:tcPr>
            <w:tcW w:w="2089" w:type="dxa"/>
            <w:gridSpan w:val="2"/>
            <w:vMerge/>
            <w:vAlign w:val="center"/>
          </w:tcPr>
          <w:p w:rsidR="00CB2460" w:rsidRPr="00E70A3B" w:rsidRDefault="00CB2460">
            <w:pPr>
              <w:widowControl/>
              <w:spacing w:before="78" w:after="78"/>
              <w:jc w:val="center"/>
              <w:rPr>
                <w:rFonts w:ascii="仿宋_GB2312" w:eastAsia="仿宋_GB2312" w:hAnsi="Times New Roman"/>
                <w:kern w:val="0"/>
                <w:szCs w:val="21"/>
              </w:rPr>
            </w:pPr>
          </w:p>
        </w:tc>
        <w:tc>
          <w:tcPr>
            <w:tcW w:w="1234" w:type="dxa"/>
            <w:vAlign w:val="center"/>
          </w:tcPr>
          <w:p w:rsidR="00CB2460" w:rsidRPr="00E70A3B" w:rsidRDefault="00CB2460">
            <w:pPr>
              <w:widowControl/>
              <w:spacing w:before="78" w:after="78"/>
              <w:jc w:val="center"/>
              <w:rPr>
                <w:rFonts w:ascii="仿宋_GB2312" w:eastAsia="仿宋_GB2312" w:hAnsi="Times New Roman"/>
                <w:b/>
                <w:bCs/>
                <w:kern w:val="0"/>
                <w:szCs w:val="21"/>
              </w:rPr>
            </w:pPr>
            <w:r w:rsidRPr="00E70A3B">
              <w:rPr>
                <w:rFonts w:ascii="仿宋_GB2312" w:eastAsia="仿宋_GB2312" w:hAnsi="Times New Roman" w:hint="eastAsia"/>
                <w:b/>
                <w:bCs/>
                <w:kern w:val="0"/>
                <w:szCs w:val="21"/>
              </w:rPr>
              <w:t>水田</w:t>
            </w:r>
          </w:p>
        </w:tc>
        <w:tc>
          <w:tcPr>
            <w:tcW w:w="1078" w:type="dxa"/>
            <w:vAlign w:val="center"/>
          </w:tcPr>
          <w:p w:rsidR="00CB2460" w:rsidRPr="00E70A3B" w:rsidRDefault="00CB2460">
            <w:pPr>
              <w:widowControl/>
              <w:spacing w:before="78" w:after="78"/>
              <w:jc w:val="center"/>
              <w:rPr>
                <w:rFonts w:ascii="仿宋_GB2312" w:eastAsia="仿宋_GB2312" w:hAnsi="Times New Roman"/>
                <w:b/>
                <w:bCs/>
                <w:kern w:val="0"/>
                <w:szCs w:val="21"/>
              </w:rPr>
            </w:pPr>
            <w:r w:rsidRPr="00E70A3B">
              <w:rPr>
                <w:rFonts w:ascii="仿宋_GB2312" w:eastAsia="仿宋_GB2312" w:hAnsi="Times New Roman" w:hint="eastAsia"/>
                <w:b/>
                <w:bCs/>
                <w:kern w:val="0"/>
                <w:szCs w:val="21"/>
              </w:rPr>
              <w:t>其他耕地</w:t>
            </w:r>
          </w:p>
        </w:tc>
        <w:tc>
          <w:tcPr>
            <w:tcW w:w="1744" w:type="dxa"/>
            <w:vMerge/>
            <w:vAlign w:val="center"/>
          </w:tcPr>
          <w:p w:rsidR="00CB2460" w:rsidRPr="00E70A3B" w:rsidRDefault="00CB2460">
            <w:pPr>
              <w:widowControl/>
              <w:spacing w:before="78" w:after="78"/>
              <w:jc w:val="center"/>
              <w:rPr>
                <w:rFonts w:ascii="仿宋_GB2312" w:eastAsia="仿宋_GB2312" w:hAnsi="Times New Roman"/>
                <w:kern w:val="0"/>
                <w:szCs w:val="21"/>
              </w:rPr>
            </w:pPr>
          </w:p>
        </w:tc>
        <w:tc>
          <w:tcPr>
            <w:tcW w:w="1100" w:type="dxa"/>
            <w:vMerge/>
            <w:vAlign w:val="center"/>
          </w:tcPr>
          <w:p w:rsidR="00CB2460" w:rsidRPr="00E70A3B" w:rsidRDefault="00CB2460">
            <w:pPr>
              <w:widowControl/>
              <w:spacing w:before="78" w:after="78"/>
              <w:jc w:val="center"/>
              <w:rPr>
                <w:rFonts w:ascii="仿宋_GB2312" w:eastAsia="仿宋_GB2312" w:hAnsi="Times New Roman"/>
                <w:kern w:val="0"/>
                <w:szCs w:val="21"/>
              </w:rPr>
            </w:pPr>
          </w:p>
        </w:tc>
        <w:tc>
          <w:tcPr>
            <w:tcW w:w="1089" w:type="dxa"/>
            <w:vMerge/>
            <w:vAlign w:val="center"/>
          </w:tcPr>
          <w:p w:rsidR="00CB2460" w:rsidRPr="00E70A3B" w:rsidRDefault="00CB2460">
            <w:pPr>
              <w:widowControl/>
              <w:spacing w:before="78" w:after="78"/>
              <w:jc w:val="center"/>
              <w:rPr>
                <w:rFonts w:ascii="仿宋_GB2312" w:eastAsia="仿宋_GB2312" w:hAnsi="Times New Roman"/>
                <w:kern w:val="0"/>
                <w:szCs w:val="21"/>
              </w:rPr>
            </w:pPr>
          </w:p>
        </w:tc>
      </w:tr>
      <w:tr w:rsidR="00CB2460" w:rsidRPr="00E70A3B">
        <w:trPr>
          <w:trHeight w:val="383"/>
          <w:jc w:val="center"/>
        </w:trPr>
        <w:tc>
          <w:tcPr>
            <w:tcW w:w="2089" w:type="dxa"/>
            <w:gridSpan w:val="2"/>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前三年平均产值</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2307</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1912</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7845</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r>
      <w:tr w:rsidR="00CB2460" w:rsidRPr="00E70A3B">
        <w:trPr>
          <w:trHeight w:val="90"/>
          <w:jc w:val="center"/>
        </w:trPr>
        <w:tc>
          <w:tcPr>
            <w:tcW w:w="934" w:type="dxa"/>
            <w:vMerge w:val="restart"/>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土  地</w:t>
            </w:r>
          </w:p>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补偿费</w:t>
            </w:r>
          </w:p>
        </w:tc>
        <w:tc>
          <w:tcPr>
            <w:tcW w:w="1155"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补偿倍数</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10</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8</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按水田前三年平均年产值的12倍</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r>
      <w:tr w:rsidR="00CB2460" w:rsidRPr="00E70A3B">
        <w:trPr>
          <w:jc w:val="center"/>
        </w:trPr>
        <w:tc>
          <w:tcPr>
            <w:tcW w:w="934" w:type="dxa"/>
            <w:vMerge/>
            <w:vAlign w:val="center"/>
          </w:tcPr>
          <w:p w:rsidR="00CB2460" w:rsidRPr="00E70A3B" w:rsidRDefault="00CB2460">
            <w:pPr>
              <w:widowControl/>
              <w:spacing w:before="78" w:after="78"/>
              <w:jc w:val="center"/>
              <w:rPr>
                <w:rFonts w:ascii="仿宋_GB2312" w:eastAsia="仿宋_GB2312" w:hAnsi="Times New Roman"/>
                <w:kern w:val="0"/>
                <w:szCs w:val="21"/>
              </w:rPr>
            </w:pPr>
          </w:p>
        </w:tc>
        <w:tc>
          <w:tcPr>
            <w:tcW w:w="1155"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补偿金额</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23070</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15296</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27684</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r>
      <w:tr w:rsidR="00CB2460" w:rsidRPr="00E70A3B">
        <w:trPr>
          <w:jc w:val="center"/>
        </w:trPr>
        <w:tc>
          <w:tcPr>
            <w:tcW w:w="934" w:type="dxa"/>
            <w:vMerge w:val="restart"/>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安  置</w:t>
            </w:r>
          </w:p>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补助费</w:t>
            </w:r>
          </w:p>
        </w:tc>
        <w:tc>
          <w:tcPr>
            <w:tcW w:w="1155"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补偿倍数</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20</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22</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6</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r>
      <w:tr w:rsidR="00CB2460" w:rsidRPr="00E70A3B">
        <w:trPr>
          <w:jc w:val="center"/>
        </w:trPr>
        <w:tc>
          <w:tcPr>
            <w:tcW w:w="934" w:type="dxa"/>
            <w:vMerge/>
            <w:vAlign w:val="center"/>
          </w:tcPr>
          <w:p w:rsidR="00CB2460" w:rsidRPr="00E70A3B" w:rsidRDefault="00CB2460">
            <w:pPr>
              <w:widowControl/>
              <w:spacing w:before="78" w:after="78"/>
              <w:jc w:val="center"/>
              <w:rPr>
                <w:rFonts w:ascii="仿宋_GB2312" w:eastAsia="仿宋_GB2312" w:hAnsi="Times New Roman"/>
                <w:kern w:val="0"/>
                <w:szCs w:val="21"/>
              </w:rPr>
            </w:pPr>
          </w:p>
        </w:tc>
        <w:tc>
          <w:tcPr>
            <w:tcW w:w="1155"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补偿金额</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46140</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42064</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47070</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r>
      <w:tr w:rsidR="00CB2460" w:rsidRPr="00E70A3B">
        <w:trPr>
          <w:trHeight w:val="280"/>
          <w:jc w:val="center"/>
        </w:trPr>
        <w:tc>
          <w:tcPr>
            <w:tcW w:w="2089" w:type="dxa"/>
            <w:gridSpan w:val="2"/>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征地补偿标准</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69210</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57360</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74754</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35900</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16800</w:t>
            </w:r>
          </w:p>
        </w:tc>
      </w:tr>
      <w:tr w:rsidR="00CB2460" w:rsidRPr="00E70A3B">
        <w:trPr>
          <w:jc w:val="center"/>
        </w:trPr>
        <w:tc>
          <w:tcPr>
            <w:tcW w:w="2089" w:type="dxa"/>
            <w:gridSpan w:val="2"/>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备注</w:t>
            </w:r>
          </w:p>
        </w:tc>
        <w:tc>
          <w:tcPr>
            <w:tcW w:w="123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078"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744"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w:t>
            </w:r>
          </w:p>
        </w:tc>
        <w:tc>
          <w:tcPr>
            <w:tcW w:w="1100"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按省征地补偿保护标准</w:t>
            </w:r>
          </w:p>
        </w:tc>
        <w:tc>
          <w:tcPr>
            <w:tcW w:w="1089" w:type="dxa"/>
            <w:vAlign w:val="center"/>
          </w:tcPr>
          <w:p w:rsidR="00CB2460" w:rsidRPr="00E70A3B" w:rsidRDefault="00CB2460">
            <w:pPr>
              <w:widowControl/>
              <w:spacing w:before="78" w:after="78"/>
              <w:jc w:val="center"/>
              <w:rPr>
                <w:rFonts w:ascii="仿宋_GB2312" w:eastAsia="仿宋_GB2312" w:hAnsi="Times New Roman"/>
                <w:kern w:val="0"/>
                <w:szCs w:val="21"/>
              </w:rPr>
            </w:pPr>
            <w:r w:rsidRPr="00E70A3B">
              <w:rPr>
                <w:rFonts w:ascii="仿宋_GB2312" w:eastAsia="仿宋_GB2312" w:hAnsi="Times New Roman" w:hint="eastAsia"/>
                <w:kern w:val="0"/>
                <w:szCs w:val="21"/>
              </w:rPr>
              <w:t>按省征地补偿保护标准</w:t>
            </w:r>
          </w:p>
        </w:tc>
      </w:tr>
      <w:tr w:rsidR="00CB2460" w:rsidRPr="00E70A3B">
        <w:trPr>
          <w:jc w:val="center"/>
        </w:trPr>
        <w:tc>
          <w:tcPr>
            <w:tcW w:w="8334" w:type="dxa"/>
            <w:gridSpan w:val="7"/>
            <w:vAlign w:val="center"/>
          </w:tcPr>
          <w:p w:rsidR="00CB2460" w:rsidRPr="00E70A3B" w:rsidRDefault="00CB2460">
            <w:pPr>
              <w:widowControl/>
              <w:adjustRightInd w:val="0"/>
              <w:snapToGrid w:val="0"/>
              <w:spacing w:line="520" w:lineRule="exact"/>
              <w:rPr>
                <w:rFonts w:ascii="仿宋_GB2312" w:eastAsia="仿宋_GB2312" w:hAnsi="宋体" w:cs="宋体"/>
                <w:szCs w:val="21"/>
              </w:rPr>
            </w:pPr>
            <w:r w:rsidRPr="00E70A3B">
              <w:rPr>
                <w:rFonts w:ascii="仿宋_GB2312" w:eastAsia="仿宋_GB2312" w:hint="eastAsia"/>
              </w:rPr>
              <w:t xml:space="preserve"> 说明：1、集体土地地类由相关部门确定，原则上以土地变更调查图斑为准。若省征地补偿</w:t>
            </w:r>
            <w:r w:rsidRPr="00E70A3B">
              <w:rPr>
                <w:rFonts w:ascii="仿宋_GB2312" w:eastAsia="仿宋_GB2312" w:hAnsi="宋体" w:cs="宋体" w:hint="eastAsia"/>
                <w:szCs w:val="21"/>
              </w:rPr>
              <w:t>保护标准调整，各类集体土地补偿标准不得低于省征地补偿保护标准</w:t>
            </w:r>
            <w:r w:rsidRPr="00E70A3B">
              <w:rPr>
                <w:rFonts w:ascii="仿宋_GB2312" w:eastAsia="仿宋_GB2312" w:hAnsi="宋体" w:cs="宋体" w:hint="eastAsia"/>
                <w:bCs/>
                <w:szCs w:val="21"/>
              </w:rPr>
              <w:t>。</w:t>
            </w:r>
          </w:p>
          <w:p w:rsidR="00CB2460" w:rsidRPr="00E70A3B" w:rsidRDefault="00CB2460">
            <w:pPr>
              <w:widowControl/>
              <w:numPr>
                <w:ilvl w:val="0"/>
                <w:numId w:val="1"/>
              </w:numPr>
              <w:adjustRightInd w:val="0"/>
              <w:snapToGrid w:val="0"/>
              <w:spacing w:line="520" w:lineRule="exact"/>
              <w:rPr>
                <w:rFonts w:ascii="仿宋_GB2312" w:eastAsia="仿宋_GB2312" w:hAnsi="宋体" w:cs="宋体"/>
                <w:szCs w:val="21"/>
              </w:rPr>
            </w:pPr>
            <w:r w:rsidRPr="00E70A3B">
              <w:rPr>
                <w:rFonts w:ascii="仿宋_GB2312" w:eastAsia="仿宋_GB2312" w:hAnsi="宋体" w:cs="宋体" w:hint="eastAsia"/>
                <w:szCs w:val="21"/>
              </w:rPr>
              <w:t>自留地补偿标准参照水田补偿标准。</w:t>
            </w:r>
          </w:p>
          <w:p w:rsidR="00CB2460" w:rsidRPr="00E70A3B" w:rsidRDefault="00CB2460">
            <w:pPr>
              <w:widowControl/>
              <w:numPr>
                <w:ilvl w:val="0"/>
                <w:numId w:val="1"/>
              </w:numPr>
              <w:adjustRightInd w:val="0"/>
              <w:snapToGrid w:val="0"/>
              <w:spacing w:line="520" w:lineRule="exact"/>
              <w:rPr>
                <w:rFonts w:ascii="仿宋_GB2312" w:eastAsia="仿宋_GB2312"/>
              </w:rPr>
            </w:pPr>
            <w:r w:rsidRPr="00E70A3B">
              <w:rPr>
                <w:rFonts w:ascii="仿宋_GB2312" w:eastAsia="仿宋_GB2312" w:hAnsi="宋体" w:cs="宋体" w:hint="eastAsia"/>
                <w:szCs w:val="21"/>
              </w:rPr>
              <w:t>蔬菜种植基地按照原地类进行补偿。</w:t>
            </w:r>
          </w:p>
        </w:tc>
      </w:tr>
    </w:tbl>
    <w:p w:rsidR="00CB2460" w:rsidRDefault="00CB2460">
      <w:pPr>
        <w:widowControl/>
        <w:adjustRightInd w:val="0"/>
        <w:snapToGrid w:val="0"/>
        <w:spacing w:line="520" w:lineRule="exact"/>
        <w:rPr>
          <w:rFonts w:ascii="Times New Roman" w:eastAsia="楷体" w:hAnsi="Times New Roman"/>
          <w:bCs/>
          <w:color w:val="FF0000"/>
          <w:kern w:val="0"/>
          <w:sz w:val="28"/>
          <w:szCs w:val="28"/>
        </w:rPr>
      </w:pPr>
    </w:p>
    <w:p w:rsidR="00CB2460" w:rsidRDefault="00CB2460">
      <w:pPr>
        <w:widowControl/>
        <w:adjustRightInd w:val="0"/>
        <w:snapToGrid w:val="0"/>
        <w:spacing w:line="52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（二）征收集体建设用地补偿标准</w:t>
      </w:r>
    </w:p>
    <w:p w:rsidR="00CB2460" w:rsidRDefault="00CB2460">
      <w:pPr>
        <w:widowControl/>
        <w:adjustRightInd w:val="0"/>
        <w:snapToGrid w:val="0"/>
        <w:spacing w:line="520" w:lineRule="exact"/>
        <w:ind w:firstLineChars="200" w:firstLine="640"/>
      </w:pPr>
      <w:r>
        <w:rPr>
          <w:rFonts w:ascii="仿宋_GB2312" w:eastAsia="仿宋_GB2312" w:hAnsi="Times New Roman"/>
          <w:kern w:val="0"/>
          <w:sz w:val="32"/>
          <w:szCs w:val="32"/>
        </w:rPr>
        <w:t>土地补偿费按</w:t>
      </w:r>
      <w:r>
        <w:rPr>
          <w:rFonts w:ascii="仿宋_GB2312" w:eastAsia="仿宋_GB2312" w:hAnsi="Times New Roman" w:hint="eastAsia"/>
          <w:kern w:val="0"/>
          <w:sz w:val="32"/>
          <w:szCs w:val="32"/>
        </w:rPr>
        <w:t>邻近</w:t>
      </w:r>
      <w:r>
        <w:rPr>
          <w:rFonts w:ascii="仿宋_GB2312" w:eastAsia="仿宋_GB2312" w:hAnsi="Times New Roman"/>
          <w:kern w:val="0"/>
          <w:sz w:val="32"/>
          <w:szCs w:val="32"/>
        </w:rPr>
        <w:t>其他耕地</w:t>
      </w:r>
      <w:r>
        <w:rPr>
          <w:rFonts w:ascii="仿宋_GB2312" w:eastAsia="仿宋_GB2312" w:hAnsi="Times New Roman" w:hint="eastAsia"/>
          <w:kern w:val="0"/>
          <w:sz w:val="32"/>
          <w:szCs w:val="32"/>
        </w:rPr>
        <w:t>的</w:t>
      </w:r>
      <w:r>
        <w:rPr>
          <w:rFonts w:ascii="仿宋_GB2312" w:eastAsia="仿宋_GB2312" w:hAnsi="Times New Roman"/>
          <w:kern w:val="0"/>
          <w:sz w:val="32"/>
          <w:szCs w:val="32"/>
        </w:rPr>
        <w:t>补偿标准补偿，</w:t>
      </w:r>
      <w:r>
        <w:rPr>
          <w:rFonts w:ascii="仿宋_GB2312" w:eastAsia="仿宋_GB2312" w:hAnsi="Times New Roman" w:hint="eastAsia"/>
          <w:kern w:val="0"/>
          <w:sz w:val="32"/>
          <w:szCs w:val="32"/>
        </w:rPr>
        <w:t>不支付安置补助费。设施、设备由</w:t>
      </w:r>
      <w:r w:rsidR="00220B70">
        <w:rPr>
          <w:rFonts w:ascii="仿宋_GB2312" w:eastAsia="仿宋_GB2312" w:hAnsi="Times New Roman" w:hint="eastAsia"/>
          <w:kern w:val="0"/>
          <w:sz w:val="32"/>
          <w:szCs w:val="32"/>
        </w:rPr>
        <w:t>有资质的</w:t>
      </w:r>
      <w:r>
        <w:rPr>
          <w:rFonts w:ascii="仿宋_GB2312" w:eastAsia="仿宋_GB2312" w:hAnsi="Times New Roman" w:hint="eastAsia"/>
          <w:kern w:val="0"/>
          <w:sz w:val="32"/>
          <w:szCs w:val="32"/>
        </w:rPr>
        <w:t>评估机构评估后按评估价补偿，如有遗漏项目则由</w:t>
      </w:r>
      <w:r w:rsidR="00220B70">
        <w:rPr>
          <w:rFonts w:ascii="仿宋_GB2312" w:eastAsia="仿宋_GB2312" w:hAnsi="Times New Roman" w:hint="eastAsia"/>
          <w:kern w:val="0"/>
          <w:sz w:val="32"/>
          <w:szCs w:val="32"/>
        </w:rPr>
        <w:t>有资质的</w:t>
      </w:r>
      <w:r>
        <w:rPr>
          <w:rFonts w:ascii="仿宋_GB2312" w:eastAsia="仿宋_GB2312" w:hAnsi="Times New Roman" w:hint="eastAsia"/>
          <w:kern w:val="0"/>
          <w:sz w:val="32"/>
          <w:szCs w:val="32"/>
        </w:rPr>
        <w:t>评估机构另行评估予以补偿。</w:t>
      </w:r>
    </w:p>
    <w:p w:rsidR="00CB2460" w:rsidRDefault="00CB2460">
      <w:pPr>
        <w:widowControl/>
        <w:adjustRightInd w:val="0"/>
        <w:snapToGrid w:val="0"/>
        <w:spacing w:line="52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（三）征收未利用地补偿标准</w:t>
      </w:r>
    </w:p>
    <w:p w:rsidR="00CB2460" w:rsidRDefault="00CB2460">
      <w:pPr>
        <w:widowControl/>
        <w:adjustRightInd w:val="0"/>
        <w:snapToGrid w:val="0"/>
        <w:spacing w:line="520" w:lineRule="exact"/>
        <w:ind w:firstLineChars="200" w:firstLine="640"/>
        <w:rPr>
          <w:rFonts w:ascii="Times New Roman" w:eastAsia="仿宋_GB2312" w:hAnsi="Times New Roman"/>
          <w:kern w:val="0"/>
          <w:sz w:val="32"/>
          <w:szCs w:val="32"/>
        </w:rPr>
      </w:pPr>
      <w:r>
        <w:rPr>
          <w:rFonts w:ascii="仿宋_GB2312" w:eastAsia="仿宋_GB2312" w:hAnsi="Times New Roman" w:hint="eastAsia"/>
          <w:kern w:val="0"/>
          <w:sz w:val="32"/>
          <w:szCs w:val="32"/>
        </w:rPr>
        <w:lastRenderedPageBreak/>
        <w:t>土地补偿费按邻近</w:t>
      </w:r>
      <w:r>
        <w:rPr>
          <w:rFonts w:ascii="仿宋_GB2312" w:eastAsia="仿宋_GB2312" w:hAnsi="Times New Roman"/>
          <w:kern w:val="0"/>
          <w:sz w:val="32"/>
          <w:szCs w:val="32"/>
        </w:rPr>
        <w:t>其他耕地土地补偿标</w:t>
      </w:r>
      <w:r>
        <w:rPr>
          <w:rFonts w:ascii="Times New Roman" w:eastAsia="仿宋_GB2312" w:hAnsi="Times New Roman" w:hint="eastAsia"/>
          <w:kern w:val="0"/>
          <w:sz w:val="32"/>
          <w:szCs w:val="32"/>
        </w:rPr>
        <w:t>准的</w:t>
      </w:r>
      <w:r>
        <w:rPr>
          <w:rFonts w:ascii="Times New Roman" w:eastAsia="仿宋_GB2312" w:hAnsi="Times New Roman" w:hint="eastAsia"/>
          <w:kern w:val="0"/>
          <w:sz w:val="32"/>
          <w:szCs w:val="32"/>
        </w:rPr>
        <w:t>50%</w:t>
      </w:r>
      <w:r>
        <w:rPr>
          <w:rFonts w:ascii="Times New Roman" w:eastAsia="仿宋_GB2312" w:hAnsi="Times New Roman" w:hint="eastAsia"/>
          <w:kern w:val="0"/>
          <w:sz w:val="32"/>
          <w:szCs w:val="32"/>
        </w:rPr>
        <w:t>计算，不支付安置补助费。</w:t>
      </w:r>
    </w:p>
    <w:p w:rsidR="00CB2460" w:rsidRDefault="00CB2460">
      <w:pPr>
        <w:pStyle w:val="1"/>
        <w:spacing w:line="240" w:lineRule="auto"/>
        <w:ind w:firstLineChars="200" w:firstLine="640"/>
        <w:rPr>
          <w:rFonts w:ascii="黑体" w:eastAsia="黑体" w:hAnsi="黑体"/>
          <w:b w:val="0"/>
          <w:sz w:val="32"/>
          <w:szCs w:val="32"/>
        </w:rPr>
      </w:pPr>
      <w:r>
        <w:rPr>
          <w:rFonts w:ascii="黑体" w:eastAsia="黑体" w:hAnsi="黑体" w:hint="eastAsia"/>
          <w:b w:val="0"/>
          <w:sz w:val="32"/>
          <w:szCs w:val="32"/>
        </w:rPr>
        <w:t>三</w:t>
      </w:r>
      <w:r>
        <w:rPr>
          <w:rFonts w:ascii="黑体" w:eastAsia="黑体" w:hAnsi="黑体"/>
          <w:b w:val="0"/>
          <w:sz w:val="32"/>
          <w:szCs w:val="32"/>
        </w:rPr>
        <w:t>、青苗补偿费</w:t>
      </w:r>
      <w:r w:rsidR="00576146">
        <w:rPr>
          <w:rFonts w:ascii="黑体" w:eastAsia="黑体" w:hAnsi="黑体" w:hint="eastAsia"/>
          <w:b w:val="0"/>
          <w:sz w:val="32"/>
          <w:szCs w:val="32"/>
        </w:rPr>
        <w:t>补偿标准</w:t>
      </w:r>
    </w:p>
    <w:p w:rsidR="00CB2460" w:rsidRDefault="00CB2460">
      <w:pPr>
        <w:widowControl/>
        <w:adjustRightInd w:val="0"/>
        <w:snapToGrid w:val="0"/>
        <w:spacing w:line="520" w:lineRule="exact"/>
        <w:ind w:firstLine="640"/>
        <w:rPr>
          <w:rFonts w:ascii="仿宋_GB2312" w:eastAsia="仿宋_GB2312" w:hAnsi="Times New Roman"/>
          <w:kern w:val="0"/>
          <w:sz w:val="32"/>
          <w:szCs w:val="32"/>
        </w:rPr>
      </w:pPr>
      <w:r>
        <w:rPr>
          <w:rFonts w:ascii="仿宋_GB2312" w:eastAsia="仿宋_GB2312" w:hAnsi="Times New Roman" w:hint="eastAsia"/>
          <w:kern w:val="0"/>
          <w:sz w:val="32"/>
          <w:szCs w:val="32"/>
        </w:rPr>
        <w:t>（一）短期作物补偿</w:t>
      </w:r>
    </w:p>
    <w:p w:rsidR="00CB2460" w:rsidRPr="0038720E" w:rsidRDefault="00CB2460" w:rsidP="00ED0944">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耕地上种植的短期作物，按一造产值进行补偿，水田</w:t>
      </w:r>
      <w:r>
        <w:rPr>
          <w:rFonts w:ascii="Times New Roman" w:eastAsia="仿宋_GB2312" w:hAnsi="Times New Roman" w:hint="eastAsia"/>
          <w:kern w:val="0"/>
          <w:sz w:val="32"/>
          <w:szCs w:val="32"/>
        </w:rPr>
        <w:t>1154</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亩，其他耕地</w:t>
      </w:r>
      <w:r>
        <w:rPr>
          <w:rFonts w:ascii="Times New Roman" w:eastAsia="仿宋_GB2312" w:hAnsi="Times New Roman" w:hint="eastAsia"/>
          <w:kern w:val="0"/>
          <w:sz w:val="32"/>
          <w:szCs w:val="32"/>
        </w:rPr>
        <w:t>956</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w:t>
      </w:r>
    </w:p>
    <w:p w:rsidR="00CB2460" w:rsidRDefault="00CB2460">
      <w:pPr>
        <w:widowControl/>
        <w:adjustRightInd w:val="0"/>
        <w:snapToGrid w:val="0"/>
        <w:spacing w:line="520" w:lineRule="exact"/>
        <w:ind w:firstLineChars="200" w:firstLine="640"/>
        <w:rPr>
          <w:rFonts w:ascii="仿宋_GB2312" w:eastAsia="仿宋_GB2312" w:hAnsi="Times New Roman"/>
          <w:kern w:val="0"/>
          <w:sz w:val="32"/>
          <w:szCs w:val="32"/>
        </w:rPr>
      </w:pPr>
      <w:r>
        <w:rPr>
          <w:rFonts w:ascii="仿宋_GB2312" w:eastAsia="仿宋_GB2312" w:hAnsi="Times New Roman" w:hint="eastAsia"/>
          <w:kern w:val="0"/>
          <w:sz w:val="32"/>
          <w:szCs w:val="32"/>
        </w:rPr>
        <w:t>（二）多年生苗木类补偿标准</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连片果木苗圃（含盆栽花木）每亩给予</w:t>
      </w:r>
      <w:r>
        <w:rPr>
          <w:rFonts w:ascii="Times New Roman" w:eastAsia="仿宋_GB2312" w:hAnsi="Times New Roman" w:hint="eastAsia"/>
          <w:kern w:val="0"/>
          <w:sz w:val="32"/>
          <w:szCs w:val="32"/>
        </w:rPr>
        <w:t>10000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16000</w:t>
      </w:r>
      <w:r>
        <w:rPr>
          <w:rFonts w:ascii="Times New Roman" w:eastAsia="仿宋_GB2312" w:hAnsi="Times New Roman" w:hint="eastAsia"/>
          <w:kern w:val="0"/>
          <w:sz w:val="32"/>
          <w:szCs w:val="32"/>
        </w:rPr>
        <w:t>元搬迁及搬迁损失补偿；花圃按种植花木的直径大小给予搬迁及搬迁损失补偿，平均直径</w:t>
      </w:r>
      <w:r>
        <w:rPr>
          <w:rFonts w:ascii="Times New Roman" w:eastAsia="仿宋_GB2312" w:hAnsi="Times New Roman" w:hint="eastAsia"/>
          <w:kern w:val="0"/>
          <w:sz w:val="32"/>
          <w:szCs w:val="32"/>
        </w:rPr>
        <w:t>12</w:t>
      </w:r>
      <w:r>
        <w:rPr>
          <w:rFonts w:ascii="Times New Roman" w:eastAsia="仿宋_GB2312" w:hAnsi="Times New Roman" w:hint="eastAsia"/>
          <w:kern w:val="0"/>
          <w:sz w:val="32"/>
          <w:szCs w:val="32"/>
        </w:rPr>
        <w:t>㎝以下的补偿</w:t>
      </w:r>
      <w:r>
        <w:rPr>
          <w:rFonts w:ascii="Times New Roman" w:eastAsia="仿宋_GB2312" w:hAnsi="Times New Roman" w:hint="eastAsia"/>
          <w:kern w:val="0"/>
          <w:sz w:val="32"/>
          <w:szCs w:val="32"/>
        </w:rPr>
        <w:t>30000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40000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亩，平均直径</w:t>
      </w:r>
      <w:r>
        <w:rPr>
          <w:rFonts w:ascii="Times New Roman" w:eastAsia="仿宋_GB2312" w:hAnsi="Times New Roman" w:hint="eastAsia"/>
          <w:kern w:val="0"/>
          <w:sz w:val="32"/>
          <w:szCs w:val="32"/>
        </w:rPr>
        <w:t>12.1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20</w:t>
      </w:r>
      <w:r>
        <w:rPr>
          <w:rFonts w:ascii="Times New Roman" w:eastAsia="仿宋_GB2312" w:hAnsi="Times New Roman" w:hint="eastAsia"/>
          <w:kern w:val="0"/>
          <w:sz w:val="32"/>
          <w:szCs w:val="32"/>
        </w:rPr>
        <w:t>㎝的补偿</w:t>
      </w:r>
      <w:r>
        <w:rPr>
          <w:rFonts w:ascii="Times New Roman" w:eastAsia="仿宋_GB2312" w:hAnsi="Times New Roman" w:hint="eastAsia"/>
          <w:kern w:val="0"/>
          <w:sz w:val="32"/>
          <w:szCs w:val="32"/>
        </w:rPr>
        <w:t>40000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50000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亩，平均直径</w:t>
      </w:r>
      <w:r>
        <w:rPr>
          <w:rFonts w:ascii="Times New Roman" w:eastAsia="仿宋_GB2312" w:hAnsi="Times New Roman" w:hint="eastAsia"/>
          <w:kern w:val="0"/>
          <w:sz w:val="32"/>
          <w:szCs w:val="32"/>
        </w:rPr>
        <w:t>20.1</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30</w:t>
      </w:r>
      <w:r>
        <w:rPr>
          <w:rFonts w:ascii="Times New Roman" w:eastAsia="仿宋_GB2312" w:hAnsi="Times New Roman" w:hint="eastAsia"/>
          <w:kern w:val="0"/>
          <w:sz w:val="32"/>
          <w:szCs w:val="32"/>
        </w:rPr>
        <w:t>㎝的补偿</w:t>
      </w:r>
      <w:r>
        <w:rPr>
          <w:rFonts w:ascii="Times New Roman" w:eastAsia="仿宋_GB2312" w:hAnsi="Times New Roman" w:hint="eastAsia"/>
          <w:kern w:val="0"/>
          <w:sz w:val="32"/>
          <w:szCs w:val="32"/>
        </w:rPr>
        <w:t>50000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65000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亩，平均直径</w:t>
      </w:r>
      <w:r>
        <w:rPr>
          <w:rFonts w:ascii="Times New Roman" w:eastAsia="仿宋_GB2312" w:hAnsi="Times New Roman" w:hint="eastAsia"/>
          <w:kern w:val="0"/>
          <w:sz w:val="32"/>
          <w:szCs w:val="32"/>
        </w:rPr>
        <w:t>30</w:t>
      </w:r>
      <w:r>
        <w:rPr>
          <w:rFonts w:ascii="Times New Roman" w:eastAsia="仿宋_GB2312" w:hAnsi="Times New Roman" w:hint="eastAsia"/>
          <w:kern w:val="0"/>
          <w:sz w:val="32"/>
          <w:szCs w:val="32"/>
        </w:rPr>
        <w:t>㎝以上的补偿</w:t>
      </w:r>
      <w:r>
        <w:rPr>
          <w:rFonts w:ascii="Times New Roman" w:eastAsia="仿宋_GB2312" w:hAnsi="Times New Roman" w:hint="eastAsia"/>
          <w:kern w:val="0"/>
          <w:sz w:val="32"/>
          <w:szCs w:val="32"/>
        </w:rPr>
        <w:t>65000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80000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亩。不接受上列补偿标准的，由征收部门负责组织搬迁，费用按实列支。</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房前屋后种植的多年生花卉苗木按作物种类、生长周期、作物数量进行补偿，具体标准见附件</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w:t>
      </w:r>
    </w:p>
    <w:p w:rsidR="00CB2460" w:rsidRDefault="00CB2460">
      <w:pPr>
        <w:widowControl/>
        <w:adjustRightInd w:val="0"/>
        <w:snapToGrid w:val="0"/>
        <w:spacing w:line="520" w:lineRule="exact"/>
        <w:ind w:firstLine="640"/>
        <w:rPr>
          <w:rFonts w:ascii="仿宋_GB2312" w:eastAsia="仿宋_GB2312" w:hAnsi="Times New Roman"/>
          <w:kern w:val="0"/>
          <w:sz w:val="32"/>
          <w:szCs w:val="32"/>
        </w:rPr>
      </w:pPr>
      <w:r>
        <w:rPr>
          <w:rFonts w:ascii="仿宋_GB2312" w:eastAsia="仿宋_GB2312" w:hAnsi="Times New Roman" w:hint="eastAsia"/>
          <w:kern w:val="0"/>
          <w:sz w:val="32"/>
          <w:szCs w:val="32"/>
        </w:rPr>
        <w:t>（三）多年生果树类补偿标准</w:t>
      </w:r>
    </w:p>
    <w:p w:rsidR="00CB2460" w:rsidRDefault="00CB2460">
      <w:pPr>
        <w:widowControl/>
        <w:adjustRightInd w:val="0"/>
        <w:snapToGrid w:val="0"/>
        <w:spacing w:line="520" w:lineRule="exact"/>
        <w:ind w:firstLine="640"/>
        <w:rPr>
          <w:rFonts w:ascii="仿宋_GB2312" w:eastAsia="仿宋_GB2312" w:hAnsi="Times New Roman"/>
          <w:kern w:val="0"/>
          <w:sz w:val="32"/>
          <w:szCs w:val="32"/>
        </w:rPr>
      </w:pPr>
      <w:r>
        <w:rPr>
          <w:rFonts w:ascii="仿宋_GB2312" w:eastAsia="仿宋_GB2312" w:hAnsi="Times New Roman" w:hint="eastAsia"/>
          <w:kern w:val="0"/>
          <w:sz w:val="32"/>
          <w:szCs w:val="32"/>
        </w:rPr>
        <w:t>征收多年生果树类的，根据树木的树种、数量规格、年限等情况予以补偿。对于成片的果树、果园，在合理的种植密度内，按照不同规格情况予以补偿。间种、套种两种以上果树或其他作物的，树木总数不超过最高种植密度的应当分别补偿；超过最高密度的，按照其中一种最高限额补偿。具体标准见附件2。</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（四）征收鱼塘另行补偿水产品</w:t>
      </w:r>
      <w:r w:rsidR="002E2DFE">
        <w:rPr>
          <w:rFonts w:ascii="Times New Roman" w:eastAsia="仿宋_GB2312" w:hAnsi="Times New Roman" w:hint="eastAsia"/>
          <w:kern w:val="0"/>
          <w:sz w:val="32"/>
          <w:szCs w:val="32"/>
        </w:rPr>
        <w:t>养殖</w:t>
      </w:r>
      <w:r>
        <w:rPr>
          <w:rFonts w:ascii="Times New Roman" w:eastAsia="仿宋_GB2312" w:hAnsi="Times New Roman" w:hint="eastAsia"/>
          <w:kern w:val="0"/>
          <w:sz w:val="32"/>
          <w:szCs w:val="32"/>
        </w:rPr>
        <w:t>损失费</w:t>
      </w:r>
      <w:r>
        <w:rPr>
          <w:rFonts w:ascii="Times New Roman" w:eastAsia="仿宋_GB2312" w:hAnsi="Times New Roman" w:hint="eastAsia"/>
          <w:kern w:val="0"/>
          <w:sz w:val="32"/>
          <w:szCs w:val="32"/>
        </w:rPr>
        <w:t>20000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亩，挖塘人工补助费</w:t>
      </w:r>
      <w:r>
        <w:rPr>
          <w:rFonts w:ascii="Times New Roman" w:eastAsia="仿宋_GB2312" w:hAnsi="Times New Roman" w:hint="eastAsia"/>
          <w:kern w:val="0"/>
          <w:sz w:val="32"/>
          <w:szCs w:val="32"/>
        </w:rPr>
        <w:t>15000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lastRenderedPageBreak/>
        <w:t>（五）征收莲藕塘的土地补偿按水田的补偿标准补偿，另补偿莲藕损失费</w:t>
      </w:r>
      <w:r>
        <w:rPr>
          <w:rFonts w:ascii="Times New Roman" w:eastAsia="仿宋_GB2312" w:hAnsi="Times New Roman" w:hint="eastAsia"/>
          <w:kern w:val="0"/>
          <w:sz w:val="32"/>
          <w:szCs w:val="32"/>
        </w:rPr>
        <w:t>6000</w:t>
      </w:r>
      <w:r>
        <w:rPr>
          <w:rFonts w:ascii="Times New Roman" w:eastAsia="仿宋_GB2312" w:hAnsi="Times New Roman" w:hint="eastAsia"/>
          <w:kern w:val="0"/>
          <w:sz w:val="32"/>
          <w:szCs w:val="32"/>
        </w:rPr>
        <w:t>元</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亩。</w:t>
      </w:r>
    </w:p>
    <w:p w:rsidR="00CB2460" w:rsidRDefault="00CB2460">
      <w:pPr>
        <w:pStyle w:val="1"/>
        <w:spacing w:line="240" w:lineRule="auto"/>
        <w:ind w:firstLineChars="200" w:firstLine="640"/>
        <w:rPr>
          <w:rFonts w:ascii="Times New Roman" w:eastAsia="仿宋_GB2312" w:hAnsi="Times New Roman"/>
          <w:kern w:val="0"/>
          <w:sz w:val="32"/>
          <w:szCs w:val="32"/>
        </w:rPr>
      </w:pPr>
      <w:r>
        <w:rPr>
          <w:rFonts w:ascii="黑体" w:eastAsia="黑体" w:hAnsi="黑体" w:hint="eastAsia"/>
          <w:b w:val="0"/>
          <w:sz w:val="32"/>
          <w:szCs w:val="32"/>
        </w:rPr>
        <w:t>四、地上附着物补偿标准</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（一）征收土地附着物（构筑物）补偿标准由有资质的评估机构按现状进行市场评估确定。</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（二）坟墓征收补偿标准见附件</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（三）禽畜的迁移按政府行业主管部门出具的搬迁补偿标准进行补偿，设施、设备由有资质的评估机构评估后按评估价格进行补偿。</w:t>
      </w:r>
    </w:p>
    <w:p w:rsidR="00CB2460" w:rsidRDefault="00CB2460">
      <w:pPr>
        <w:pStyle w:val="1"/>
        <w:spacing w:line="24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五</w:t>
      </w:r>
      <w:r>
        <w:rPr>
          <w:rFonts w:ascii="Times New Roman" w:eastAsia="黑体" w:hAnsi="Times New Roman"/>
          <w:b w:val="0"/>
          <w:sz w:val="32"/>
          <w:szCs w:val="32"/>
        </w:rPr>
        <w:t>、</w:t>
      </w:r>
      <w:r>
        <w:rPr>
          <w:rFonts w:ascii="Times New Roman" w:eastAsia="黑体" w:hAnsi="Times New Roman" w:hint="eastAsia"/>
          <w:b w:val="0"/>
          <w:sz w:val="32"/>
          <w:szCs w:val="32"/>
        </w:rPr>
        <w:t>留用地安置</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留用地安置可以采取实地安置、货币补偿和置换物业三种安置方式之一：</w:t>
      </w:r>
    </w:p>
    <w:p w:rsidR="00CB2460" w:rsidRDefault="00CB2460">
      <w:pPr>
        <w:widowControl/>
        <w:adjustRightInd w:val="0"/>
        <w:snapToGrid w:val="0"/>
        <w:spacing w:line="52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（一）采取留用地实地安置方式的，按实际征收农村集体经济组织土地面积的</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安排留用地。留用地安置面积为规划建设用地面积，包含道路、绿化等公共配套用地面积。留用地选址必须符合梅江区土地利用总体规划和城乡规划</w:t>
      </w:r>
      <w:r w:rsidR="00ED0944">
        <w:rPr>
          <w:rFonts w:ascii="Times New Roman" w:eastAsia="仿宋_GB2312" w:hAnsi="Times New Roman" w:hint="eastAsia"/>
          <w:kern w:val="0"/>
          <w:sz w:val="32"/>
          <w:szCs w:val="32"/>
        </w:rPr>
        <w:t>，</w:t>
      </w:r>
      <w:r w:rsidR="00ED0944" w:rsidRPr="0038720E">
        <w:rPr>
          <w:rFonts w:ascii="Times New Roman" w:eastAsia="仿宋_GB2312" w:hAnsi="Times New Roman" w:hint="eastAsia"/>
          <w:kern w:val="0"/>
          <w:sz w:val="32"/>
          <w:szCs w:val="32"/>
        </w:rPr>
        <w:t>划地留用按市政府的文件执行</w:t>
      </w:r>
      <w:r w:rsidRPr="0038720E">
        <w:rPr>
          <w:rFonts w:ascii="Times New Roman" w:eastAsia="仿宋_GB2312" w:hAnsi="Times New Roman" w:hint="eastAsia"/>
          <w:kern w:val="0"/>
          <w:sz w:val="32"/>
          <w:szCs w:val="32"/>
        </w:rPr>
        <w:t>。</w:t>
      </w:r>
    </w:p>
    <w:p w:rsidR="00CB2460" w:rsidRDefault="00CB2460">
      <w:pPr>
        <w:widowControl/>
        <w:adjustRightInd w:val="0"/>
        <w:snapToGrid w:val="0"/>
        <w:spacing w:line="52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hint="eastAsia"/>
          <w:kern w:val="0"/>
          <w:sz w:val="32"/>
          <w:szCs w:val="32"/>
        </w:rPr>
        <w:t>征收土地用于农村基础设施、公益事业、拆迁安置、旧村改造等建设，农村集体经济组织同意按低于</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的比例安排留用地或不安排留用地的，由该农村集体经济组织按照《广东省农村集体经济组织管理规定》（粤府令第</w:t>
      </w:r>
      <w:r>
        <w:rPr>
          <w:rFonts w:ascii="Times New Roman" w:eastAsia="仿宋_GB2312" w:hAnsi="Times New Roman" w:hint="eastAsia"/>
          <w:kern w:val="0"/>
          <w:sz w:val="32"/>
          <w:szCs w:val="32"/>
        </w:rPr>
        <w:t>189</w:t>
      </w:r>
      <w:r>
        <w:rPr>
          <w:rFonts w:ascii="Times New Roman" w:eastAsia="仿宋_GB2312" w:hAnsi="Times New Roman" w:hint="eastAsia"/>
          <w:kern w:val="0"/>
          <w:sz w:val="32"/>
          <w:szCs w:val="32"/>
        </w:rPr>
        <w:t>号）及其组织章程等相关规定，经农村集体经济组织成员表决通</w:t>
      </w:r>
      <w:r>
        <w:rPr>
          <w:rFonts w:ascii="Times New Roman" w:eastAsia="仿宋_GB2312" w:hAnsi="Times New Roman" w:hint="eastAsia"/>
          <w:kern w:val="0"/>
          <w:sz w:val="32"/>
          <w:szCs w:val="32"/>
        </w:rPr>
        <w:lastRenderedPageBreak/>
        <w:t>过并出具书面意见后，可按实际情况确定留用地安置比例或不安排留用地。</w:t>
      </w:r>
    </w:p>
    <w:p w:rsidR="00CB2460" w:rsidRDefault="00CB2460" w:rsidP="002E2DFE">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color w:val="000000"/>
          <w:kern w:val="0"/>
          <w:sz w:val="32"/>
          <w:szCs w:val="32"/>
        </w:rPr>
        <w:t>（二）符合下列情况之一的，采取留用地折算货币补偿安置方式：一是被征地农村集体经济组织选择货币补偿而放弃留用地安置的；二是</w:t>
      </w:r>
      <w:r>
        <w:rPr>
          <w:rFonts w:ascii="Times New Roman" w:eastAsia="仿宋_GB2312" w:hAnsi="Times New Roman" w:hint="eastAsia"/>
          <w:sz w:val="32"/>
        </w:rPr>
        <w:t>被征地农村集体经济组织所属土地范围内，没有符合土地利用总体规划、城乡规划可供选址安排作为留用地的；三是被征地农村集体经济组织提出的留用地选址方案不符合土地利用总体规划或城乡规划，经过与市</w:t>
      </w:r>
      <w:r w:rsidR="00807B23">
        <w:rPr>
          <w:rFonts w:ascii="Times New Roman" w:eastAsia="仿宋_GB2312" w:hAnsi="Times New Roman" w:hint="eastAsia"/>
          <w:sz w:val="32"/>
        </w:rPr>
        <w:t xml:space="preserve"> </w:t>
      </w:r>
      <w:r>
        <w:rPr>
          <w:rFonts w:ascii="Times New Roman" w:eastAsia="仿宋_GB2312" w:hAnsi="Times New Roman" w:hint="eastAsia"/>
          <w:sz w:val="32"/>
        </w:rPr>
        <w:t>或</w:t>
      </w:r>
      <w:r w:rsidRPr="002E2DFE">
        <w:rPr>
          <w:rFonts w:ascii="Times New Roman" w:eastAsia="仿宋_GB2312" w:hAnsi="Times New Roman" w:hint="eastAsia"/>
          <w:kern w:val="0"/>
          <w:sz w:val="32"/>
          <w:szCs w:val="32"/>
        </w:rPr>
        <w:t>区人民政府充分</w:t>
      </w:r>
      <w:r w:rsidR="00807B23">
        <w:rPr>
          <w:rFonts w:ascii="Times New Roman" w:eastAsia="仿宋_GB2312" w:hAnsi="Times New Roman" w:hint="eastAsia"/>
          <w:kern w:val="0"/>
          <w:sz w:val="32"/>
          <w:szCs w:val="32"/>
        </w:rPr>
        <w:t>协商</w:t>
      </w:r>
      <w:r w:rsidRPr="002E2DFE">
        <w:rPr>
          <w:rFonts w:ascii="Times New Roman" w:eastAsia="仿宋_GB2312" w:hAnsi="Times New Roman" w:hint="eastAsia"/>
          <w:kern w:val="0"/>
          <w:sz w:val="32"/>
          <w:szCs w:val="32"/>
        </w:rPr>
        <w:t>不能达成一致的。</w:t>
      </w:r>
    </w:p>
    <w:p w:rsidR="00CB2460" w:rsidRPr="002E2DFE" w:rsidRDefault="00CB2460" w:rsidP="002E2DFE">
      <w:pPr>
        <w:widowControl/>
        <w:adjustRightInd w:val="0"/>
        <w:snapToGrid w:val="0"/>
        <w:spacing w:line="520" w:lineRule="exact"/>
        <w:ind w:firstLine="640"/>
        <w:rPr>
          <w:rFonts w:ascii="Times New Roman" w:eastAsia="仿宋_GB2312" w:hAnsi="Times New Roman"/>
          <w:kern w:val="0"/>
          <w:sz w:val="32"/>
          <w:szCs w:val="32"/>
        </w:rPr>
      </w:pPr>
      <w:r w:rsidRPr="002E2DFE">
        <w:rPr>
          <w:rFonts w:ascii="Times New Roman" w:eastAsia="仿宋_GB2312" w:hAnsi="Times New Roman" w:hint="eastAsia"/>
          <w:kern w:val="0"/>
          <w:sz w:val="32"/>
          <w:szCs w:val="32"/>
        </w:rPr>
        <w:t>采取留用地折算货币补偿安置方式的</w:t>
      </w:r>
      <w:r w:rsidRPr="002E2DFE">
        <w:rPr>
          <w:rFonts w:ascii="Times New Roman" w:eastAsia="仿宋_GB2312" w:hAnsi="Times New Roman"/>
          <w:kern w:val="0"/>
          <w:sz w:val="32"/>
          <w:szCs w:val="32"/>
        </w:rPr>
        <w:t>，</w:t>
      </w:r>
      <w:r w:rsidRPr="002E2DFE">
        <w:rPr>
          <w:rFonts w:ascii="Times New Roman" w:eastAsia="仿宋_GB2312" w:hAnsi="Times New Roman" w:hint="eastAsia"/>
          <w:kern w:val="0"/>
          <w:sz w:val="32"/>
          <w:szCs w:val="32"/>
        </w:rPr>
        <w:t>留用地安置面积按照实际被征地面积的</w:t>
      </w:r>
      <w:r w:rsidRPr="002E2DFE">
        <w:rPr>
          <w:rFonts w:ascii="Times New Roman" w:eastAsia="仿宋_GB2312" w:hAnsi="Times New Roman" w:hint="eastAsia"/>
          <w:kern w:val="0"/>
          <w:sz w:val="32"/>
          <w:szCs w:val="32"/>
        </w:rPr>
        <w:t>13%</w:t>
      </w:r>
      <w:r w:rsidRPr="002E2DFE">
        <w:rPr>
          <w:rFonts w:ascii="Times New Roman" w:eastAsia="仿宋_GB2312" w:hAnsi="Times New Roman" w:hint="eastAsia"/>
          <w:kern w:val="0"/>
          <w:sz w:val="32"/>
          <w:szCs w:val="32"/>
        </w:rPr>
        <w:t>计算，除</w:t>
      </w:r>
      <w:r w:rsidRPr="002E2DFE">
        <w:rPr>
          <w:rFonts w:ascii="Times New Roman" w:eastAsia="仿宋_GB2312" w:hAnsi="Times New Roman"/>
          <w:kern w:val="0"/>
          <w:sz w:val="32"/>
          <w:szCs w:val="32"/>
        </w:rPr>
        <w:t>征收林地外，</w:t>
      </w:r>
      <w:r w:rsidRPr="002E2DFE">
        <w:rPr>
          <w:rFonts w:ascii="Times New Roman" w:eastAsia="仿宋_GB2312" w:hAnsi="Times New Roman" w:hint="eastAsia"/>
          <w:kern w:val="0"/>
          <w:sz w:val="32"/>
          <w:szCs w:val="32"/>
        </w:rPr>
        <w:t>货币补偿标准按照梅州城区（不含梅县区）现行基准地价（工业用地第三级别价格）执行。</w:t>
      </w:r>
    </w:p>
    <w:p w:rsidR="00CB2460" w:rsidRPr="002E2DFE" w:rsidRDefault="00CB2460" w:rsidP="002E2DFE">
      <w:pPr>
        <w:widowControl/>
        <w:adjustRightInd w:val="0"/>
        <w:snapToGrid w:val="0"/>
        <w:spacing w:line="520" w:lineRule="exact"/>
        <w:ind w:firstLine="640"/>
        <w:rPr>
          <w:rFonts w:ascii="Times New Roman" w:eastAsia="仿宋_GB2312" w:hAnsi="Times New Roman"/>
          <w:kern w:val="0"/>
          <w:sz w:val="32"/>
          <w:szCs w:val="32"/>
        </w:rPr>
      </w:pPr>
      <w:r w:rsidRPr="002E2DFE">
        <w:rPr>
          <w:rFonts w:ascii="Times New Roman" w:eastAsia="仿宋_GB2312" w:hAnsi="Times New Roman" w:hint="eastAsia"/>
          <w:kern w:val="0"/>
          <w:sz w:val="32"/>
          <w:szCs w:val="32"/>
        </w:rPr>
        <w:t>征收林地的留用地折算货币补偿标准按前款规定补偿标准的</w:t>
      </w:r>
      <w:r w:rsidRPr="002E2DFE">
        <w:rPr>
          <w:rFonts w:ascii="Times New Roman" w:eastAsia="仿宋_GB2312" w:hAnsi="Times New Roman" w:hint="eastAsia"/>
          <w:kern w:val="0"/>
          <w:sz w:val="32"/>
          <w:szCs w:val="32"/>
        </w:rPr>
        <w:t>70%</w:t>
      </w:r>
      <w:r w:rsidRPr="002E2DFE">
        <w:rPr>
          <w:rFonts w:ascii="Times New Roman" w:eastAsia="仿宋_GB2312" w:hAnsi="Times New Roman" w:hint="eastAsia"/>
          <w:kern w:val="0"/>
          <w:sz w:val="32"/>
          <w:szCs w:val="32"/>
        </w:rPr>
        <w:t>执行。</w:t>
      </w:r>
    </w:p>
    <w:p w:rsidR="00CB2460" w:rsidRDefault="00CB2460">
      <w:pPr>
        <w:widowControl/>
        <w:adjustRightInd w:val="0"/>
        <w:snapToGrid w:val="0"/>
        <w:spacing w:line="520" w:lineRule="exact"/>
        <w:ind w:firstLine="640"/>
        <w:rPr>
          <w:rFonts w:ascii="Times New Roman" w:eastAsia="楷体" w:hAnsi="Times New Roman"/>
          <w:color w:val="0000FF"/>
          <w:kern w:val="0"/>
          <w:sz w:val="28"/>
          <w:szCs w:val="28"/>
        </w:rPr>
      </w:pPr>
      <w:r>
        <w:rPr>
          <w:rFonts w:ascii="Times New Roman" w:eastAsia="仿宋_GB2312" w:hAnsi="Times New Roman" w:hint="eastAsia"/>
          <w:kern w:val="0"/>
          <w:sz w:val="32"/>
          <w:szCs w:val="32"/>
        </w:rPr>
        <w:t>（三）采取留用地置换物业安置方式的，留用地安置面积按照实际被征地面积的</w:t>
      </w: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计算，梅江区征收部门应当与被征收土地农村集体经济组织签订留用地置换物业协议，约定拟置换物业的位置、用途、面积、交付时间和交付标准等内容。</w:t>
      </w:r>
    </w:p>
    <w:p w:rsidR="00CB2460" w:rsidRDefault="00CB2460">
      <w:pPr>
        <w:pStyle w:val="1"/>
        <w:spacing w:line="240" w:lineRule="auto"/>
        <w:ind w:firstLineChars="200" w:firstLine="640"/>
        <w:rPr>
          <w:rFonts w:ascii="黑体" w:eastAsia="黑体" w:hAnsi="黑体"/>
          <w:b w:val="0"/>
          <w:sz w:val="32"/>
          <w:szCs w:val="32"/>
        </w:rPr>
      </w:pPr>
      <w:r>
        <w:rPr>
          <w:rFonts w:ascii="黑体" w:eastAsia="黑体" w:hAnsi="黑体" w:hint="eastAsia"/>
          <w:b w:val="0"/>
          <w:sz w:val="32"/>
          <w:szCs w:val="32"/>
        </w:rPr>
        <w:t>六</w:t>
      </w:r>
      <w:r>
        <w:rPr>
          <w:rFonts w:ascii="黑体" w:eastAsia="黑体" w:hAnsi="黑体"/>
          <w:b w:val="0"/>
          <w:sz w:val="32"/>
          <w:szCs w:val="32"/>
        </w:rPr>
        <w:t>、</w:t>
      </w:r>
      <w:r>
        <w:rPr>
          <w:rFonts w:ascii="黑体" w:eastAsia="黑体" w:hAnsi="黑体" w:hint="eastAsia"/>
          <w:b w:val="0"/>
          <w:sz w:val="32"/>
          <w:szCs w:val="32"/>
        </w:rPr>
        <w:t>社会保障</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被征地农民的养老保障，按照广东省人民政府办公厅《转发省人力资源社会保障厅关于进一步做好我省被征地农民养老保障工作意见的通知》（粤府办〔</w:t>
      </w:r>
      <w:r>
        <w:rPr>
          <w:rFonts w:ascii="Times New Roman" w:eastAsia="仿宋_GB2312" w:hAnsi="Times New Roman" w:hint="eastAsia"/>
          <w:kern w:val="0"/>
          <w:sz w:val="32"/>
          <w:szCs w:val="32"/>
        </w:rPr>
        <w:t>2010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41</w:t>
      </w:r>
      <w:r>
        <w:rPr>
          <w:rFonts w:ascii="Times New Roman" w:eastAsia="仿宋_GB2312" w:hAnsi="Times New Roman" w:hint="eastAsia"/>
          <w:kern w:val="0"/>
          <w:sz w:val="32"/>
          <w:szCs w:val="32"/>
        </w:rPr>
        <w:t>号）和梅州市人民政府办公室《关于进一步明确我市被征地农民养</w:t>
      </w:r>
      <w:r>
        <w:rPr>
          <w:rFonts w:ascii="Times New Roman" w:eastAsia="仿宋_GB2312" w:hAnsi="Times New Roman" w:hint="eastAsia"/>
          <w:kern w:val="0"/>
          <w:sz w:val="32"/>
          <w:szCs w:val="32"/>
        </w:rPr>
        <w:lastRenderedPageBreak/>
        <w:t>老保障工作有关问题的通知》（梅市府办函〔</w:t>
      </w:r>
      <w:r>
        <w:rPr>
          <w:rFonts w:ascii="Times New Roman" w:eastAsia="仿宋_GB2312" w:hAnsi="Times New Roman" w:hint="eastAsia"/>
          <w:kern w:val="0"/>
          <w:sz w:val="32"/>
          <w:szCs w:val="32"/>
        </w:rPr>
        <w:t>2010</w:t>
      </w:r>
      <w:r>
        <w:rPr>
          <w:rFonts w:ascii="Times New Roman" w:eastAsia="仿宋_GB2312" w:hAnsi="Times New Roman" w:hint="eastAsia"/>
          <w:kern w:val="0"/>
          <w:sz w:val="32"/>
          <w:szCs w:val="32"/>
        </w:rPr>
        <w:t>〕</w:t>
      </w:r>
      <w:r>
        <w:rPr>
          <w:rFonts w:ascii="Times New Roman" w:eastAsia="仿宋_GB2312" w:hAnsi="Times New Roman" w:hint="eastAsia"/>
          <w:kern w:val="0"/>
          <w:sz w:val="32"/>
          <w:szCs w:val="32"/>
        </w:rPr>
        <w:t>305</w:t>
      </w:r>
      <w:r>
        <w:rPr>
          <w:rFonts w:ascii="Times New Roman" w:eastAsia="仿宋_GB2312" w:hAnsi="Times New Roman" w:hint="eastAsia"/>
          <w:kern w:val="0"/>
          <w:sz w:val="32"/>
          <w:szCs w:val="32"/>
        </w:rPr>
        <w:t>号）文件的规定执行。</w:t>
      </w:r>
    </w:p>
    <w:p w:rsidR="00CB2460" w:rsidRDefault="00CB2460">
      <w:pPr>
        <w:pStyle w:val="1"/>
        <w:spacing w:line="240" w:lineRule="auto"/>
        <w:ind w:firstLineChars="200" w:firstLine="643"/>
        <w:rPr>
          <w:rFonts w:ascii="黑体" w:eastAsia="黑体" w:hAnsi="黑体"/>
          <w:sz w:val="32"/>
          <w:szCs w:val="32"/>
        </w:rPr>
      </w:pPr>
      <w:r>
        <w:rPr>
          <w:rFonts w:ascii="黑体" w:eastAsia="黑体" w:hAnsi="黑体" w:hint="eastAsia"/>
          <w:sz w:val="32"/>
          <w:szCs w:val="32"/>
        </w:rPr>
        <w:t>七、其他事项</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（一）征收土地预公告发布之后，在拟征地范围内抢栽、抢种、抢建的地上附着物和青苗，征地时一律不予补偿。</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（二）本标准自公布之日起施行，有效期</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年。</w:t>
      </w:r>
    </w:p>
    <w:p w:rsidR="00CB2460" w:rsidRDefault="00CB2460">
      <w:pPr>
        <w:pStyle w:val="1"/>
        <w:spacing w:line="240" w:lineRule="auto"/>
        <w:ind w:firstLineChars="200" w:firstLine="640"/>
        <w:rPr>
          <w:rFonts w:ascii="黑体" w:eastAsia="黑体" w:hAnsi="黑体"/>
          <w:b w:val="0"/>
          <w:sz w:val="32"/>
          <w:szCs w:val="32"/>
        </w:rPr>
      </w:pPr>
      <w:r>
        <w:rPr>
          <w:rFonts w:ascii="黑体" w:eastAsia="黑体" w:hAnsi="黑体" w:hint="eastAsia"/>
          <w:b w:val="0"/>
          <w:sz w:val="32"/>
          <w:szCs w:val="32"/>
        </w:rPr>
        <w:t>附件</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1</w:t>
      </w:r>
      <w:r>
        <w:rPr>
          <w:rFonts w:ascii="Times New Roman" w:eastAsia="仿宋_GB2312" w:hAnsi="Times New Roman" w:hint="eastAsia"/>
          <w:kern w:val="0"/>
          <w:sz w:val="32"/>
          <w:szCs w:val="32"/>
        </w:rPr>
        <w:t>：征收农村房前屋后多年生花卉苗木补偿标准</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：征收多年生果树类补偿标准</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附件</w:t>
      </w: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：征收坟墓补偿标准</w:t>
      </w:r>
    </w:p>
    <w:p w:rsidR="00CB2460" w:rsidRDefault="00CB2460">
      <w:pPr>
        <w:widowControl/>
        <w:adjustRightInd w:val="0"/>
        <w:snapToGrid w:val="0"/>
        <w:spacing w:line="520" w:lineRule="exact"/>
        <w:ind w:firstLine="640"/>
        <w:rPr>
          <w:rFonts w:ascii="Times New Roman" w:eastAsia="仿宋_GB2312" w:hAnsi="Times New Roman"/>
          <w:kern w:val="0"/>
          <w:sz w:val="32"/>
          <w:szCs w:val="32"/>
        </w:rPr>
        <w:sectPr w:rsidR="00CB2460">
          <w:pgSz w:w="11906" w:h="16838"/>
          <w:pgMar w:top="1440" w:right="1800" w:bottom="1440" w:left="1800" w:header="851" w:footer="992" w:gutter="0"/>
          <w:cols w:space="720"/>
          <w:docGrid w:type="lines" w:linePitch="312"/>
        </w:sectPr>
      </w:pPr>
    </w:p>
    <w:p w:rsidR="00CB2460" w:rsidRDefault="00CB2460">
      <w:pPr>
        <w:pStyle w:val="1"/>
        <w:spacing w:line="240" w:lineRule="auto"/>
        <w:rPr>
          <w:rFonts w:ascii="黑体" w:eastAsia="黑体" w:hAnsi="黑体"/>
          <w:b w:val="0"/>
          <w:sz w:val="32"/>
          <w:szCs w:val="32"/>
        </w:rPr>
      </w:pPr>
      <w:r>
        <w:rPr>
          <w:rFonts w:ascii="黑体" w:eastAsia="黑体" w:hAnsi="黑体" w:hint="eastAsia"/>
          <w:b w:val="0"/>
          <w:sz w:val="32"/>
          <w:szCs w:val="32"/>
        </w:rPr>
        <w:lastRenderedPageBreak/>
        <w:t>附件</w:t>
      </w:r>
      <w:bookmarkStart w:id="0" w:name="RANGE_B2_J168"/>
      <w:r>
        <w:rPr>
          <w:rFonts w:ascii="黑体" w:eastAsia="黑体" w:hAnsi="黑体" w:hint="eastAsia"/>
          <w:b w:val="0"/>
          <w:sz w:val="32"/>
          <w:szCs w:val="32"/>
        </w:rPr>
        <w:t>1</w:t>
      </w:r>
    </w:p>
    <w:p w:rsidR="00CB2460" w:rsidRDefault="00CB2460">
      <w:pPr>
        <w:jc w:val="center"/>
        <w:rPr>
          <w:rFonts w:eastAsia="仿宋_GB2312"/>
          <w:b/>
          <w:bCs/>
          <w:sz w:val="28"/>
          <w:szCs w:val="32"/>
        </w:rPr>
      </w:pPr>
      <w:r>
        <w:rPr>
          <w:rFonts w:ascii="仿宋_GB2312" w:eastAsia="仿宋_GB2312" w:hAnsi="Times New Roman" w:hint="eastAsia"/>
          <w:b/>
          <w:bCs/>
          <w:kern w:val="0"/>
          <w:sz w:val="28"/>
          <w:szCs w:val="28"/>
        </w:rPr>
        <w:t>征收农村房前屋后多年生花卉苗木补偿</w:t>
      </w:r>
      <w:bookmarkEnd w:id="0"/>
      <w:r>
        <w:rPr>
          <w:rFonts w:ascii="仿宋_GB2312" w:eastAsia="仿宋_GB2312" w:hAnsi="Times New Roman" w:hint="eastAsia"/>
          <w:b/>
          <w:bCs/>
          <w:kern w:val="0"/>
          <w:sz w:val="28"/>
          <w:szCs w:val="28"/>
        </w:rPr>
        <w:t>标准</w:t>
      </w:r>
    </w:p>
    <w:p w:rsidR="00CB2460" w:rsidRDefault="00CB2460">
      <w:pPr>
        <w:spacing w:line="320" w:lineRule="exact"/>
        <w:jc w:val="right"/>
        <w:rPr>
          <w:rFonts w:ascii="华文中宋" w:eastAsia="华文中宋" w:hAnsi="华文中宋" w:cs="华文中宋"/>
          <w:kern w:val="0"/>
          <w:sz w:val="36"/>
          <w:szCs w:val="36"/>
        </w:rPr>
      </w:pPr>
      <w:r>
        <w:rPr>
          <w:rFonts w:ascii="文星仿宋" w:eastAsia="文星仿宋" w:hAnsi="宋体" w:cs="文星仿宋" w:hint="eastAsia"/>
          <w:kern w:val="0"/>
          <w:sz w:val="24"/>
        </w:rPr>
        <w:t>单价：元</w:t>
      </w:r>
      <w:r>
        <w:rPr>
          <w:rFonts w:ascii="文星仿宋" w:eastAsia="文星仿宋" w:hAnsi="宋体" w:cs="文星仿宋"/>
          <w:kern w:val="0"/>
          <w:sz w:val="24"/>
        </w:rPr>
        <w:t>/</w:t>
      </w:r>
      <w:r>
        <w:rPr>
          <w:rFonts w:ascii="文星仿宋" w:eastAsia="文星仿宋" w:hAnsi="宋体" w:cs="文星仿宋" w:hint="eastAsia"/>
          <w:kern w:val="0"/>
          <w:sz w:val="24"/>
        </w:rPr>
        <w:t>株</w:t>
      </w:r>
    </w:p>
    <w:tbl>
      <w:tblPr>
        <w:tblpPr w:leftFromText="180" w:rightFromText="180" w:vertAnchor="text" w:horzAnchor="margin" w:tblpXSpec="center" w:tblpY="5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1"/>
        <w:gridCol w:w="1273"/>
        <w:gridCol w:w="970"/>
        <w:gridCol w:w="1030"/>
        <w:gridCol w:w="1220"/>
        <w:gridCol w:w="1188"/>
        <w:gridCol w:w="952"/>
        <w:gridCol w:w="1180"/>
        <w:gridCol w:w="1139"/>
      </w:tblGrid>
      <w:tr w:rsidR="00CB2460">
        <w:trPr>
          <w:trHeight w:val="420"/>
          <w:tblHeader/>
          <w:jc w:val="center"/>
        </w:trPr>
        <w:tc>
          <w:tcPr>
            <w:tcW w:w="861"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品 种</w:t>
            </w:r>
          </w:p>
        </w:tc>
        <w:tc>
          <w:tcPr>
            <w:tcW w:w="1273"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规格(㎝)</w:t>
            </w:r>
          </w:p>
        </w:tc>
        <w:tc>
          <w:tcPr>
            <w:tcW w:w="970"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单价</w:t>
            </w:r>
          </w:p>
        </w:tc>
        <w:tc>
          <w:tcPr>
            <w:tcW w:w="1030"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品 种</w:t>
            </w:r>
          </w:p>
        </w:tc>
        <w:tc>
          <w:tcPr>
            <w:tcW w:w="1220"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规格(㎝)</w:t>
            </w:r>
          </w:p>
        </w:tc>
        <w:tc>
          <w:tcPr>
            <w:tcW w:w="1188"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单价</w:t>
            </w:r>
          </w:p>
        </w:tc>
        <w:tc>
          <w:tcPr>
            <w:tcW w:w="952"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品 种</w:t>
            </w:r>
          </w:p>
        </w:tc>
        <w:tc>
          <w:tcPr>
            <w:tcW w:w="1180"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规格(㎝)</w:t>
            </w:r>
          </w:p>
        </w:tc>
        <w:tc>
          <w:tcPr>
            <w:tcW w:w="1139" w:type="dxa"/>
            <w:vAlign w:val="center"/>
          </w:tcPr>
          <w:p w:rsidR="00CB2460" w:rsidRDefault="00CB2460">
            <w:pPr>
              <w:jc w:val="center"/>
              <w:rPr>
                <w:rFonts w:ascii="仿宋_GB2312" w:eastAsia="仿宋_GB2312" w:hAnsi="Times New Roman"/>
                <w:b/>
                <w:bCs/>
                <w:kern w:val="0"/>
                <w:szCs w:val="21"/>
              </w:rPr>
            </w:pPr>
            <w:r>
              <w:rPr>
                <w:rFonts w:ascii="仿宋_GB2312" w:eastAsia="仿宋_GB2312" w:hAnsi="Times New Roman" w:hint="eastAsia"/>
                <w:b/>
                <w:bCs/>
                <w:kern w:val="0"/>
                <w:szCs w:val="21"/>
              </w:rPr>
              <w:t>单价</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香</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樟</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棕</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榈</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（干高）</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H≤60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≤15</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红继木</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w:t>
            </w:r>
            <w:r>
              <w:rPr>
                <w:rFonts w:ascii="Times New Roman" w:eastAsia="文星仿宋" w:hAnsi="Times New Roman"/>
                <w:kern w:val="0"/>
              </w:rPr>
              <w:t>＜</w:t>
            </w:r>
            <w:r>
              <w:rPr>
                <w:rFonts w:ascii="Times New Roman" w:eastAsia="文星仿宋" w:hAnsi="Times New Roman"/>
                <w:kern w:val="0"/>
              </w:rPr>
              <w:t>20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H51-200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H61-80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22.0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P20-25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2.2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H81-100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P26-30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3.8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H101-130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P31-35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6.2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H131-160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P36-45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9.8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H161-180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95.0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P46-60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H181-200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P61-80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45.0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H201-230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P81-100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85.0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φ9-9.9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H231-250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190.0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P101-120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130.0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φ10-11.9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H251-300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P121-130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150.0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φ12-14.9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深</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山</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含</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笑</w:t>
            </w:r>
          </w:p>
        </w:tc>
        <w:tc>
          <w:tcPr>
            <w:tcW w:w="1220" w:type="dxa"/>
            <w:vAlign w:val="bottom"/>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kern w:val="0"/>
              </w:rPr>
              <w:t>＜</w:t>
            </w:r>
            <w:r>
              <w:rPr>
                <w:rFonts w:ascii="Times New Roman" w:hAnsi="Times New Roman"/>
                <w:kern w:val="0"/>
              </w:rPr>
              <w:t>2</w:t>
            </w:r>
          </w:p>
        </w:tc>
        <w:tc>
          <w:tcPr>
            <w:tcW w:w="1188" w:type="dxa"/>
            <w:vAlign w:val="bottom"/>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30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P131-150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190.0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φ15-19.9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P151-160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220.0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φ3-3.9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P161-180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260.0 </w:t>
            </w:r>
          </w:p>
        </w:tc>
      </w:tr>
      <w:tr w:rsidR="00CB2460">
        <w:trPr>
          <w:trHeight w:val="90"/>
          <w:jc w:val="center"/>
        </w:trPr>
        <w:tc>
          <w:tcPr>
            <w:tcW w:w="861" w:type="dxa"/>
            <w:vMerge w:val="restart"/>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桂</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花</w:t>
            </w: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2</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30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P181-200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300.0 </w:t>
            </w:r>
          </w:p>
        </w:tc>
      </w:tr>
      <w:tr w:rsidR="00CB2460">
        <w:trPr>
          <w:trHeight w:val="23"/>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140.0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含</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笑</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w:t>
            </w:r>
            <w:r>
              <w:rPr>
                <w:rFonts w:ascii="Times New Roman" w:eastAsia="文星仿宋" w:hAnsi="Times New Roman"/>
                <w:kern w:val="0"/>
              </w:rPr>
              <w:t>＜</w:t>
            </w:r>
            <w:r>
              <w:rPr>
                <w:rFonts w:ascii="Times New Roman" w:eastAsia="文星仿宋" w:hAnsi="Times New Roman"/>
                <w:kern w:val="0"/>
              </w:rPr>
              <w:t>25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2.5 </w:t>
            </w:r>
          </w:p>
        </w:tc>
      </w:tr>
      <w:tr w:rsidR="00CB2460">
        <w:trPr>
          <w:trHeight w:val="23"/>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φ3-3.9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P25-30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3.8 </w:t>
            </w:r>
          </w:p>
        </w:tc>
      </w:tr>
      <w:tr w:rsidR="00CB2460">
        <w:trPr>
          <w:trHeight w:val="23"/>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250.0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P31-40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7.2 </w:t>
            </w:r>
          </w:p>
        </w:tc>
      </w:tr>
      <w:tr w:rsidR="00CB2460">
        <w:trPr>
          <w:trHeight w:val="23"/>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500.00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P41-50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12.0 </w:t>
            </w:r>
          </w:p>
        </w:tc>
      </w:tr>
      <w:tr w:rsidR="00CB2460">
        <w:trPr>
          <w:trHeight w:val="23"/>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φ6-7.9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φ9-9.9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P51-60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18.0 </w:t>
            </w:r>
          </w:p>
        </w:tc>
      </w:tr>
      <w:tr w:rsidR="00CB2460">
        <w:trPr>
          <w:trHeight w:val="90"/>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φ8-9.9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φ10-11.9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1700.0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P61-70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35.0 </w:t>
            </w:r>
          </w:p>
        </w:tc>
      </w:tr>
      <w:tr w:rsidR="00CB2460">
        <w:trPr>
          <w:trHeight w:val="23"/>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φ10-11.9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乐</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昌</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含</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笑</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kern w:val="0"/>
              </w:rPr>
              <w:t>＜</w:t>
            </w:r>
            <w:r>
              <w:rPr>
                <w:rFonts w:ascii="Times New Roman" w:hAnsi="Times New Roman"/>
                <w:kern w:val="0"/>
              </w:rPr>
              <w:t>2</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5</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P71-80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55.0 </w:t>
            </w:r>
          </w:p>
        </w:tc>
      </w:tr>
      <w:tr w:rsidR="00CB2460">
        <w:trPr>
          <w:trHeight w:val="90"/>
          <w:jc w:val="center"/>
        </w:trPr>
        <w:tc>
          <w:tcPr>
            <w:tcW w:w="861" w:type="dxa"/>
            <w:vMerge/>
            <w:shd w:val="clear" w:color="auto" w:fill="FFFFFF"/>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φ12-12.9</w:t>
            </w:r>
          </w:p>
        </w:tc>
        <w:tc>
          <w:tcPr>
            <w:tcW w:w="970" w:type="dxa"/>
            <w:shd w:val="clear" w:color="auto" w:fill="FFFFFF"/>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P81-100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90.0 </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华文仿宋" w:eastAsia="华文仿宋" w:hAnsi="华文仿宋" w:cs="宋体" w:hint="eastAsia"/>
                <w:color w:val="000000"/>
                <w:kern w:val="0"/>
                <w:szCs w:val="21"/>
              </w:rPr>
              <w:t>杨 梅</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2</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15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φ3-3.9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P101-120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110.0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P121-140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150.0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φ3-3.9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榕</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树</w:t>
            </w:r>
          </w:p>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hint="eastAsia"/>
                <w:kern w:val="0"/>
                <w:szCs w:val="21"/>
              </w:rPr>
              <w:t>假植苗</w:t>
            </w:r>
            <w:r>
              <w:rPr>
                <w:rFonts w:ascii="Times New Roman" w:eastAsia="仿宋_GB2312" w:hAnsi="Times New Roman" w:hint="eastAsia"/>
                <w:kern w:val="0"/>
                <w:szCs w:val="21"/>
              </w:rPr>
              <w:t>)</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4</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30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φ4-4.9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40-45</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320.0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φ6-6.9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85-90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φ8-9.9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140-160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960.0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φ9-10.9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φ10-11.9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290-320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φ11-12.9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φ12-13.9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480-520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φ9-9.9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1650.0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φ13-14.9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1700.0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bottom"/>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φ14-17.9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1100-1350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φ10-11.9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2200.0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φ15-15.9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2700.0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bottom"/>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φ18-20.9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2500-2700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φ12-14.9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2800.0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φ16-17.9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3200.0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bottom"/>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φ21-23</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3000-4000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φ15-17.9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3600.0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φ18-19.9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4500.0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小</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叶</w:t>
            </w:r>
          </w:p>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黄</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杨</w:t>
            </w:r>
          </w:p>
        </w:tc>
        <w:tc>
          <w:tcPr>
            <w:tcW w:w="1180" w:type="dxa"/>
            <w:vAlign w:val="bottom"/>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w:t>
            </w:r>
            <w:r>
              <w:rPr>
                <w:rFonts w:ascii="Times New Roman" w:eastAsia="文星仿宋" w:hAnsi="Times New Roman"/>
                <w:kern w:val="0"/>
              </w:rPr>
              <w:t>＜</w:t>
            </w:r>
            <w:r>
              <w:rPr>
                <w:rFonts w:ascii="Times New Roman" w:eastAsia="文星仿宋" w:hAnsi="Times New Roman"/>
                <w:kern w:val="0"/>
              </w:rPr>
              <w:t>10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φ≥18</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≥4500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φ20-21.9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5600.0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P10-15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1.2 </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夹竹桃</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3</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φ22-25</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7000.0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P16-20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1.7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H80-100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海</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桐</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w:t>
            </w:r>
            <w:r>
              <w:rPr>
                <w:rFonts w:ascii="Times New Roman" w:hAnsi="Times New Roman" w:hint="eastAsia"/>
                <w:kern w:val="0"/>
              </w:rPr>
              <w:t>＜</w:t>
            </w:r>
            <w:r>
              <w:rPr>
                <w:rFonts w:ascii="Times New Roman" w:hAnsi="Times New Roman"/>
                <w:kern w:val="0"/>
              </w:rPr>
              <w:t>20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P21-25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2.2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H101-130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7.5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P20-30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P26-30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3.5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H131-160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P31-40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6.5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P31-40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7.0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H161-200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P41-45</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9.5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P41-50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12.0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H201-230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68.0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P46-60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14.0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P51-60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25.0 </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栀子花</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20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1</w:t>
            </w:r>
            <w:r>
              <w:rPr>
                <w:rFonts w:ascii="Times New Roman" w:hAnsi="Times New Roman" w:hint="eastAsia"/>
                <w:kern w:val="0"/>
              </w:rPr>
              <w:t>.5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P61-80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38.0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P61-80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55.0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H20-25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2</w:t>
            </w:r>
            <w:r>
              <w:rPr>
                <w:rFonts w:ascii="Times New Roman" w:hAnsi="Times New Roman"/>
                <w:kern w:val="0"/>
              </w:rPr>
              <w:t xml:space="preserve">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P81-100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P81-100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70.0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H26-30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3</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P101-120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90.0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小</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叶</w:t>
            </w:r>
          </w:p>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女</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贞</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w:t>
            </w:r>
            <w:r>
              <w:rPr>
                <w:rFonts w:ascii="Times New Roman" w:eastAsia="文星仿宋" w:hAnsi="Times New Roman"/>
                <w:kern w:val="0"/>
              </w:rPr>
              <w:t>＜</w:t>
            </w:r>
            <w:r>
              <w:rPr>
                <w:rFonts w:ascii="Times New Roman" w:eastAsia="文星仿宋" w:hAnsi="Times New Roman"/>
                <w:kern w:val="0"/>
              </w:rPr>
              <w:t>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H31-35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7</w:t>
            </w:r>
            <w:r>
              <w:rPr>
                <w:rFonts w:ascii="Times New Roman" w:hAnsi="Times New Roman"/>
                <w:kern w:val="0"/>
              </w:rPr>
              <w:t xml:space="preserve">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P121-130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140.0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P31-40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2.2 </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梅</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花</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w:t>
            </w:r>
            <w:r>
              <w:rPr>
                <w:rFonts w:ascii="Times New Roman" w:hAnsi="Times New Roman" w:hint="eastAsia"/>
                <w:kern w:val="0"/>
              </w:rPr>
              <w:t>＜</w:t>
            </w:r>
            <w:r>
              <w:rPr>
                <w:rFonts w:ascii="Times New Roman" w:hAnsi="Times New Roman"/>
                <w:kern w:val="0"/>
              </w:rPr>
              <w:t>2</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15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P131-150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P41-50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4.5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D2-2.9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P151-170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P51-60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9.0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D3-3.9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P171-200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P61-70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D4-4.9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170.0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P201-230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P71-80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D5-5.9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280.0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P231-250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P81-100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D6-6.9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香</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椿</w:t>
            </w:r>
          </w:p>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kern w:val="0"/>
              </w:rPr>
              <w:t>＜</w:t>
            </w:r>
            <w:r>
              <w:rPr>
                <w:rFonts w:ascii="Times New Roman" w:hAnsi="Times New Roman"/>
                <w:kern w:val="0"/>
              </w:rPr>
              <w:t>3</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w:t>
            </w:r>
            <w:r>
              <w:rPr>
                <w:rFonts w:ascii="Times New Roman" w:hAnsi="Times New Roman"/>
                <w:kern w:val="0"/>
              </w:rPr>
              <w:t>5</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P101-130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50.0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D7-7.9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φ3-4</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茶</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花</w:t>
            </w: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w:t>
            </w:r>
            <w:r>
              <w:rPr>
                <w:rFonts w:ascii="Times New Roman" w:eastAsia="文星仿宋" w:hAnsi="Times New Roman"/>
                <w:kern w:val="0"/>
              </w:rPr>
              <w:t>＜</w:t>
            </w:r>
            <w:r>
              <w:rPr>
                <w:rFonts w:ascii="Times New Roman" w:eastAsia="文星仿宋" w:hAnsi="Times New Roman"/>
                <w:kern w:val="0"/>
              </w:rPr>
              <w:t>120</w:t>
            </w:r>
          </w:p>
        </w:tc>
        <w:tc>
          <w:tcPr>
            <w:tcW w:w="1139" w:type="dxa"/>
            <w:vAlign w:val="bottom"/>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30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D≥8</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hint="eastAsia"/>
                <w:kern w:val="0"/>
              </w:rPr>
              <w:t>500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φ4-5</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H120-130</w:t>
            </w:r>
          </w:p>
        </w:tc>
        <w:tc>
          <w:tcPr>
            <w:tcW w:w="1139" w:type="dxa"/>
            <w:vAlign w:val="bottom"/>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40</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银</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杏</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2</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φ5-6</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H131-150</w:t>
            </w:r>
          </w:p>
        </w:tc>
        <w:tc>
          <w:tcPr>
            <w:tcW w:w="1139" w:type="dxa"/>
            <w:vAlign w:val="bottom"/>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100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φ6-7</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H151-200</w:t>
            </w:r>
          </w:p>
        </w:tc>
        <w:tc>
          <w:tcPr>
            <w:tcW w:w="1139" w:type="dxa"/>
            <w:vAlign w:val="bottom"/>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200</w:t>
            </w:r>
          </w:p>
        </w:tc>
      </w:tr>
      <w:tr w:rsidR="00CB2460">
        <w:trPr>
          <w:trHeight w:val="230"/>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φ3-3.9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φ7-8</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H≥201</w:t>
            </w:r>
          </w:p>
        </w:tc>
        <w:tc>
          <w:tcPr>
            <w:tcW w:w="1139" w:type="dxa"/>
            <w:vAlign w:val="bottom"/>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200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φ8-10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320.0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山</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茶</w:t>
            </w: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w:t>
            </w:r>
            <w:r>
              <w:rPr>
                <w:rFonts w:ascii="Times New Roman" w:eastAsia="文星仿宋" w:hAnsi="Times New Roman"/>
                <w:kern w:val="0"/>
              </w:rPr>
              <w:t>＜</w:t>
            </w:r>
            <w:r>
              <w:rPr>
                <w:rFonts w:ascii="Times New Roman" w:eastAsia="文星仿宋" w:hAnsi="Times New Roman"/>
                <w:kern w:val="0"/>
              </w:rPr>
              <w:t>50</w:t>
            </w:r>
          </w:p>
        </w:tc>
        <w:tc>
          <w:tcPr>
            <w:tcW w:w="1139" w:type="dxa"/>
            <w:vAlign w:val="bottom"/>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8</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白玉兰</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kern w:val="0"/>
              </w:rPr>
              <w:t>＜</w:t>
            </w:r>
            <w:r>
              <w:rPr>
                <w:rFonts w:ascii="Times New Roman" w:hAnsi="Times New Roman"/>
                <w:kern w:val="0"/>
              </w:rPr>
              <w:t>2</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w:t>
            </w:r>
            <w:r>
              <w:rPr>
                <w:rFonts w:ascii="Times New Roman" w:hAnsi="Times New Roman"/>
                <w:kern w:val="0"/>
              </w:rPr>
              <w:t>8</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H50-60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12.0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H61-80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180.0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φ3-3.9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H81-100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95.0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φ4-4.9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H101-120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180.0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φ9-9.9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580.0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H121-150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600.0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φ10-10.9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820.0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H151-180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880.0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φ11-11.9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750.0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H181-200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1260.0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φ12-12.9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1600.0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H201-300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1400.0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φ13-13.9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2500.0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φ9-10.9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茶</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梅</w:t>
            </w: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w:t>
            </w:r>
            <w:r>
              <w:rPr>
                <w:rFonts w:ascii="Times New Roman" w:eastAsia="文星仿宋" w:hAnsi="Times New Roman"/>
                <w:kern w:val="0"/>
              </w:rPr>
              <w:t>＜</w:t>
            </w:r>
            <w:r>
              <w:rPr>
                <w:rFonts w:ascii="Times New Roman" w:eastAsia="文星仿宋" w:hAnsi="Times New Roman"/>
                <w:kern w:val="0"/>
              </w:rPr>
              <w:t>20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1.8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φ14-14.9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φ11-12.9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P20-30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2.2 </w:t>
            </w:r>
          </w:p>
        </w:tc>
      </w:tr>
      <w:tr w:rsidR="00CB2460">
        <w:trPr>
          <w:trHeight w:val="23"/>
          <w:jc w:val="center"/>
        </w:trPr>
        <w:tc>
          <w:tcPr>
            <w:tcW w:w="861" w:type="dxa"/>
            <w:vMerge w:val="restart"/>
            <w:vAlign w:val="center"/>
          </w:tcPr>
          <w:p w:rsidR="00CB2460" w:rsidRDefault="00CB2460">
            <w:pPr>
              <w:widowControl/>
              <w:spacing w:before="78" w:after="78"/>
              <w:jc w:val="center"/>
              <w:rPr>
                <w:rFonts w:ascii="华文仿宋" w:eastAsia="华文仿宋" w:hAnsi="华文仿宋" w:cs="宋体"/>
                <w:color w:val="000000"/>
                <w:kern w:val="0"/>
                <w:szCs w:val="21"/>
              </w:rPr>
            </w:pPr>
            <w:r>
              <w:rPr>
                <w:rFonts w:ascii="Times New Roman" w:eastAsia="仿宋_GB2312" w:hAnsi="Times New Roman" w:hint="eastAsia"/>
                <w:kern w:val="0"/>
                <w:szCs w:val="21"/>
              </w:rPr>
              <w:t>石</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榴</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φ13-15</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1960.0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P31-40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H80-100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紫</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荆</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kern w:val="0"/>
              </w:rPr>
              <w:t>＜</w:t>
            </w:r>
            <w:r>
              <w:rPr>
                <w:rFonts w:ascii="Times New Roman" w:hAnsi="Times New Roman"/>
                <w:kern w:val="0"/>
              </w:rPr>
              <w:t>80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w:t>
            </w:r>
            <w:r>
              <w:rPr>
                <w:rFonts w:ascii="Times New Roman" w:hAnsi="Times New Roman"/>
                <w:kern w:val="0"/>
              </w:rPr>
              <w:t>5</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P41-50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9.5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H101-160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H80-100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P51-60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H161-200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140.0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H101-130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P61-70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H201-250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H131-160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P71-80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70.0 </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紫玉兰</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w:t>
            </w:r>
            <w:r>
              <w:rPr>
                <w:rFonts w:ascii="Times New Roman" w:hAnsi="Times New Roman" w:hint="eastAsia"/>
                <w:kern w:val="0"/>
              </w:rPr>
              <w:t>＜</w:t>
            </w:r>
            <w:r>
              <w:rPr>
                <w:rFonts w:ascii="Times New Roman" w:hAnsi="Times New Roman"/>
                <w:kern w:val="0"/>
              </w:rPr>
              <w:t>3</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30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H161-200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P81-100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160.0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D3</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H201-250</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160.0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P101-120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280.0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D4</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紫</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薇</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w:t>
            </w:r>
            <w:r>
              <w:rPr>
                <w:rFonts w:ascii="Times New Roman" w:hAnsi="Times New Roman"/>
                <w:kern w:val="0"/>
              </w:rPr>
              <w:t>＜</w:t>
            </w:r>
            <w:r>
              <w:rPr>
                <w:rFonts w:ascii="Times New Roman" w:hAnsi="Times New Roman"/>
                <w:kern w:val="0"/>
              </w:rPr>
              <w:t>2</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w:t>
            </w:r>
            <w:r>
              <w:rPr>
                <w:rFonts w:ascii="Times New Roman" w:hAnsi="Times New Roman"/>
                <w:kern w:val="0"/>
              </w:rPr>
              <w:t>10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P121-130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400.0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140.0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D2-2.9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P131-140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460.0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D6</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D3-3.9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P141-160</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650.0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D7</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D4-4.9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水</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杉</w:t>
            </w: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2</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8.0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D8</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1250.0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D5-5.9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φ2-2.9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12.0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D6-6.9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520.0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φ3-3.9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18.0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D10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1800.0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D7-7.9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900.0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φ4-4.9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50.0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D11</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2300.0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D8-8.9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1550.0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φ5-5.9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90.0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D12</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2800.0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D9-9.9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1900.0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φ6-6.9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130.0 </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绣</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球</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w:t>
            </w:r>
            <w:r>
              <w:rPr>
                <w:rFonts w:ascii="Times New Roman" w:hAnsi="Times New Roman" w:hint="eastAsia"/>
                <w:kern w:val="0"/>
              </w:rPr>
              <w:t>＜</w:t>
            </w:r>
            <w:r>
              <w:rPr>
                <w:rFonts w:ascii="Times New Roman" w:hAnsi="Times New Roman"/>
                <w:kern w:val="0"/>
              </w:rPr>
              <w:t>40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10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D10-11.9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3100.0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φ7-7.9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180.0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P40-50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D12</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4300.0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φ9-9.9 </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280.0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P51-70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乌</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柏</w:t>
            </w: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kern w:val="0"/>
              </w:rPr>
              <w:t>＜</w:t>
            </w:r>
            <w:r>
              <w:rPr>
                <w:rFonts w:ascii="Times New Roman" w:hAnsi="Times New Roman"/>
                <w:kern w:val="0"/>
              </w:rPr>
              <w:t>5</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w:t>
            </w:r>
            <w:r>
              <w:rPr>
                <w:rFonts w:ascii="Times New Roman" w:hAnsi="Times New Roman"/>
                <w:kern w:val="0"/>
              </w:rPr>
              <w:t>40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φ10-12 </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350.0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P71-100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90.0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φ5-5.9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池</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杉</w:t>
            </w: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2</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P101-150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φ6-6.9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φ2-2.9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15.0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P151-180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180.0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280.0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φ3-3.9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25.0</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连</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翘</w:t>
            </w: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3</w:t>
            </w:r>
            <w:r>
              <w:rPr>
                <w:rFonts w:ascii="Times New Roman" w:eastAsia="仿宋_GB2312" w:hAnsi="Times New Roman" w:hint="eastAsia"/>
                <w:kern w:val="0"/>
                <w:szCs w:val="21"/>
              </w:rPr>
              <w:t>分枝以下</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φ8-8.9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320.0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φ4-4.9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50.0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3-4</w:t>
            </w:r>
            <w:r>
              <w:rPr>
                <w:rFonts w:ascii="Times New Roman" w:eastAsia="仿宋_GB2312" w:hAnsi="Times New Roman" w:hint="eastAsia"/>
                <w:kern w:val="0"/>
                <w:szCs w:val="21"/>
              </w:rPr>
              <w:t>分枝</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φ9-9.9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φ5-5.9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90.0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5-7</w:t>
            </w:r>
            <w:r>
              <w:rPr>
                <w:rFonts w:ascii="Times New Roman" w:eastAsia="仿宋_GB2312" w:hAnsi="Times New Roman" w:hint="eastAsia"/>
                <w:kern w:val="0"/>
                <w:szCs w:val="21"/>
              </w:rPr>
              <w:t>分枝</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φ10-14.9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φ6-6.9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130.0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8</w:t>
            </w:r>
            <w:r>
              <w:rPr>
                <w:rFonts w:ascii="Times New Roman" w:eastAsia="仿宋_GB2312" w:hAnsi="Times New Roman" w:hint="eastAsia"/>
                <w:kern w:val="0"/>
                <w:szCs w:val="21"/>
              </w:rPr>
              <w:t>分枝以上</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φ15-17.9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φ7-7.9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200.0 </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木芙蓉</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2</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φ18-19.9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1800.0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φ9-9.9 </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280.0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H60-80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φ20-21.9</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2500.0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φ10-12 </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350.0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H81-100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4.5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w:t>
            </w:r>
          </w:p>
        </w:tc>
        <w:tc>
          <w:tcPr>
            <w:tcW w:w="1188"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2800.0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垂</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柳</w:t>
            </w: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2</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H101-120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凌</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霄</w:t>
            </w: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一年生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1.5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φ2-2.9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8.0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H121-140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二年生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2.5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φ3-3.9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H141-160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55.0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三年生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4.5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φ4-4.9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H161-180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85.0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多年生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φ5-5.9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90.0 </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佛肚竹</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30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20</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常春藤</w:t>
            </w: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一年生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φ6-6.9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170.0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H30-40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35.0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二年生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φ7-7.9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240.0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H41-60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60.0 </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三年生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5.0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φ8-8.9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380.0 </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60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多年生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7.0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φ9-10.9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500.0 </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p>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罗汉松</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3</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80</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爬墙虎</w:t>
            </w: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一、二年生</w:t>
            </w:r>
          </w:p>
        </w:tc>
        <w:tc>
          <w:tcPr>
            <w:tcW w:w="1188"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1.4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φ11-13.9</w:t>
            </w:r>
          </w:p>
        </w:tc>
        <w:tc>
          <w:tcPr>
            <w:tcW w:w="1139" w:type="dxa"/>
            <w:vAlign w:val="center"/>
          </w:tcPr>
          <w:p w:rsidR="00CB2460" w:rsidRDefault="00CB2460">
            <w:pPr>
              <w:widowControl/>
              <w:spacing w:line="240" w:lineRule="exact"/>
              <w:jc w:val="center"/>
              <w:rPr>
                <w:rFonts w:ascii="Times New Roman" w:eastAsia="文星仿宋" w:hAnsi="Times New Roman"/>
                <w:kern w:val="0"/>
              </w:rPr>
            </w:pPr>
            <w:r>
              <w:rPr>
                <w:rFonts w:ascii="Times New Roman" w:eastAsia="文星仿宋" w:hAnsi="Times New Roman"/>
                <w:kern w:val="0"/>
              </w:rPr>
              <w:t xml:space="preserve">680.0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90-110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三年生</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2.8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φ14-14.9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1000.0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400-480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kern w:val="0"/>
                <w:szCs w:val="21"/>
              </w:rPr>
              <w:t>多年生</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3.8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φ15-17.9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1200.0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φ7-8.9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700-900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枫</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香</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H20-30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0.7-0.8</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φ18-19.9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1500.0 </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φ9-10.9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2700-3000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红花荷</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1.0 </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≥2000</w:t>
            </w:r>
          </w:p>
        </w:tc>
      </w:tr>
      <w:tr w:rsidR="00CB2460">
        <w:trPr>
          <w:trHeight w:val="288"/>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p>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杜</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鹃</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w:t>
            </w:r>
            <w:r>
              <w:rPr>
                <w:rFonts w:ascii="Times New Roman" w:hAnsi="Times New Roman" w:hint="eastAsia"/>
                <w:kern w:val="0"/>
              </w:rPr>
              <w:t>＜</w:t>
            </w:r>
            <w:r>
              <w:rPr>
                <w:rFonts w:ascii="Times New Roman" w:hAnsi="Times New Roman"/>
                <w:kern w:val="0"/>
              </w:rPr>
              <w:t>20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1.5</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黄花梨</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H20-50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1-1.5</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p>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加拿利</w:t>
            </w:r>
          </w:p>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海</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枣</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15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80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P20-25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1.8-2.2</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蓝花楹</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6</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150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Φ15-25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400</w:t>
            </w:r>
          </w:p>
        </w:tc>
      </w:tr>
      <w:tr w:rsidR="00CB2460">
        <w:trPr>
          <w:trHeight w:val="180"/>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P26-30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3-4.5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φ6-7</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280-360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φ26-40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550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P31-40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8-9</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φ8-9</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480-650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φ41-50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1100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P41-60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30-40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φ10-11</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800-1200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φ51-60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1800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P61-80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130-140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φ12-13</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1300-1700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φ61-80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5500</w:t>
            </w:r>
          </w:p>
        </w:tc>
      </w:tr>
      <w:tr w:rsidR="00CB2460">
        <w:trPr>
          <w:trHeight w:val="260"/>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P81-100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250-300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φ14-15</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1800-2200</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南洋杉</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w:t>
            </w:r>
            <w:r>
              <w:rPr>
                <w:rFonts w:ascii="Times New Roman" w:eastAsia="文星仿宋" w:hAnsi="Times New Roman"/>
                <w:kern w:val="0"/>
              </w:rPr>
              <w:t>＜</w:t>
            </w:r>
            <w:r>
              <w:rPr>
                <w:rFonts w:ascii="Times New Roman" w:eastAsia="文星仿宋" w:hAnsi="Times New Roman"/>
                <w:kern w:val="0"/>
              </w:rPr>
              <w:t>150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50</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老人葵</w:t>
            </w:r>
          </w:p>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w:t>
            </w:r>
            <w:r>
              <w:rPr>
                <w:rFonts w:ascii="Times New Roman" w:eastAsia="仿宋_GB2312" w:hAnsi="Times New Roman" w:hint="eastAsia"/>
                <w:kern w:val="0"/>
                <w:szCs w:val="21"/>
              </w:rPr>
              <w:t>脱</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干</w:t>
            </w:r>
            <w:r>
              <w:rPr>
                <w:rFonts w:ascii="Times New Roman" w:eastAsia="仿宋_GB2312" w:hAnsi="Times New Roman" w:hint="eastAsia"/>
                <w:kern w:val="0"/>
                <w:szCs w:val="21"/>
              </w:rPr>
              <w:t>)</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30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50</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竹</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柏</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5</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180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H150-180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70-80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H30-40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70-90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φ5-5.9</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240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H181-200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180-210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H41-60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100-150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φ6-9.9</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H201-300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290-310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H61-80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250-380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φ10-11.9</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2200 </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广玉兰</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3</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H81-100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1300-1800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φ12-14.9</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2500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φ3-4.9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H101-200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2000-3000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φ15-19.9</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3200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φ5-7.9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25</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鱼尾葵</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80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6500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φ8-9.9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H100-150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90-120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沉</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香</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1.5</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φ10-11.9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H151-200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240-280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黑木</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相思</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1.3</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φ12-14.9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850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H201-250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350-450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红花荷</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φ15-17.9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2200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H251-300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500-650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檀</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香</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H60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φ18-19.9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3400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H301-350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700-900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印度</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黄檀</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H60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φ20-24.9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3800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H351-400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1400-1800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柚</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木</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φ25-29.9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4500</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假槟榔</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w:t>
            </w:r>
            <w:r>
              <w:rPr>
                <w:rFonts w:ascii="Times New Roman" w:hAnsi="Times New Roman" w:hint="eastAsia"/>
                <w:kern w:val="0"/>
              </w:rPr>
              <w:t>＜</w:t>
            </w:r>
            <w:r>
              <w:rPr>
                <w:rFonts w:ascii="Times New Roman" w:hAnsi="Times New Roman"/>
                <w:kern w:val="0"/>
              </w:rPr>
              <w:t>100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70</w:t>
            </w:r>
          </w:p>
        </w:tc>
        <w:tc>
          <w:tcPr>
            <w:tcW w:w="1030"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棕</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竹</w:t>
            </w:r>
          </w:p>
        </w:tc>
        <w:tc>
          <w:tcPr>
            <w:tcW w:w="1220"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丛</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6</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φ≥30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6500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H100-150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100-130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木</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荷</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0.9</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小叶榄仁</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3</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70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H151-200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200-240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秋</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枫</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0.7</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φ3-5.9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H201-250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400-500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铁冬青</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φ6-7.9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H251-300</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650-850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发财树</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H20-40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1.3-1.5</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φ8-10.9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500</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红豆杉</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8</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hint="eastAsia"/>
                <w:kern w:val="0"/>
              </w:rPr>
              <w:t>＜</w:t>
            </w:r>
            <w:r>
              <w:rPr>
                <w:rFonts w:ascii="Times New Roman" w:hAnsi="Times New Roman"/>
                <w:kern w:val="0"/>
              </w:rPr>
              <w:t>800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九里香</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φ11-12.9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750</w:t>
            </w:r>
          </w:p>
        </w:tc>
      </w:tr>
      <w:tr w:rsidR="00CB2460">
        <w:trPr>
          <w:trHeight w:val="298"/>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φ8-9.9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1000</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杜</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英</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0.7</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φ13-15</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1000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φ10-14.9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1500.0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桃花</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心木</w:t>
            </w: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1</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5</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黄</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槐</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2</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≥6500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φ1-2.9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φ2-3.9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60</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炮仗花</w:t>
            </w: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一年生</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φ3-4.9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80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φ4-5.9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二年生</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φ5-6.9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130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φ≥6</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三年生</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φ7-8.9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200</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麻</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楝</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3</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80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多年生</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40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φ9-10.9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250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φ3-4.9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100</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木</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棉</w:t>
            </w:r>
          </w:p>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（美丽异木棉）</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1</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φ11-12.9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φ5-6.9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160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φ13-14.9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φ7-8.9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230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50</w:t>
            </w:r>
          </w:p>
        </w:tc>
        <w:tc>
          <w:tcPr>
            <w:tcW w:w="1030" w:type="dxa"/>
            <w:vMerge/>
            <w:vAlign w:val="center"/>
          </w:tcPr>
          <w:p w:rsidR="00CB2460" w:rsidRDefault="00CB2460">
            <w:pPr>
              <w:widowControl/>
              <w:spacing w:line="220" w:lineRule="exact"/>
              <w:jc w:val="center"/>
              <w:rPr>
                <w:rFonts w:ascii="Times New Roman" w:eastAsia="仿宋_GB2312" w:hAnsi="Times New Roman"/>
                <w:kern w:val="0"/>
                <w:szCs w:val="21"/>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φ≥15</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≥400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φ9-10.9</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350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海南</w:t>
            </w:r>
          </w:p>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蒲桃</w:t>
            </w: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1</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5</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φ≥11</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φ7-8.9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φ1-2.9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30</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鸡冠刺桐</w:t>
            </w: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w:t>
            </w:r>
            <w:r>
              <w:rPr>
                <w:rFonts w:ascii="Times New Roman" w:eastAsia="文星仿宋" w:hAnsi="Times New Roman"/>
                <w:kern w:val="0"/>
              </w:rPr>
              <w:t>＜</w:t>
            </w:r>
            <w:r>
              <w:rPr>
                <w:rFonts w:ascii="Times New Roman" w:eastAsia="文星仿宋" w:hAnsi="Times New Roman"/>
                <w:kern w:val="0"/>
              </w:rPr>
              <w:t>2</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φ9-10.9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350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φ3-4.9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80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φ2-3.9</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50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φ11-12.9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φ5-6.9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130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φ4-5.9</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80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φ13-14.9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700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φ7-8.9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200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φ≥6</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100</w:t>
            </w:r>
          </w:p>
        </w:tc>
      </w:tr>
      <w:tr w:rsidR="00CB2460">
        <w:trPr>
          <w:trHeight w:val="23"/>
          <w:jc w:val="center"/>
        </w:trPr>
        <w:tc>
          <w:tcPr>
            <w:tcW w:w="861"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≥800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φ9-10.9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250</w:t>
            </w:r>
          </w:p>
        </w:tc>
        <w:tc>
          <w:tcPr>
            <w:tcW w:w="952" w:type="dxa"/>
            <w:vMerge w:val="restart"/>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鸡蛋花</w:t>
            </w: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H</w:t>
            </w:r>
            <w:r>
              <w:rPr>
                <w:rFonts w:ascii="Times New Roman" w:eastAsia="文星仿宋" w:hAnsi="Times New Roman"/>
                <w:kern w:val="0"/>
              </w:rPr>
              <w:t>＜</w:t>
            </w:r>
            <w:r>
              <w:rPr>
                <w:rFonts w:ascii="Times New Roman" w:eastAsia="文星仿宋" w:hAnsi="Times New Roman"/>
                <w:kern w:val="0"/>
              </w:rPr>
              <w:t>20</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15</w:t>
            </w:r>
          </w:p>
        </w:tc>
      </w:tr>
      <w:tr w:rsidR="00CB2460">
        <w:trPr>
          <w:trHeight w:val="23"/>
          <w:jc w:val="center"/>
        </w:trPr>
        <w:tc>
          <w:tcPr>
            <w:tcW w:w="861"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盆架子</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w:t>
            </w:r>
            <w:r>
              <w:rPr>
                <w:rFonts w:ascii="Times New Roman" w:hAnsi="Times New Roman" w:hint="eastAsia"/>
                <w:kern w:val="0"/>
              </w:rPr>
              <w:t>＜</w:t>
            </w:r>
            <w:r>
              <w:rPr>
                <w:rFonts w:ascii="Times New Roman" w:hAnsi="Times New Roman"/>
                <w:kern w:val="0"/>
              </w:rPr>
              <w:t>1</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φ11-12.9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H21-40</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φ13-14.9</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H41-60</w:t>
            </w:r>
          </w:p>
        </w:tc>
        <w:tc>
          <w:tcPr>
            <w:tcW w:w="1139"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35</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φ3-4.9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φ≥15</w:t>
            </w:r>
          </w:p>
        </w:tc>
        <w:tc>
          <w:tcPr>
            <w:tcW w:w="1188" w:type="dxa"/>
            <w:vAlign w:val="center"/>
          </w:tcPr>
          <w:p w:rsidR="00CB2460" w:rsidRDefault="00CB2460">
            <w:pPr>
              <w:widowControl/>
              <w:spacing w:line="220" w:lineRule="exact"/>
              <w:jc w:val="center"/>
              <w:rPr>
                <w:rFonts w:ascii="Times New Roman" w:eastAsia="文星仿宋" w:hAnsi="Times New Roman"/>
                <w:color w:val="FF0000"/>
                <w:kern w:val="0"/>
              </w:rPr>
            </w:pPr>
            <w:r>
              <w:rPr>
                <w:rFonts w:ascii="Times New Roman" w:eastAsia="文星仿宋" w:hAnsi="Times New Roman"/>
                <w:kern w:val="0"/>
              </w:rPr>
              <w:t>≥400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H61-80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40</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φ5-6.9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100</w:t>
            </w:r>
          </w:p>
        </w:tc>
        <w:tc>
          <w:tcPr>
            <w:tcW w:w="1030" w:type="dxa"/>
            <w:vMerge w:val="restart"/>
            <w:vAlign w:val="center"/>
          </w:tcPr>
          <w:p w:rsidR="00CB2460" w:rsidRDefault="00CB2460">
            <w:pPr>
              <w:widowControl/>
              <w:spacing w:line="220" w:lineRule="exact"/>
              <w:jc w:val="center"/>
              <w:rPr>
                <w:rFonts w:eastAsia="文星仿宋"/>
                <w:kern w:val="0"/>
              </w:rPr>
            </w:pPr>
            <w:r>
              <w:rPr>
                <w:rFonts w:ascii="Times New Roman" w:eastAsia="仿宋_GB2312" w:hAnsi="Times New Roman" w:hint="eastAsia"/>
                <w:kern w:val="0"/>
                <w:szCs w:val="21"/>
              </w:rPr>
              <w:t>蒲</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葵</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w:t>
            </w:r>
            <w:r>
              <w:rPr>
                <w:rFonts w:ascii="Times New Roman" w:eastAsia="文星仿宋" w:hAnsi="Times New Roman"/>
                <w:kern w:val="0"/>
              </w:rPr>
              <w:t>＜</w:t>
            </w:r>
            <w:r>
              <w:rPr>
                <w:rFonts w:ascii="Times New Roman" w:eastAsia="文星仿宋" w:hAnsi="Times New Roman"/>
                <w:kern w:val="0"/>
              </w:rPr>
              <w:t>150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250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H81-100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45</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φ7-8.9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170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H150-200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320</w:t>
            </w:r>
          </w:p>
        </w:tc>
        <w:tc>
          <w:tcPr>
            <w:tcW w:w="952" w:type="dxa"/>
            <w:vMerge/>
            <w:vAlign w:val="center"/>
          </w:tcPr>
          <w:p w:rsidR="00CB2460" w:rsidRDefault="00CB2460">
            <w:pPr>
              <w:widowControl/>
              <w:spacing w:line="240" w:lineRule="exact"/>
              <w:jc w:val="center"/>
              <w:rPr>
                <w:rFonts w:ascii="Times New Roman" w:eastAsia="仿宋_GB2312" w:hAnsi="Times New Roman"/>
                <w:kern w:val="0"/>
                <w:szCs w:val="21"/>
              </w:rPr>
            </w:pP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w:t>
            </w:r>
            <w:r>
              <w:rPr>
                <w:rFonts w:ascii="Times New Roman" w:eastAsia="文星仿宋" w:hAnsi="Times New Roman"/>
                <w:kern w:val="0"/>
              </w:rPr>
              <w:t>＞</w:t>
            </w:r>
            <w:r>
              <w:rPr>
                <w:rFonts w:ascii="Times New Roman" w:eastAsia="文星仿宋" w:hAnsi="Times New Roman"/>
                <w:kern w:val="0"/>
              </w:rPr>
              <w:t>100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w:t>
            </w:r>
            <w:r>
              <w:rPr>
                <w:rFonts w:ascii="Times New Roman" w:eastAsia="文星仿宋" w:hAnsi="Times New Roman"/>
                <w:kern w:val="0"/>
              </w:rPr>
              <w:t>45</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φ9-10.9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250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H201-250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420</w:t>
            </w:r>
          </w:p>
        </w:tc>
        <w:tc>
          <w:tcPr>
            <w:tcW w:w="952"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水蒲桃</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0.7</w:t>
            </w:r>
          </w:p>
        </w:tc>
      </w:tr>
      <w:tr w:rsidR="00CB2460">
        <w:trPr>
          <w:trHeight w:val="190"/>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φ11-12.9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H251-300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560</w:t>
            </w:r>
          </w:p>
        </w:tc>
        <w:tc>
          <w:tcPr>
            <w:tcW w:w="952"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马樱丹</w:t>
            </w:r>
          </w:p>
        </w:tc>
        <w:tc>
          <w:tcPr>
            <w:tcW w:w="118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P40</w:t>
            </w:r>
          </w:p>
        </w:tc>
        <w:tc>
          <w:tcPr>
            <w:tcW w:w="1139"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7</w:t>
            </w:r>
          </w:p>
        </w:tc>
      </w:tr>
      <w:tr w:rsidR="00CB2460">
        <w:trPr>
          <w:trHeight w:val="23"/>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φ13-14.9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360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H301-350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680</w:t>
            </w:r>
          </w:p>
        </w:tc>
        <w:tc>
          <w:tcPr>
            <w:tcW w:w="952"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兰花（普通）</w:t>
            </w:r>
          </w:p>
        </w:tc>
        <w:tc>
          <w:tcPr>
            <w:tcW w:w="1180"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亩</w:t>
            </w:r>
          </w:p>
        </w:tc>
        <w:tc>
          <w:tcPr>
            <w:tcW w:w="1139"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10</w:t>
            </w:r>
            <w:r>
              <w:rPr>
                <w:rFonts w:ascii="Times New Roman" w:eastAsia="仿宋_GB2312" w:hAnsi="Times New Roman"/>
                <w:kern w:val="0"/>
                <w:szCs w:val="21"/>
              </w:rPr>
              <w:t>万元</w:t>
            </w:r>
          </w:p>
        </w:tc>
      </w:tr>
      <w:tr w:rsidR="00CB2460">
        <w:trPr>
          <w:trHeight w:val="208"/>
          <w:jc w:val="center"/>
        </w:trPr>
        <w:tc>
          <w:tcPr>
            <w:tcW w:w="861" w:type="dxa"/>
            <w:vMerge/>
            <w:vAlign w:val="center"/>
          </w:tcPr>
          <w:p w:rsidR="00CB2460" w:rsidRDefault="00CB2460">
            <w:pPr>
              <w:widowControl/>
              <w:spacing w:before="78" w:after="78"/>
              <w:jc w:val="center"/>
              <w:rPr>
                <w:rFonts w:ascii="华文仿宋" w:eastAsia="华文仿宋" w:hAnsi="华文仿宋" w:cs="宋体"/>
                <w:color w:val="000000"/>
                <w:kern w:val="0"/>
                <w:szCs w:val="21"/>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≥500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H351-400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980</w:t>
            </w:r>
          </w:p>
        </w:tc>
        <w:tc>
          <w:tcPr>
            <w:tcW w:w="952"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hint="eastAsia"/>
                <w:kern w:val="0"/>
                <w:szCs w:val="21"/>
              </w:rPr>
              <w:t>兰花（标准）</w:t>
            </w:r>
          </w:p>
        </w:tc>
        <w:tc>
          <w:tcPr>
            <w:tcW w:w="1180"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亩</w:t>
            </w:r>
          </w:p>
        </w:tc>
        <w:tc>
          <w:tcPr>
            <w:tcW w:w="1139" w:type="dxa"/>
            <w:vAlign w:val="center"/>
          </w:tcPr>
          <w:p w:rsidR="00CB2460" w:rsidRDefault="00CB2460">
            <w:pPr>
              <w:widowControl/>
              <w:spacing w:line="240" w:lineRule="exact"/>
              <w:jc w:val="center"/>
              <w:rPr>
                <w:rFonts w:ascii="Times New Roman" w:eastAsia="仿宋_GB2312" w:hAnsi="Times New Roman"/>
                <w:kern w:val="0"/>
                <w:szCs w:val="21"/>
              </w:rPr>
            </w:pPr>
            <w:r>
              <w:rPr>
                <w:rFonts w:ascii="Times New Roman" w:eastAsia="仿宋_GB2312" w:hAnsi="Times New Roman"/>
                <w:kern w:val="0"/>
                <w:szCs w:val="21"/>
              </w:rPr>
              <w:t>12</w:t>
            </w:r>
            <w:r>
              <w:rPr>
                <w:rFonts w:ascii="Times New Roman" w:eastAsia="仿宋_GB2312" w:hAnsi="Times New Roman"/>
                <w:kern w:val="0"/>
                <w:szCs w:val="21"/>
              </w:rPr>
              <w:t>万元</w:t>
            </w:r>
          </w:p>
        </w:tc>
      </w:tr>
      <w:tr w:rsidR="00CB2460">
        <w:trPr>
          <w:trHeight w:val="23"/>
          <w:jc w:val="center"/>
        </w:trPr>
        <w:tc>
          <w:tcPr>
            <w:tcW w:w="861" w:type="dxa"/>
            <w:vMerge w:val="restart"/>
            <w:vAlign w:val="center"/>
          </w:tcPr>
          <w:p w:rsidR="00CB2460" w:rsidRDefault="00CB2460">
            <w:pPr>
              <w:widowControl/>
              <w:spacing w:line="220" w:lineRule="exact"/>
              <w:jc w:val="center"/>
              <w:rPr>
                <w:rFonts w:eastAsia="文星仿宋"/>
                <w:kern w:val="0"/>
              </w:rPr>
            </w:pPr>
            <w:r>
              <w:rPr>
                <w:rFonts w:ascii="Times New Roman" w:eastAsia="仿宋_GB2312" w:hAnsi="Times New Roman" w:hint="eastAsia"/>
                <w:kern w:val="0"/>
                <w:szCs w:val="21"/>
              </w:rPr>
              <w:t>苏</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铁</w:t>
            </w: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φ15-19.9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120.0 </w:t>
            </w:r>
          </w:p>
        </w:tc>
        <w:tc>
          <w:tcPr>
            <w:tcW w:w="1030" w:type="dxa"/>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针</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葵</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H30-50</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50-60</w:t>
            </w:r>
          </w:p>
        </w:tc>
        <w:tc>
          <w:tcPr>
            <w:tcW w:w="952" w:type="dxa"/>
            <w:vAlign w:val="center"/>
          </w:tcPr>
          <w:p w:rsidR="00CB2460" w:rsidRDefault="00CB2460">
            <w:pPr>
              <w:widowControl/>
              <w:spacing w:line="220" w:lineRule="exact"/>
              <w:jc w:val="center"/>
              <w:rPr>
                <w:rFonts w:eastAsia="文星仿宋"/>
                <w:kern w:val="0"/>
              </w:rPr>
            </w:pPr>
          </w:p>
        </w:tc>
        <w:tc>
          <w:tcPr>
            <w:tcW w:w="1180" w:type="dxa"/>
            <w:vAlign w:val="center"/>
          </w:tcPr>
          <w:p w:rsidR="00CB2460" w:rsidRDefault="00CB2460">
            <w:pPr>
              <w:widowControl/>
              <w:spacing w:line="220" w:lineRule="exact"/>
              <w:jc w:val="center"/>
              <w:rPr>
                <w:rFonts w:eastAsia="文星仿宋"/>
                <w:kern w:val="0"/>
              </w:rPr>
            </w:pPr>
          </w:p>
        </w:tc>
        <w:tc>
          <w:tcPr>
            <w:tcW w:w="1139" w:type="dxa"/>
            <w:vAlign w:val="center"/>
          </w:tcPr>
          <w:p w:rsidR="00CB2460" w:rsidRDefault="00CB2460">
            <w:pPr>
              <w:widowControl/>
              <w:spacing w:line="220" w:lineRule="exact"/>
              <w:jc w:val="center"/>
              <w:rPr>
                <w:rFonts w:eastAsia="文星仿宋"/>
                <w:kern w:val="0"/>
              </w:rPr>
            </w:pPr>
          </w:p>
        </w:tc>
      </w:tr>
      <w:tr w:rsidR="00CB2460">
        <w:trPr>
          <w:trHeight w:val="23"/>
          <w:jc w:val="center"/>
        </w:trPr>
        <w:tc>
          <w:tcPr>
            <w:tcW w:w="861" w:type="dxa"/>
            <w:vMerge/>
            <w:vAlign w:val="center"/>
          </w:tcPr>
          <w:p w:rsidR="00CB2460" w:rsidRDefault="00CB2460">
            <w:pPr>
              <w:widowControl/>
              <w:spacing w:line="220" w:lineRule="exact"/>
              <w:jc w:val="center"/>
              <w:rPr>
                <w:rFonts w:eastAsia="文星仿宋"/>
                <w:kern w:val="0"/>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φ20-24.9</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 xml:space="preserve">220.0 </w:t>
            </w:r>
          </w:p>
        </w:tc>
        <w:tc>
          <w:tcPr>
            <w:tcW w:w="1030" w:type="dxa"/>
            <w:vMerge w:val="restart"/>
            <w:vAlign w:val="center"/>
          </w:tcPr>
          <w:p w:rsidR="00CB2460" w:rsidRDefault="00CB2460">
            <w:pPr>
              <w:widowControl/>
              <w:spacing w:line="220" w:lineRule="exact"/>
              <w:jc w:val="center"/>
              <w:rPr>
                <w:rFonts w:ascii="Times New Roman" w:eastAsia="仿宋_GB2312" w:hAnsi="Times New Roman"/>
                <w:kern w:val="0"/>
                <w:szCs w:val="21"/>
              </w:rPr>
            </w:pPr>
            <w:r>
              <w:rPr>
                <w:rFonts w:ascii="Times New Roman" w:eastAsia="仿宋_GB2312" w:hAnsi="Times New Roman" w:hint="eastAsia"/>
                <w:kern w:val="0"/>
                <w:szCs w:val="21"/>
              </w:rPr>
              <w:t>月</w:t>
            </w:r>
            <w:r>
              <w:rPr>
                <w:rFonts w:ascii="Times New Roman" w:eastAsia="仿宋_GB2312" w:hAnsi="Times New Roman" w:hint="eastAsia"/>
                <w:kern w:val="0"/>
                <w:szCs w:val="21"/>
              </w:rPr>
              <w:t xml:space="preserve"> </w:t>
            </w:r>
            <w:r>
              <w:rPr>
                <w:rFonts w:ascii="Times New Roman" w:eastAsia="仿宋_GB2312" w:hAnsi="Times New Roman" w:hint="eastAsia"/>
                <w:kern w:val="0"/>
                <w:szCs w:val="21"/>
              </w:rPr>
              <w:t>季</w:t>
            </w: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二年生</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3.0 </w:t>
            </w:r>
          </w:p>
        </w:tc>
        <w:tc>
          <w:tcPr>
            <w:tcW w:w="952" w:type="dxa"/>
            <w:vAlign w:val="center"/>
          </w:tcPr>
          <w:p w:rsidR="00CB2460" w:rsidRDefault="00CB2460">
            <w:pPr>
              <w:widowControl/>
              <w:spacing w:line="220" w:lineRule="exact"/>
              <w:jc w:val="center"/>
              <w:rPr>
                <w:rFonts w:eastAsia="文星仿宋"/>
                <w:kern w:val="0"/>
              </w:rPr>
            </w:pPr>
          </w:p>
        </w:tc>
        <w:tc>
          <w:tcPr>
            <w:tcW w:w="1180" w:type="dxa"/>
            <w:vAlign w:val="center"/>
          </w:tcPr>
          <w:p w:rsidR="00CB2460" w:rsidRDefault="00CB2460">
            <w:pPr>
              <w:widowControl/>
              <w:spacing w:line="220" w:lineRule="exact"/>
              <w:jc w:val="center"/>
              <w:rPr>
                <w:rFonts w:eastAsia="文星仿宋"/>
                <w:kern w:val="0"/>
              </w:rPr>
            </w:pPr>
          </w:p>
        </w:tc>
        <w:tc>
          <w:tcPr>
            <w:tcW w:w="1139" w:type="dxa"/>
            <w:vAlign w:val="center"/>
          </w:tcPr>
          <w:p w:rsidR="00CB2460" w:rsidRDefault="00CB2460">
            <w:pPr>
              <w:widowControl/>
              <w:spacing w:line="220" w:lineRule="exact"/>
              <w:jc w:val="center"/>
              <w:rPr>
                <w:rFonts w:eastAsia="文星仿宋"/>
                <w:kern w:val="0"/>
              </w:rPr>
            </w:pPr>
          </w:p>
        </w:tc>
      </w:tr>
      <w:tr w:rsidR="00CB2460">
        <w:trPr>
          <w:trHeight w:val="23"/>
          <w:jc w:val="center"/>
        </w:trPr>
        <w:tc>
          <w:tcPr>
            <w:tcW w:w="861" w:type="dxa"/>
            <w:vMerge/>
            <w:vAlign w:val="center"/>
          </w:tcPr>
          <w:p w:rsidR="00CB2460" w:rsidRDefault="00CB2460">
            <w:pPr>
              <w:widowControl/>
              <w:spacing w:line="220" w:lineRule="exact"/>
              <w:jc w:val="center"/>
              <w:rPr>
                <w:rFonts w:eastAsia="文星仿宋"/>
                <w:kern w:val="0"/>
              </w:rPr>
            </w:pPr>
          </w:p>
        </w:tc>
        <w:tc>
          <w:tcPr>
            <w:tcW w:w="1273"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φ≥25</w:t>
            </w:r>
          </w:p>
        </w:tc>
        <w:tc>
          <w:tcPr>
            <w:tcW w:w="970" w:type="dxa"/>
            <w:vAlign w:val="center"/>
          </w:tcPr>
          <w:p w:rsidR="00CB2460" w:rsidRDefault="00CB2460">
            <w:pPr>
              <w:widowControl/>
              <w:spacing w:line="220" w:lineRule="exact"/>
              <w:jc w:val="center"/>
              <w:rPr>
                <w:rFonts w:ascii="Times New Roman" w:hAnsi="Times New Roman"/>
                <w:kern w:val="0"/>
              </w:rPr>
            </w:pPr>
            <w:r>
              <w:rPr>
                <w:rFonts w:ascii="Times New Roman" w:hAnsi="Times New Roman"/>
                <w:kern w:val="0"/>
              </w:rPr>
              <w:t>≥400</w:t>
            </w:r>
          </w:p>
        </w:tc>
        <w:tc>
          <w:tcPr>
            <w:tcW w:w="1030" w:type="dxa"/>
            <w:vMerge/>
            <w:vAlign w:val="center"/>
          </w:tcPr>
          <w:p w:rsidR="00CB2460" w:rsidRDefault="00CB2460">
            <w:pPr>
              <w:widowControl/>
              <w:spacing w:line="220" w:lineRule="exact"/>
              <w:jc w:val="center"/>
              <w:rPr>
                <w:rFonts w:eastAsia="文星仿宋"/>
                <w:kern w:val="0"/>
              </w:rPr>
            </w:pPr>
          </w:p>
        </w:tc>
        <w:tc>
          <w:tcPr>
            <w:tcW w:w="1220"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三年生</w:t>
            </w:r>
          </w:p>
        </w:tc>
        <w:tc>
          <w:tcPr>
            <w:tcW w:w="1188" w:type="dxa"/>
            <w:vAlign w:val="center"/>
          </w:tcPr>
          <w:p w:rsidR="00CB2460" w:rsidRDefault="00CB2460">
            <w:pPr>
              <w:widowControl/>
              <w:spacing w:line="220" w:lineRule="exact"/>
              <w:jc w:val="center"/>
              <w:rPr>
                <w:rFonts w:ascii="Times New Roman" w:eastAsia="文星仿宋" w:hAnsi="Times New Roman"/>
                <w:kern w:val="0"/>
              </w:rPr>
            </w:pPr>
            <w:r>
              <w:rPr>
                <w:rFonts w:ascii="Times New Roman" w:eastAsia="文星仿宋" w:hAnsi="Times New Roman"/>
                <w:kern w:val="0"/>
              </w:rPr>
              <w:t xml:space="preserve">5.0 </w:t>
            </w:r>
          </w:p>
        </w:tc>
        <w:tc>
          <w:tcPr>
            <w:tcW w:w="952" w:type="dxa"/>
            <w:vAlign w:val="center"/>
          </w:tcPr>
          <w:p w:rsidR="00CB2460" w:rsidRDefault="00CB2460">
            <w:pPr>
              <w:widowControl/>
              <w:spacing w:line="220" w:lineRule="exact"/>
              <w:jc w:val="center"/>
              <w:rPr>
                <w:rFonts w:eastAsia="文星仿宋"/>
                <w:kern w:val="0"/>
              </w:rPr>
            </w:pPr>
          </w:p>
        </w:tc>
        <w:tc>
          <w:tcPr>
            <w:tcW w:w="1180" w:type="dxa"/>
            <w:vAlign w:val="center"/>
          </w:tcPr>
          <w:p w:rsidR="00CB2460" w:rsidRDefault="00CB2460">
            <w:pPr>
              <w:widowControl/>
              <w:spacing w:line="220" w:lineRule="exact"/>
              <w:jc w:val="center"/>
              <w:rPr>
                <w:rFonts w:eastAsia="文星仿宋"/>
                <w:kern w:val="0"/>
              </w:rPr>
            </w:pPr>
          </w:p>
        </w:tc>
        <w:tc>
          <w:tcPr>
            <w:tcW w:w="1139" w:type="dxa"/>
            <w:vAlign w:val="center"/>
          </w:tcPr>
          <w:p w:rsidR="00CB2460" w:rsidRDefault="00CB2460">
            <w:pPr>
              <w:widowControl/>
              <w:spacing w:line="220" w:lineRule="exact"/>
              <w:jc w:val="center"/>
              <w:rPr>
                <w:rFonts w:eastAsia="文星仿宋"/>
                <w:kern w:val="0"/>
              </w:rPr>
            </w:pPr>
          </w:p>
        </w:tc>
      </w:tr>
      <w:tr w:rsidR="00CB2460">
        <w:trPr>
          <w:trHeight w:val="23"/>
          <w:jc w:val="center"/>
        </w:trPr>
        <w:tc>
          <w:tcPr>
            <w:tcW w:w="9813" w:type="dxa"/>
            <w:gridSpan w:val="9"/>
            <w:vAlign w:val="center"/>
          </w:tcPr>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注：</w:t>
            </w:r>
            <w:r>
              <w:rPr>
                <w:rFonts w:ascii="Times New Roman" w:eastAsia="仿宋_GB2312" w:hAnsi="Times New Roman" w:hint="eastAsia"/>
                <w:kern w:val="0"/>
                <w:szCs w:val="21"/>
              </w:rPr>
              <w:t>1</w:t>
            </w:r>
            <w:r>
              <w:rPr>
                <w:rFonts w:ascii="Times New Roman" w:eastAsia="仿宋_GB2312" w:hAnsi="Times New Roman" w:hint="eastAsia"/>
                <w:kern w:val="0"/>
                <w:szCs w:val="21"/>
              </w:rPr>
              <w:t>、庭院观赏地花木可移植的尽量移植，征地单位对其按实际工作补偿移植费（含一年养护费）；不能移植的，按以上单价进行征收；</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hint="eastAsia"/>
                <w:kern w:val="0"/>
                <w:szCs w:val="21"/>
              </w:rPr>
              <w:t>、盆栽花木不予补偿；征用土地公告颁发后突击抢种的苗木不予补偿；</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3</w:t>
            </w:r>
            <w:r>
              <w:rPr>
                <w:rFonts w:ascii="Times New Roman" w:eastAsia="仿宋_GB2312" w:hAnsi="Times New Roman" w:hint="eastAsia"/>
                <w:kern w:val="0"/>
                <w:szCs w:val="21"/>
              </w:rPr>
              <w:t>、古树名木依据评估价补偿（古树名木移栽时，只补偿一定的移植费）；</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4</w:t>
            </w:r>
            <w:r>
              <w:rPr>
                <w:rFonts w:ascii="Times New Roman" w:eastAsia="仿宋_GB2312" w:hAnsi="Times New Roman" w:hint="eastAsia"/>
                <w:kern w:val="0"/>
                <w:szCs w:val="21"/>
              </w:rPr>
              <w:t>、</w:t>
            </w:r>
            <w:r>
              <w:rPr>
                <w:rFonts w:ascii="Times New Roman" w:hAnsi="Times New Roman" w:hint="eastAsia"/>
                <w:kern w:val="0"/>
              </w:rPr>
              <w:t>H</w:t>
            </w:r>
            <w:r>
              <w:rPr>
                <w:rFonts w:ascii="Times New Roman" w:eastAsia="仿宋_GB2312" w:hAnsi="Times New Roman" w:hint="eastAsia"/>
                <w:kern w:val="0"/>
                <w:szCs w:val="21"/>
              </w:rPr>
              <w:t>为树高，</w:t>
            </w:r>
            <w:r>
              <w:rPr>
                <w:rFonts w:ascii="Times New Roman" w:hAnsi="Times New Roman"/>
                <w:kern w:val="0"/>
              </w:rPr>
              <w:t>φ</w:t>
            </w:r>
            <w:r>
              <w:rPr>
                <w:rFonts w:ascii="Times New Roman" w:eastAsia="仿宋_GB2312" w:hAnsi="Times New Roman" w:hint="eastAsia"/>
                <w:kern w:val="0"/>
                <w:szCs w:val="21"/>
              </w:rPr>
              <w:t>为胸径，</w:t>
            </w:r>
            <w:r>
              <w:rPr>
                <w:rFonts w:ascii="Times New Roman" w:hAnsi="Times New Roman" w:hint="eastAsia"/>
                <w:kern w:val="0"/>
              </w:rPr>
              <w:t>P</w:t>
            </w:r>
            <w:r>
              <w:rPr>
                <w:rFonts w:ascii="Times New Roman" w:eastAsia="仿宋_GB2312" w:hAnsi="Times New Roman" w:hint="eastAsia"/>
                <w:kern w:val="0"/>
                <w:szCs w:val="21"/>
              </w:rPr>
              <w:t>为冠幅，</w:t>
            </w:r>
            <w:r>
              <w:rPr>
                <w:rFonts w:ascii="Times New Roman" w:eastAsia="仿宋_GB2312" w:hAnsi="Times New Roman" w:hint="eastAsia"/>
                <w:kern w:val="0"/>
                <w:szCs w:val="21"/>
              </w:rPr>
              <w:t>D</w:t>
            </w:r>
            <w:r>
              <w:rPr>
                <w:rFonts w:ascii="Times New Roman" w:eastAsia="仿宋_GB2312" w:hAnsi="Times New Roman" w:hint="eastAsia"/>
                <w:kern w:val="0"/>
                <w:szCs w:val="21"/>
              </w:rPr>
              <w:t>为地径；</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5</w:t>
            </w:r>
            <w:r>
              <w:rPr>
                <w:rFonts w:ascii="Times New Roman" w:eastAsia="仿宋_GB2312" w:hAnsi="Times New Roman" w:hint="eastAsia"/>
                <w:kern w:val="0"/>
                <w:szCs w:val="21"/>
              </w:rPr>
              <w:t>、对于本表格内未涉及的苗木品种，按照已规定的、价值相当的苗木补偿或者依据评估价补偿。</w:t>
            </w:r>
          </w:p>
          <w:p w:rsidR="00CB2460" w:rsidRDefault="00CB2460">
            <w:pPr>
              <w:widowControl/>
              <w:spacing w:line="220" w:lineRule="exact"/>
              <w:jc w:val="center"/>
              <w:rPr>
                <w:rFonts w:eastAsia="文星仿宋"/>
                <w:kern w:val="0"/>
              </w:rPr>
            </w:pPr>
          </w:p>
        </w:tc>
      </w:tr>
    </w:tbl>
    <w:p w:rsidR="00CB2460" w:rsidRDefault="00CB2460">
      <w:pPr>
        <w:widowControl/>
        <w:snapToGrid w:val="0"/>
        <w:spacing w:line="20" w:lineRule="exact"/>
        <w:jc w:val="left"/>
        <w:rPr>
          <w:rFonts w:eastAsia="文星仿宋"/>
          <w:kern w:val="0"/>
          <w:sz w:val="30"/>
          <w:szCs w:val="30"/>
        </w:rPr>
      </w:pPr>
    </w:p>
    <w:p w:rsidR="00CB2460" w:rsidRDefault="00CB2460">
      <w:pPr>
        <w:widowControl/>
        <w:snapToGrid w:val="0"/>
        <w:spacing w:line="60" w:lineRule="exact"/>
        <w:jc w:val="left"/>
        <w:rPr>
          <w:rFonts w:eastAsia="文星仿宋"/>
          <w:kern w:val="0"/>
          <w:sz w:val="30"/>
          <w:szCs w:val="30"/>
        </w:rPr>
      </w:pPr>
    </w:p>
    <w:p w:rsidR="00CB2460" w:rsidRDefault="00CB2460">
      <w:pPr>
        <w:widowControl/>
        <w:spacing w:before="78" w:after="78"/>
        <w:jc w:val="left"/>
        <w:rPr>
          <w:rFonts w:ascii="华文仿宋" w:eastAsia="华文仿宋" w:hAnsi="华文仿宋" w:cs="宋体"/>
          <w:color w:val="000000"/>
          <w:kern w:val="0"/>
          <w:szCs w:val="21"/>
        </w:rPr>
      </w:pPr>
    </w:p>
    <w:p w:rsidR="00CB2460" w:rsidRDefault="00CB2460">
      <w:pPr>
        <w:pStyle w:val="1"/>
        <w:spacing w:line="240" w:lineRule="auto"/>
        <w:rPr>
          <w:rFonts w:ascii="Times New Roman" w:eastAsia="黑体" w:hAnsi="Times New Roman"/>
          <w:b w:val="0"/>
          <w:sz w:val="32"/>
          <w:szCs w:val="32"/>
        </w:rPr>
      </w:pPr>
      <w:r>
        <w:rPr>
          <w:rFonts w:ascii="Times New Roman" w:eastAsia="黑体" w:hAnsi="Times New Roman" w:hint="eastAsia"/>
          <w:b w:val="0"/>
          <w:sz w:val="32"/>
          <w:szCs w:val="32"/>
        </w:rPr>
        <w:t>附件</w:t>
      </w:r>
      <w:r>
        <w:rPr>
          <w:rFonts w:ascii="Times New Roman" w:eastAsia="黑体" w:hAnsi="Times New Roman" w:hint="eastAsia"/>
          <w:b w:val="0"/>
          <w:sz w:val="32"/>
          <w:szCs w:val="32"/>
        </w:rPr>
        <w:t>2</w:t>
      </w:r>
    </w:p>
    <w:p w:rsidR="00CB2460" w:rsidRDefault="00CB2460">
      <w:pPr>
        <w:widowControl/>
        <w:spacing w:before="78" w:after="78"/>
        <w:jc w:val="center"/>
        <w:rPr>
          <w:rFonts w:ascii="Times New Roman" w:eastAsia="仿宋_GB2312" w:hAnsi="Times New Roman"/>
          <w:b/>
          <w:bCs/>
          <w:kern w:val="0"/>
          <w:sz w:val="28"/>
          <w:szCs w:val="28"/>
        </w:rPr>
      </w:pPr>
      <w:r>
        <w:rPr>
          <w:rFonts w:ascii="Times New Roman" w:eastAsia="仿宋_GB2312" w:hAnsi="Times New Roman"/>
          <w:b/>
          <w:bCs/>
          <w:kern w:val="0"/>
          <w:sz w:val="28"/>
          <w:szCs w:val="28"/>
        </w:rPr>
        <w:t>征收</w:t>
      </w:r>
      <w:r>
        <w:rPr>
          <w:rFonts w:ascii="Times New Roman" w:eastAsia="仿宋_GB2312" w:hAnsi="Times New Roman" w:hint="eastAsia"/>
          <w:b/>
          <w:bCs/>
          <w:kern w:val="0"/>
          <w:sz w:val="28"/>
          <w:szCs w:val="28"/>
        </w:rPr>
        <w:t>多年生</w:t>
      </w:r>
      <w:r>
        <w:rPr>
          <w:rFonts w:ascii="Times New Roman" w:eastAsia="仿宋_GB2312" w:hAnsi="Times New Roman"/>
          <w:b/>
          <w:bCs/>
          <w:kern w:val="0"/>
          <w:sz w:val="28"/>
          <w:szCs w:val="28"/>
        </w:rPr>
        <w:t>果树</w:t>
      </w:r>
      <w:r>
        <w:rPr>
          <w:rFonts w:ascii="Times New Roman" w:eastAsia="仿宋_GB2312" w:hAnsi="Times New Roman" w:hint="eastAsia"/>
          <w:b/>
          <w:bCs/>
          <w:kern w:val="0"/>
          <w:sz w:val="28"/>
          <w:szCs w:val="28"/>
        </w:rPr>
        <w:t>类</w:t>
      </w:r>
      <w:r>
        <w:rPr>
          <w:rFonts w:ascii="Times New Roman" w:eastAsia="仿宋_GB2312" w:hAnsi="Times New Roman"/>
          <w:b/>
          <w:bCs/>
          <w:kern w:val="0"/>
          <w:sz w:val="28"/>
          <w:szCs w:val="28"/>
        </w:rPr>
        <w:t>补偿标准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
        <w:gridCol w:w="1235"/>
        <w:gridCol w:w="1505"/>
        <w:gridCol w:w="1265"/>
        <w:gridCol w:w="1077"/>
        <w:gridCol w:w="2743"/>
      </w:tblGrid>
      <w:tr w:rsidR="00CB2460">
        <w:trPr>
          <w:trHeight w:val="268"/>
          <w:tblHeader/>
        </w:trPr>
        <w:tc>
          <w:tcPr>
            <w:tcW w:w="1088" w:type="dxa"/>
            <w:tcBorders>
              <w:bottom w:val="nil"/>
            </w:tcBorders>
            <w:vAlign w:val="center"/>
          </w:tcPr>
          <w:p w:rsidR="00CB2460" w:rsidRDefault="00CB2460">
            <w:pPr>
              <w:widowControl/>
              <w:spacing w:before="78" w:after="78"/>
              <w:jc w:val="center"/>
              <w:rPr>
                <w:rFonts w:ascii="仿宋" w:eastAsia="仿宋" w:hAnsi="仿宋" w:cs="宋体"/>
                <w:b/>
                <w:bCs/>
                <w:color w:val="000000"/>
                <w:kern w:val="0"/>
                <w:szCs w:val="21"/>
              </w:rPr>
            </w:pPr>
          </w:p>
        </w:tc>
        <w:tc>
          <w:tcPr>
            <w:tcW w:w="2740" w:type="dxa"/>
            <w:gridSpan w:val="2"/>
            <w:tcBorders>
              <w:bottom w:val="nil"/>
            </w:tcBorders>
            <w:vAlign w:val="center"/>
          </w:tcPr>
          <w:p w:rsidR="00CB2460" w:rsidRDefault="00CB2460">
            <w:pPr>
              <w:widowControl/>
              <w:spacing w:before="78" w:after="78"/>
              <w:jc w:val="center"/>
              <w:rPr>
                <w:rFonts w:ascii="仿宋" w:eastAsia="仿宋" w:hAnsi="仿宋" w:cs="宋体"/>
                <w:b/>
                <w:bCs/>
                <w:color w:val="000000"/>
                <w:kern w:val="0"/>
                <w:szCs w:val="21"/>
              </w:rPr>
            </w:pPr>
          </w:p>
        </w:tc>
        <w:tc>
          <w:tcPr>
            <w:tcW w:w="2342" w:type="dxa"/>
            <w:gridSpan w:val="2"/>
            <w:vAlign w:val="center"/>
          </w:tcPr>
          <w:p w:rsidR="00CB2460" w:rsidRDefault="00CB2460">
            <w:pPr>
              <w:widowControl/>
              <w:spacing w:before="78" w:after="78"/>
              <w:jc w:val="center"/>
              <w:rPr>
                <w:rFonts w:ascii="仿宋" w:eastAsia="仿宋" w:hAnsi="仿宋" w:cs="宋体"/>
                <w:b/>
                <w:bCs/>
                <w:color w:val="000000"/>
                <w:kern w:val="0"/>
                <w:szCs w:val="21"/>
              </w:rPr>
            </w:pPr>
            <w:r>
              <w:rPr>
                <w:rFonts w:ascii="Times New Roman" w:eastAsia="仿宋_GB2312" w:hAnsi="Times New Roman" w:hint="eastAsia"/>
                <w:b/>
                <w:bCs/>
                <w:kern w:val="0"/>
                <w:szCs w:val="21"/>
              </w:rPr>
              <w:t>补偿标准</w:t>
            </w:r>
          </w:p>
        </w:tc>
        <w:tc>
          <w:tcPr>
            <w:tcW w:w="2743" w:type="dxa"/>
            <w:tcBorders>
              <w:bottom w:val="nil"/>
            </w:tcBorders>
            <w:vAlign w:val="center"/>
          </w:tcPr>
          <w:p w:rsidR="00CB2460" w:rsidRDefault="00CB2460">
            <w:pPr>
              <w:widowControl/>
              <w:spacing w:before="78" w:after="78"/>
              <w:jc w:val="center"/>
              <w:rPr>
                <w:rFonts w:ascii="Times New Roman" w:eastAsia="华文仿宋" w:hAnsi="Times New Roman" w:cs="宋体"/>
                <w:b/>
                <w:bCs/>
                <w:color w:val="000000"/>
                <w:kern w:val="0"/>
                <w:szCs w:val="21"/>
              </w:rPr>
            </w:pPr>
          </w:p>
        </w:tc>
      </w:tr>
      <w:tr w:rsidR="00CB2460">
        <w:trPr>
          <w:trHeight w:val="558"/>
          <w:tblHeader/>
        </w:trPr>
        <w:tc>
          <w:tcPr>
            <w:tcW w:w="1088" w:type="dxa"/>
            <w:tcBorders>
              <w:top w:val="nil"/>
            </w:tcBorders>
          </w:tcPr>
          <w:p w:rsidR="00CB2460" w:rsidRDefault="00CB2460">
            <w:pPr>
              <w:widowControl/>
              <w:spacing w:before="78" w:after="78"/>
              <w:jc w:val="center"/>
              <w:rPr>
                <w:rFonts w:ascii="Times New Roman" w:eastAsia="华文仿宋" w:hAnsi="Times New Roman" w:cs="宋体"/>
                <w:b/>
                <w:bCs/>
                <w:color w:val="000000"/>
                <w:kern w:val="0"/>
                <w:szCs w:val="21"/>
              </w:rPr>
            </w:pPr>
            <w:r>
              <w:rPr>
                <w:rFonts w:ascii="Times New Roman" w:eastAsia="仿宋_GB2312" w:hAnsi="Times New Roman" w:hint="eastAsia"/>
                <w:b/>
                <w:bCs/>
                <w:kern w:val="0"/>
                <w:szCs w:val="21"/>
              </w:rPr>
              <w:t>项目</w:t>
            </w:r>
          </w:p>
        </w:tc>
        <w:tc>
          <w:tcPr>
            <w:tcW w:w="2740" w:type="dxa"/>
            <w:gridSpan w:val="2"/>
            <w:tcBorders>
              <w:top w:val="nil"/>
            </w:tcBorders>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征收标准</w:t>
            </w:r>
          </w:p>
        </w:tc>
        <w:tc>
          <w:tcPr>
            <w:tcW w:w="1265" w:type="dxa"/>
            <w:vAlign w:val="center"/>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成片补偿</w:t>
            </w:r>
          </w:p>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（元</w:t>
            </w:r>
            <w:r>
              <w:rPr>
                <w:rFonts w:ascii="Times New Roman" w:eastAsia="仿宋_GB2312" w:hAnsi="Times New Roman" w:hint="eastAsia"/>
                <w:b/>
                <w:bCs/>
                <w:kern w:val="0"/>
                <w:szCs w:val="21"/>
              </w:rPr>
              <w:t>/</w:t>
            </w:r>
            <w:r>
              <w:rPr>
                <w:rFonts w:ascii="Times New Roman" w:eastAsia="仿宋_GB2312" w:hAnsi="Times New Roman" w:hint="eastAsia"/>
                <w:b/>
                <w:bCs/>
                <w:kern w:val="0"/>
                <w:szCs w:val="21"/>
              </w:rPr>
              <w:t>亩）</w:t>
            </w:r>
          </w:p>
        </w:tc>
        <w:tc>
          <w:tcPr>
            <w:tcW w:w="1077" w:type="dxa"/>
            <w:vAlign w:val="center"/>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零星补偿</w:t>
            </w:r>
          </w:p>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（元</w:t>
            </w:r>
            <w:r>
              <w:rPr>
                <w:rFonts w:ascii="Times New Roman" w:eastAsia="仿宋_GB2312" w:hAnsi="Times New Roman" w:hint="eastAsia"/>
                <w:b/>
                <w:bCs/>
                <w:kern w:val="0"/>
                <w:szCs w:val="21"/>
              </w:rPr>
              <w:t>/</w:t>
            </w:r>
            <w:r>
              <w:rPr>
                <w:rFonts w:ascii="Times New Roman" w:eastAsia="仿宋_GB2312" w:hAnsi="Times New Roman" w:hint="eastAsia"/>
                <w:b/>
                <w:bCs/>
                <w:kern w:val="0"/>
                <w:szCs w:val="21"/>
              </w:rPr>
              <w:t>棵）</w:t>
            </w:r>
          </w:p>
        </w:tc>
        <w:tc>
          <w:tcPr>
            <w:tcW w:w="2743" w:type="dxa"/>
            <w:tcBorders>
              <w:top w:val="nil"/>
            </w:tcBorders>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备注</w:t>
            </w:r>
          </w:p>
        </w:tc>
      </w:tr>
      <w:tr w:rsidR="00CB2460">
        <w:trPr>
          <w:cantSplit/>
          <w:trHeight w:val="692"/>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荔枝、龙眼树</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2700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90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688"/>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5400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180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9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17700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590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107"/>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胸径</w:t>
            </w:r>
            <w:r>
              <w:rPr>
                <w:rFonts w:ascii="Times New Roman" w:eastAsia="仿宋_GB2312" w:hAnsi="Times New Roman" w:hint="eastAsia"/>
                <w:kern w:val="0"/>
                <w:szCs w:val="21"/>
              </w:rPr>
              <w:t>4-10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26100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870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9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胸径</w:t>
            </w:r>
            <w:r>
              <w:rPr>
                <w:rFonts w:ascii="Times New Roman" w:eastAsia="仿宋_GB2312" w:hAnsi="Times New Roman" w:hint="eastAsia"/>
                <w:kern w:val="0"/>
                <w:szCs w:val="21"/>
              </w:rPr>
              <w:t>11-15</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36300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1210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94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胸径</w:t>
            </w:r>
            <w:r>
              <w:rPr>
                <w:rFonts w:ascii="Times New Roman" w:eastAsia="仿宋_GB2312" w:hAnsi="Times New Roman" w:hint="eastAsia"/>
                <w:kern w:val="0"/>
                <w:szCs w:val="21"/>
              </w:rPr>
              <w:t>16-24</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51900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1730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194"/>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胸径</w:t>
            </w:r>
            <w:r>
              <w:rPr>
                <w:rFonts w:ascii="Times New Roman" w:eastAsia="仿宋_GB2312" w:hAnsi="Times New Roman" w:hint="eastAsia"/>
                <w:kern w:val="0"/>
                <w:szCs w:val="21"/>
              </w:rPr>
              <w:t>25</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华文仿宋" w:hAnsi="Times New Roman"/>
                <w:color w:val="000000"/>
                <w:kern w:val="0"/>
                <w:szCs w:val="21"/>
              </w:rPr>
            </w:pPr>
            <w:r>
              <w:rPr>
                <w:rFonts w:ascii="Times New Roman" w:eastAsia="华文仿宋" w:hAnsi="Times New Roman" w:hint="eastAsia"/>
                <w:color w:val="000000"/>
                <w:kern w:val="0"/>
                <w:szCs w:val="21"/>
              </w:rPr>
              <w:t>69300</w:t>
            </w:r>
          </w:p>
        </w:tc>
        <w:tc>
          <w:tcPr>
            <w:tcW w:w="1077" w:type="dxa"/>
            <w:vAlign w:val="center"/>
          </w:tcPr>
          <w:p w:rsidR="00CB2460" w:rsidRDefault="00CB2460">
            <w:pPr>
              <w:widowControl/>
              <w:spacing w:before="78" w:after="78"/>
              <w:jc w:val="center"/>
              <w:rPr>
                <w:rFonts w:ascii="Times New Roman" w:eastAsia="华文仿宋" w:hAnsi="Times New Roman"/>
                <w:color w:val="000000"/>
                <w:kern w:val="0"/>
                <w:szCs w:val="21"/>
              </w:rPr>
            </w:pPr>
            <w:r>
              <w:rPr>
                <w:rFonts w:ascii="Times New Roman" w:eastAsia="华文仿宋" w:hAnsi="Times New Roman" w:hint="eastAsia"/>
                <w:color w:val="000000"/>
                <w:kern w:val="0"/>
                <w:szCs w:val="21"/>
              </w:rPr>
              <w:t>2310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557"/>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柑、桔、橙</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644"/>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4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21600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360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59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4-9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24600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44"/>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28000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560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柚树</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240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19500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650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4-9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48000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1600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57000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1900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蕉树</w:t>
            </w: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已挂果</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16900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130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0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100</w:t>
            </w:r>
            <w:r>
              <w:rPr>
                <w:rFonts w:ascii="Times New Roman" w:eastAsia="仿宋_GB2312" w:hAnsi="Times New Roman" w:hint="eastAsia"/>
                <w:kern w:val="0"/>
                <w:szCs w:val="21"/>
              </w:rPr>
              <w:t>厘米以上未挂果</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130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0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100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130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35"/>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芒果、板栗、柿子</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80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3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7500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150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4</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19000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380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6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5-12</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27000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540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67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13</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32000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800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35"/>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黄皮、沙梨</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3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83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24000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400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57"/>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4-9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25800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6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28000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560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482"/>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番石榴</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53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53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小棵：地径</w:t>
            </w:r>
            <w:r>
              <w:rPr>
                <w:rFonts w:ascii="Times New Roman" w:eastAsia="仿宋_GB2312" w:hAnsi="Times New Roman" w:hint="eastAsia"/>
                <w:kern w:val="0"/>
                <w:szCs w:val="21"/>
              </w:rPr>
              <w:t>4</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19800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5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中棵：地径</w:t>
            </w:r>
            <w:r>
              <w:rPr>
                <w:rFonts w:ascii="Times New Roman" w:eastAsia="仿宋_GB2312" w:hAnsi="Times New Roman" w:hint="eastAsia"/>
                <w:kern w:val="0"/>
                <w:szCs w:val="21"/>
              </w:rPr>
              <w:t>5-9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22200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370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9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大棵：地径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23000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460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20"/>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杨桃、橄榄</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90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457"/>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180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63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16800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889"/>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4-9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37600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940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695"/>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52800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819"/>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桃树、枇杷、李树</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4200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694"/>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3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米以上</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18600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4-9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19800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330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60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707"/>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20500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50</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390"/>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枣树、梅子、台湾枣</w:t>
            </w: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50</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2700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60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45</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882"/>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51-100</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5400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45</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39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树高</w:t>
            </w:r>
            <w:r>
              <w:rPr>
                <w:rFonts w:ascii="Times New Roman" w:eastAsia="仿宋_GB2312" w:hAnsi="Times New Roman" w:hint="eastAsia"/>
                <w:kern w:val="0"/>
                <w:szCs w:val="21"/>
              </w:rPr>
              <w:t>1</w:t>
            </w:r>
            <w:r>
              <w:rPr>
                <w:rFonts w:ascii="Times New Roman" w:eastAsia="仿宋_GB2312" w:hAnsi="Times New Roman" w:hint="eastAsia"/>
                <w:kern w:val="0"/>
                <w:szCs w:val="21"/>
              </w:rPr>
              <w:t>米以下</w:t>
            </w: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小棵：胸径</w:t>
            </w:r>
            <w:r>
              <w:rPr>
                <w:rFonts w:ascii="Times New Roman" w:eastAsia="仿宋_GB2312" w:hAnsi="Times New Roman" w:hint="eastAsia"/>
                <w:kern w:val="0"/>
                <w:szCs w:val="21"/>
              </w:rPr>
              <w:t>3</w:t>
            </w:r>
            <w:r>
              <w:rPr>
                <w:rFonts w:ascii="Times New Roman" w:eastAsia="仿宋_GB2312" w:hAnsi="Times New Roman" w:hint="eastAsia"/>
                <w:kern w:val="0"/>
                <w:szCs w:val="21"/>
              </w:rPr>
              <w:t>厘米以下</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9450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45</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39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中棵：胸径</w:t>
            </w:r>
            <w:r>
              <w:rPr>
                <w:rFonts w:ascii="Times New Roman" w:eastAsia="仿宋_GB2312" w:hAnsi="Times New Roman" w:hint="eastAsia"/>
                <w:kern w:val="0"/>
                <w:szCs w:val="21"/>
              </w:rPr>
              <w:t>4-9</w:t>
            </w:r>
            <w:r>
              <w:rPr>
                <w:rFonts w:ascii="Times New Roman" w:eastAsia="仿宋_GB2312" w:hAnsi="Times New Roman" w:hint="eastAsia"/>
                <w:kern w:val="0"/>
                <w:szCs w:val="21"/>
              </w:rPr>
              <w:t>厘米之间</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13950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45</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39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35"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50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大棵：胸径</w:t>
            </w:r>
            <w:r>
              <w:rPr>
                <w:rFonts w:ascii="Times New Roman" w:eastAsia="仿宋_GB2312" w:hAnsi="Times New Roman" w:hint="eastAsia"/>
                <w:kern w:val="0"/>
                <w:szCs w:val="21"/>
              </w:rPr>
              <w:t>10</w:t>
            </w:r>
            <w:r>
              <w:rPr>
                <w:rFonts w:ascii="Times New Roman" w:eastAsia="仿宋_GB2312" w:hAnsi="Times New Roman" w:hint="eastAsia"/>
                <w:kern w:val="0"/>
                <w:szCs w:val="21"/>
              </w:rPr>
              <w:t>厘米以上</w:t>
            </w:r>
          </w:p>
        </w:tc>
        <w:tc>
          <w:tcPr>
            <w:tcW w:w="1265"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18900</w:t>
            </w:r>
          </w:p>
        </w:tc>
        <w:tc>
          <w:tcPr>
            <w:tcW w:w="107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种植密度高于</w:t>
            </w:r>
            <w:r>
              <w:rPr>
                <w:rFonts w:ascii="Times New Roman" w:eastAsia="仿宋_GB2312" w:hAnsi="Times New Roman" w:hint="eastAsia"/>
                <w:kern w:val="0"/>
                <w:szCs w:val="21"/>
              </w:rPr>
              <w:t>45</w:t>
            </w:r>
            <w:r>
              <w:rPr>
                <w:rFonts w:ascii="Times New Roman" w:eastAsia="仿宋_GB2312" w:hAnsi="Times New Roman" w:hint="eastAsia"/>
                <w:kern w:val="0"/>
                <w:szCs w:val="21"/>
              </w:rPr>
              <w:t>棵</w:t>
            </w:r>
            <w:r>
              <w:rPr>
                <w:rFonts w:ascii="Times New Roman" w:eastAsia="仿宋_GB2312" w:hAnsi="Times New Roman" w:hint="eastAsia"/>
                <w:kern w:val="0"/>
                <w:szCs w:val="21"/>
              </w:rPr>
              <w:t>/</w:t>
            </w:r>
            <w:r>
              <w:rPr>
                <w:rFonts w:ascii="Times New Roman" w:eastAsia="仿宋_GB2312" w:hAnsi="Times New Roman" w:hint="eastAsia"/>
                <w:kern w:val="0"/>
                <w:szCs w:val="21"/>
              </w:rPr>
              <w:t>亩，按照成片补偿执行，低于该密度按照零星补偿执行。</w:t>
            </w:r>
          </w:p>
        </w:tc>
      </w:tr>
      <w:tr w:rsidR="00CB2460">
        <w:trPr>
          <w:cantSplit/>
          <w:trHeight w:val="390"/>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p>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桉树、苦楝树</w:t>
            </w: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主干直径</w:t>
            </w:r>
            <w:r>
              <w:rPr>
                <w:rFonts w:ascii="Times New Roman" w:eastAsia="仿宋_GB2312" w:hAnsi="Times New Roman" w:hint="eastAsia"/>
                <w:kern w:val="0"/>
                <w:szCs w:val="21"/>
              </w:rPr>
              <w:t>4-8</w:t>
            </w:r>
            <w:r>
              <w:rPr>
                <w:rFonts w:ascii="Times New Roman" w:eastAsia="仿宋_GB2312" w:hAnsi="Times New Roman" w:hint="eastAsia"/>
                <w:kern w:val="0"/>
                <w:szCs w:val="21"/>
              </w:rPr>
              <w:t>厘米</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20-50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240"/>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主干直径</w:t>
            </w:r>
            <w:r>
              <w:rPr>
                <w:rFonts w:ascii="Times New Roman" w:eastAsia="仿宋_GB2312" w:hAnsi="Times New Roman" w:hint="eastAsia"/>
                <w:kern w:val="0"/>
                <w:szCs w:val="21"/>
              </w:rPr>
              <w:t>8-15</w:t>
            </w:r>
            <w:r>
              <w:rPr>
                <w:rFonts w:ascii="Times New Roman" w:eastAsia="仿宋_GB2312" w:hAnsi="Times New Roman" w:hint="eastAsia"/>
                <w:kern w:val="0"/>
                <w:szCs w:val="21"/>
              </w:rPr>
              <w:t>厘米</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50-150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348"/>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主干直径</w:t>
            </w:r>
            <w:r>
              <w:rPr>
                <w:rFonts w:ascii="Times New Roman" w:eastAsia="仿宋_GB2312" w:hAnsi="Times New Roman" w:hint="eastAsia"/>
                <w:kern w:val="0"/>
                <w:szCs w:val="21"/>
              </w:rPr>
              <w:t>15</w:t>
            </w:r>
            <w:r>
              <w:rPr>
                <w:rFonts w:ascii="Times New Roman" w:eastAsia="仿宋_GB2312" w:hAnsi="Times New Roman" w:hint="eastAsia"/>
                <w:kern w:val="0"/>
                <w:szCs w:val="21"/>
              </w:rPr>
              <w:t>厘米以上</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150-200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258"/>
        </w:trPr>
        <w:tc>
          <w:tcPr>
            <w:tcW w:w="1088"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麻竹、苗竹（毛竹）</w:t>
            </w: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竹高</w:t>
            </w:r>
            <w:r>
              <w:rPr>
                <w:rFonts w:ascii="Times New Roman" w:eastAsia="仿宋_GB2312" w:hAnsi="Times New Roman" w:hint="eastAsia"/>
                <w:kern w:val="0"/>
                <w:szCs w:val="21"/>
              </w:rPr>
              <w:t>400</w:t>
            </w:r>
            <w:r>
              <w:rPr>
                <w:rFonts w:ascii="Times New Roman" w:eastAsia="仿宋_GB2312" w:hAnsi="Times New Roman" w:hint="eastAsia"/>
                <w:kern w:val="0"/>
                <w:szCs w:val="21"/>
              </w:rPr>
              <w:t>厘米以上</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8-10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按条补偿</w:t>
            </w:r>
          </w:p>
        </w:tc>
      </w:tr>
      <w:tr w:rsidR="00CB2460">
        <w:trPr>
          <w:cantSplit/>
          <w:trHeight w:val="383"/>
        </w:trPr>
        <w:tc>
          <w:tcPr>
            <w:tcW w:w="1088"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黄竹、泥竹、东竹</w:t>
            </w: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竹高</w:t>
            </w:r>
            <w:r>
              <w:rPr>
                <w:rFonts w:ascii="Times New Roman" w:eastAsia="仿宋_GB2312" w:hAnsi="Times New Roman" w:hint="eastAsia"/>
                <w:kern w:val="0"/>
                <w:szCs w:val="21"/>
              </w:rPr>
              <w:t>400</w:t>
            </w:r>
            <w:r>
              <w:rPr>
                <w:rFonts w:ascii="Times New Roman" w:eastAsia="仿宋_GB2312" w:hAnsi="Times New Roman" w:hint="eastAsia"/>
                <w:kern w:val="0"/>
                <w:szCs w:val="21"/>
              </w:rPr>
              <w:t>厘米以上</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2-3</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按条补偿</w:t>
            </w:r>
          </w:p>
        </w:tc>
      </w:tr>
      <w:tr w:rsidR="00CB2460">
        <w:trPr>
          <w:cantSplit/>
          <w:trHeight w:val="298"/>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桐子树</w:t>
            </w: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主干直径</w:t>
            </w:r>
            <w:r>
              <w:rPr>
                <w:rFonts w:ascii="Times New Roman" w:eastAsia="仿宋_GB2312" w:hAnsi="Times New Roman" w:hint="eastAsia"/>
                <w:kern w:val="0"/>
                <w:szCs w:val="21"/>
              </w:rPr>
              <w:t>8</w:t>
            </w:r>
            <w:r>
              <w:rPr>
                <w:rFonts w:ascii="Times New Roman" w:eastAsia="仿宋_GB2312" w:hAnsi="Times New Roman" w:hint="eastAsia"/>
                <w:kern w:val="0"/>
                <w:szCs w:val="21"/>
              </w:rPr>
              <w:t>厘米以下</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128"/>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主干直径</w:t>
            </w:r>
            <w:r>
              <w:rPr>
                <w:rFonts w:ascii="Times New Roman" w:eastAsia="仿宋_GB2312" w:hAnsi="Times New Roman" w:hint="eastAsia"/>
                <w:kern w:val="0"/>
                <w:szCs w:val="21"/>
              </w:rPr>
              <w:t>8-15</w:t>
            </w:r>
            <w:r>
              <w:rPr>
                <w:rFonts w:ascii="Times New Roman" w:eastAsia="仿宋_GB2312" w:hAnsi="Times New Roman" w:hint="eastAsia"/>
                <w:kern w:val="0"/>
                <w:szCs w:val="21"/>
              </w:rPr>
              <w:t>厘米</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248"/>
        </w:trPr>
        <w:tc>
          <w:tcPr>
            <w:tcW w:w="1088"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主干直径</w:t>
            </w:r>
            <w:r>
              <w:rPr>
                <w:rFonts w:ascii="Times New Roman" w:eastAsia="仿宋_GB2312" w:hAnsi="Times New Roman" w:hint="eastAsia"/>
                <w:kern w:val="0"/>
                <w:szCs w:val="21"/>
              </w:rPr>
              <w:t>15</w:t>
            </w:r>
            <w:r>
              <w:rPr>
                <w:rFonts w:ascii="Times New Roman" w:eastAsia="仿宋_GB2312" w:hAnsi="Times New Roman" w:hint="eastAsia"/>
                <w:kern w:val="0"/>
                <w:szCs w:val="21"/>
              </w:rPr>
              <w:t>厘米以上</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80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353"/>
        </w:trPr>
        <w:tc>
          <w:tcPr>
            <w:tcW w:w="1088"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百香果、葡萄、火龙果</w:t>
            </w: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未挂果</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20-150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330"/>
        </w:trPr>
        <w:tc>
          <w:tcPr>
            <w:tcW w:w="1088" w:type="dxa"/>
            <w:vMerge/>
            <w:vAlign w:val="center"/>
          </w:tcPr>
          <w:p w:rsidR="00CB2460" w:rsidRDefault="00CB2460">
            <w:pPr>
              <w:widowControl/>
              <w:spacing w:before="78" w:after="78"/>
              <w:jc w:val="center"/>
              <w:rPr>
                <w:rFonts w:ascii="Times New Roman" w:eastAsia="华文仿宋" w:hAnsi="Times New Roman" w:cs="宋体"/>
                <w:b/>
                <w:bCs/>
                <w:color w:val="000000"/>
                <w:kern w:val="0"/>
                <w:szCs w:val="21"/>
              </w:rPr>
            </w:pPr>
          </w:p>
        </w:tc>
        <w:tc>
          <w:tcPr>
            <w:tcW w:w="2740"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已挂果</w:t>
            </w:r>
          </w:p>
        </w:tc>
        <w:tc>
          <w:tcPr>
            <w:tcW w:w="2342"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150-200</w:t>
            </w:r>
          </w:p>
        </w:tc>
        <w:tc>
          <w:tcPr>
            <w:tcW w:w="2743"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按棵补偿</w:t>
            </w:r>
          </w:p>
        </w:tc>
      </w:tr>
      <w:tr w:rsidR="00CB2460">
        <w:trPr>
          <w:cantSplit/>
          <w:trHeight w:val="585"/>
        </w:trPr>
        <w:tc>
          <w:tcPr>
            <w:tcW w:w="8913" w:type="dxa"/>
            <w:gridSpan w:val="6"/>
            <w:vAlign w:val="center"/>
          </w:tcPr>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注：</w:t>
            </w:r>
            <w:r>
              <w:rPr>
                <w:rFonts w:ascii="Times New Roman" w:eastAsia="仿宋_GB2312" w:hAnsi="Times New Roman" w:hint="eastAsia"/>
                <w:kern w:val="0"/>
                <w:szCs w:val="21"/>
              </w:rPr>
              <w:t>1</w:t>
            </w:r>
            <w:r>
              <w:rPr>
                <w:rFonts w:ascii="Times New Roman" w:eastAsia="仿宋_GB2312" w:hAnsi="Times New Roman" w:hint="eastAsia"/>
                <w:kern w:val="0"/>
                <w:szCs w:val="21"/>
              </w:rPr>
              <w:t>、果树类胸径大小采用树木主干离地表面</w:t>
            </w:r>
            <w:r>
              <w:rPr>
                <w:rFonts w:ascii="Times New Roman" w:eastAsia="仿宋_GB2312" w:hAnsi="Times New Roman" w:hint="eastAsia"/>
                <w:kern w:val="0"/>
                <w:szCs w:val="21"/>
              </w:rPr>
              <w:t>1.0</w:t>
            </w:r>
            <w:r>
              <w:rPr>
                <w:rFonts w:ascii="Times New Roman" w:eastAsia="仿宋_GB2312" w:hAnsi="Times New Roman" w:hint="eastAsia"/>
                <w:kern w:val="0"/>
                <w:szCs w:val="21"/>
              </w:rPr>
              <w:t>米处的直径，断面畸形时，测取最大值和最小值的平均值；</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hint="eastAsia"/>
                <w:kern w:val="0"/>
                <w:szCs w:val="21"/>
              </w:rPr>
              <w:t>、果树类地径大小采用树木主干离地表面</w:t>
            </w:r>
            <w:r>
              <w:rPr>
                <w:rFonts w:ascii="Times New Roman" w:eastAsia="仿宋_GB2312" w:hAnsi="Times New Roman" w:hint="eastAsia"/>
                <w:kern w:val="0"/>
                <w:szCs w:val="21"/>
              </w:rPr>
              <w:t>20</w:t>
            </w:r>
            <w:r>
              <w:rPr>
                <w:rFonts w:ascii="Times New Roman" w:eastAsia="仿宋_GB2312" w:hAnsi="Times New Roman" w:hint="eastAsia"/>
                <w:kern w:val="0"/>
                <w:szCs w:val="21"/>
              </w:rPr>
              <w:t>厘米处的直径；</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3</w:t>
            </w:r>
            <w:r>
              <w:rPr>
                <w:rFonts w:ascii="Times New Roman" w:eastAsia="仿宋_GB2312" w:hAnsi="Times New Roman" w:hint="eastAsia"/>
                <w:kern w:val="0"/>
                <w:szCs w:val="21"/>
              </w:rPr>
              <w:t>、成片竹林</w:t>
            </w:r>
            <w:r>
              <w:rPr>
                <w:rFonts w:ascii="Times New Roman" w:eastAsia="仿宋_GB2312" w:hAnsi="Times New Roman" w:hint="eastAsia"/>
                <w:kern w:val="0"/>
                <w:szCs w:val="21"/>
              </w:rPr>
              <w:t>5000</w:t>
            </w: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亩；</w:t>
            </w:r>
          </w:p>
          <w:p w:rsidR="00CB2460" w:rsidRDefault="00CB2460">
            <w:pPr>
              <w:jc w:val="left"/>
            </w:pPr>
            <w:r>
              <w:rPr>
                <w:rFonts w:ascii="Times New Roman" w:eastAsia="仿宋_GB2312" w:hAnsi="Times New Roman" w:hint="eastAsia"/>
                <w:kern w:val="0"/>
                <w:szCs w:val="21"/>
              </w:rPr>
              <w:t>4</w:t>
            </w:r>
            <w:r>
              <w:rPr>
                <w:rFonts w:ascii="Times New Roman" w:eastAsia="仿宋_GB2312" w:hAnsi="Times New Roman" w:hint="eastAsia"/>
                <w:kern w:val="0"/>
                <w:szCs w:val="21"/>
              </w:rPr>
              <w:t>、对于本表格内未涉及的果树，依据评估价补偿。</w:t>
            </w:r>
          </w:p>
          <w:p w:rsidR="00CB2460" w:rsidRDefault="00CB2460">
            <w:pPr>
              <w:widowControl/>
              <w:spacing w:before="78" w:after="78"/>
              <w:jc w:val="center"/>
              <w:rPr>
                <w:rFonts w:ascii="Times New Roman" w:eastAsia="仿宋_GB2312" w:hAnsi="Times New Roman"/>
                <w:kern w:val="0"/>
                <w:szCs w:val="21"/>
              </w:rPr>
            </w:pPr>
          </w:p>
        </w:tc>
      </w:tr>
    </w:tbl>
    <w:p w:rsidR="00CB2460" w:rsidRDefault="00CB2460">
      <w:pPr>
        <w:pStyle w:val="1"/>
        <w:spacing w:line="240" w:lineRule="auto"/>
        <w:rPr>
          <w:rFonts w:ascii="黑体" w:eastAsia="黑体" w:hAnsi="黑体"/>
          <w:b w:val="0"/>
          <w:sz w:val="32"/>
          <w:szCs w:val="32"/>
        </w:rPr>
        <w:sectPr w:rsidR="00CB2460">
          <w:pgSz w:w="11906" w:h="16838"/>
          <w:pgMar w:top="1440" w:right="1800" w:bottom="1440" w:left="1800" w:header="851" w:footer="992" w:gutter="0"/>
          <w:cols w:space="720"/>
          <w:docGrid w:type="lines" w:linePitch="312"/>
        </w:sectPr>
      </w:pPr>
    </w:p>
    <w:p w:rsidR="00CB2460" w:rsidRDefault="00CB2460">
      <w:pPr>
        <w:pStyle w:val="1"/>
        <w:spacing w:line="240" w:lineRule="auto"/>
        <w:rPr>
          <w:rFonts w:ascii="Times New Roman" w:eastAsia="黑体" w:hAnsi="Times New Roman"/>
          <w:b w:val="0"/>
          <w:sz w:val="32"/>
          <w:szCs w:val="32"/>
        </w:rPr>
      </w:pPr>
      <w:r>
        <w:rPr>
          <w:rFonts w:ascii="Times New Roman" w:eastAsia="黑体" w:hAnsi="Times New Roman" w:hint="eastAsia"/>
          <w:b w:val="0"/>
          <w:sz w:val="32"/>
          <w:szCs w:val="32"/>
        </w:rPr>
        <w:lastRenderedPageBreak/>
        <w:t>附件</w:t>
      </w:r>
      <w:r>
        <w:rPr>
          <w:rFonts w:ascii="Times New Roman" w:eastAsia="黑体" w:hAnsi="Times New Roman" w:hint="eastAsia"/>
          <w:b w:val="0"/>
          <w:sz w:val="32"/>
          <w:szCs w:val="32"/>
        </w:rPr>
        <w:t>3</w:t>
      </w:r>
    </w:p>
    <w:p w:rsidR="00CB2460" w:rsidRDefault="00CB2460">
      <w:pPr>
        <w:widowControl/>
        <w:spacing w:before="78" w:after="78"/>
        <w:jc w:val="center"/>
        <w:rPr>
          <w:rFonts w:ascii="Times New Roman" w:eastAsia="仿宋_GB2312" w:hAnsi="Times New Roman"/>
          <w:b/>
          <w:bCs/>
          <w:kern w:val="0"/>
          <w:sz w:val="28"/>
          <w:szCs w:val="28"/>
        </w:rPr>
      </w:pPr>
      <w:r>
        <w:rPr>
          <w:rFonts w:ascii="Times New Roman" w:eastAsia="仿宋_GB2312" w:hAnsi="Times New Roman"/>
          <w:b/>
          <w:bCs/>
          <w:kern w:val="0"/>
          <w:sz w:val="28"/>
          <w:szCs w:val="28"/>
        </w:rPr>
        <w:t>征收坟墓补偿标准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9"/>
        <w:gridCol w:w="1299"/>
        <w:gridCol w:w="897"/>
        <w:gridCol w:w="1130"/>
        <w:gridCol w:w="1420"/>
        <w:gridCol w:w="2477"/>
      </w:tblGrid>
      <w:tr w:rsidR="00CB2460">
        <w:trPr>
          <w:cantSplit/>
          <w:trHeight w:val="510"/>
          <w:tblHeader/>
          <w:jc w:val="center"/>
        </w:trPr>
        <w:tc>
          <w:tcPr>
            <w:tcW w:w="1299" w:type="dxa"/>
            <w:vAlign w:val="center"/>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项目</w:t>
            </w:r>
          </w:p>
        </w:tc>
        <w:tc>
          <w:tcPr>
            <w:tcW w:w="2196" w:type="dxa"/>
            <w:gridSpan w:val="2"/>
            <w:vAlign w:val="center"/>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征收细则</w:t>
            </w:r>
          </w:p>
        </w:tc>
        <w:tc>
          <w:tcPr>
            <w:tcW w:w="1130" w:type="dxa"/>
            <w:vAlign w:val="center"/>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单位</w:t>
            </w:r>
          </w:p>
        </w:tc>
        <w:tc>
          <w:tcPr>
            <w:tcW w:w="1420" w:type="dxa"/>
            <w:vAlign w:val="center"/>
          </w:tcPr>
          <w:p w:rsidR="00CB2460" w:rsidRDefault="00CB2460">
            <w:pPr>
              <w:widowControl/>
              <w:spacing w:before="78" w:after="78"/>
              <w:jc w:val="center"/>
              <w:rPr>
                <w:rFonts w:ascii="Times New Roman" w:eastAsia="仿宋_GB2312" w:hAnsi="Times New Roman"/>
                <w:b/>
                <w:bCs/>
                <w:kern w:val="0"/>
                <w:szCs w:val="21"/>
              </w:rPr>
            </w:pPr>
            <w:r>
              <w:rPr>
                <w:rFonts w:ascii="Times New Roman" w:eastAsia="仿宋_GB2312" w:hAnsi="Times New Roman" w:hint="eastAsia"/>
                <w:b/>
                <w:bCs/>
                <w:kern w:val="0"/>
                <w:szCs w:val="21"/>
              </w:rPr>
              <w:t>补偿标准</w:t>
            </w:r>
          </w:p>
        </w:tc>
        <w:tc>
          <w:tcPr>
            <w:tcW w:w="2477" w:type="dxa"/>
            <w:vAlign w:val="center"/>
          </w:tcPr>
          <w:p w:rsidR="00CB2460" w:rsidRDefault="00CB2460">
            <w:pPr>
              <w:widowControl/>
              <w:spacing w:before="78" w:after="78"/>
              <w:jc w:val="center"/>
              <w:rPr>
                <w:rFonts w:ascii="Times New Roman" w:eastAsia="华文仿宋" w:hAnsi="Times New Roman" w:cs="宋体"/>
                <w:b/>
                <w:bCs/>
                <w:kern w:val="0"/>
                <w:szCs w:val="21"/>
              </w:rPr>
            </w:pPr>
            <w:r>
              <w:rPr>
                <w:rFonts w:ascii="Times New Roman" w:eastAsia="仿宋_GB2312" w:hAnsi="Times New Roman" w:hint="eastAsia"/>
                <w:b/>
                <w:bCs/>
                <w:kern w:val="0"/>
                <w:szCs w:val="21"/>
              </w:rPr>
              <w:t>备注</w:t>
            </w:r>
          </w:p>
        </w:tc>
      </w:tr>
      <w:tr w:rsidR="00CB2460">
        <w:trPr>
          <w:cantSplit/>
          <w:trHeight w:val="333"/>
          <w:jc w:val="center"/>
        </w:trPr>
        <w:tc>
          <w:tcPr>
            <w:tcW w:w="1299"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墓地</w:t>
            </w:r>
          </w:p>
        </w:tc>
        <w:tc>
          <w:tcPr>
            <w:tcW w:w="1299"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有石碑墓堂</w:t>
            </w:r>
          </w:p>
        </w:tc>
        <w:tc>
          <w:tcPr>
            <w:tcW w:w="89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一类</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62600</w:t>
            </w:r>
          </w:p>
        </w:tc>
        <w:tc>
          <w:tcPr>
            <w:tcW w:w="2477" w:type="dxa"/>
            <w:vMerge w:val="restart"/>
            <w:vAlign w:val="center"/>
          </w:tcPr>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1</w:t>
            </w:r>
            <w:r>
              <w:rPr>
                <w:rFonts w:ascii="Times New Roman" w:eastAsia="仿宋_GB2312" w:hAnsi="Times New Roman" w:hint="eastAsia"/>
                <w:kern w:val="0"/>
                <w:szCs w:val="21"/>
              </w:rPr>
              <w:t>、墓地的补偿费用包括：搬迁费、存放费、墓穴费、石碑费、其他费用等。纪念碑、金箱头和金埕的补偿费用包括：搬迁费、存放费、管理费等。</w:t>
            </w:r>
          </w:p>
          <w:p w:rsidR="00CB2460" w:rsidRDefault="00CB2460">
            <w:pPr>
              <w:widowControl/>
              <w:spacing w:before="78" w:after="78"/>
              <w:jc w:val="left"/>
              <w:rPr>
                <w:rFonts w:ascii="Times New Roman" w:eastAsia="仿宋_GB2312" w:hAnsi="Times New Roman"/>
                <w:kern w:val="0"/>
                <w:szCs w:val="21"/>
              </w:rPr>
            </w:pPr>
            <w:r>
              <w:rPr>
                <w:rFonts w:ascii="Times New Roman" w:eastAsia="仿宋_GB2312" w:hAnsi="Times New Roman" w:hint="eastAsia"/>
                <w:kern w:val="0"/>
                <w:szCs w:val="21"/>
              </w:rPr>
              <w:t>2</w:t>
            </w:r>
            <w:r>
              <w:rPr>
                <w:rFonts w:ascii="Times New Roman" w:eastAsia="仿宋_GB2312" w:hAnsi="Times New Roman" w:hint="eastAsia"/>
                <w:kern w:val="0"/>
                <w:szCs w:val="21"/>
              </w:rPr>
              <w:t>、</w:t>
            </w:r>
            <w:r>
              <w:rPr>
                <w:rFonts w:ascii="Times New Roman" w:eastAsia="仿宋_GB2312" w:hAnsi="Times New Roman" w:hint="eastAsia"/>
                <w:kern w:val="0"/>
                <w:szCs w:val="21"/>
              </w:rPr>
              <w:t>6</w:t>
            </w:r>
            <w:r>
              <w:rPr>
                <w:rFonts w:ascii="Times New Roman" w:eastAsia="仿宋_GB2312" w:hAnsi="Times New Roman" w:hint="eastAsia"/>
                <w:kern w:val="0"/>
                <w:szCs w:val="21"/>
              </w:rPr>
              <w:t>个灵位以内的墓地按此标准补偿，超出</w:t>
            </w:r>
            <w:r>
              <w:rPr>
                <w:rFonts w:ascii="Times New Roman" w:eastAsia="仿宋_GB2312" w:hAnsi="Times New Roman" w:hint="eastAsia"/>
                <w:kern w:val="0"/>
                <w:szCs w:val="21"/>
              </w:rPr>
              <w:t>6</w:t>
            </w:r>
            <w:r>
              <w:rPr>
                <w:rFonts w:ascii="Times New Roman" w:eastAsia="仿宋_GB2312" w:hAnsi="Times New Roman" w:hint="eastAsia"/>
                <w:kern w:val="0"/>
                <w:szCs w:val="21"/>
              </w:rPr>
              <w:t>个灵位的每增加</w:t>
            </w:r>
            <w:r>
              <w:rPr>
                <w:rFonts w:ascii="Times New Roman" w:eastAsia="仿宋_GB2312" w:hAnsi="Times New Roman" w:hint="eastAsia"/>
                <w:kern w:val="0"/>
                <w:szCs w:val="21"/>
              </w:rPr>
              <w:t>1</w:t>
            </w:r>
            <w:r>
              <w:rPr>
                <w:rFonts w:ascii="Times New Roman" w:eastAsia="仿宋_GB2312" w:hAnsi="Times New Roman" w:hint="eastAsia"/>
                <w:kern w:val="0"/>
                <w:szCs w:val="21"/>
              </w:rPr>
              <w:t>个按金埕的标准补偿。</w:t>
            </w:r>
          </w:p>
          <w:p w:rsidR="00CB2460" w:rsidRDefault="00CB2460">
            <w:pPr>
              <w:widowControl/>
              <w:spacing w:before="78" w:after="78"/>
              <w:jc w:val="left"/>
              <w:rPr>
                <w:rFonts w:ascii="Times New Roman" w:eastAsia="华文仿宋" w:hAnsi="Times New Roman"/>
                <w:kern w:val="0"/>
                <w:szCs w:val="21"/>
              </w:rPr>
            </w:pPr>
            <w:r>
              <w:rPr>
                <w:rFonts w:ascii="Times New Roman" w:eastAsia="仿宋_GB2312" w:hAnsi="Times New Roman" w:hint="eastAsia"/>
                <w:kern w:val="0"/>
                <w:szCs w:val="21"/>
              </w:rPr>
              <w:t>3</w:t>
            </w:r>
            <w:r>
              <w:rPr>
                <w:rFonts w:ascii="Times New Roman" w:eastAsia="仿宋_GB2312" w:hAnsi="Times New Roman" w:hint="eastAsia"/>
                <w:kern w:val="0"/>
                <w:szCs w:val="21"/>
              </w:rPr>
              <w:t>、无主坟或者有主坟不自行安置的墓地，由各项目征收实施单位与公墓公司协商确定。</w:t>
            </w:r>
          </w:p>
        </w:tc>
      </w:tr>
      <w:tr w:rsidR="00CB2460">
        <w:trPr>
          <w:cantSplit/>
          <w:trHeight w:val="378"/>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89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二类</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52500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268"/>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89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三类</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44500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244"/>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99"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无石碑灰坟</w:t>
            </w:r>
          </w:p>
        </w:tc>
        <w:tc>
          <w:tcPr>
            <w:tcW w:w="89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一类</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43000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90"/>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89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二类</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32700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478"/>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897"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三类</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23100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178"/>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196"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土葬</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19900</w:t>
            </w:r>
          </w:p>
        </w:tc>
        <w:tc>
          <w:tcPr>
            <w:tcW w:w="2477" w:type="dxa"/>
            <w:vMerge/>
            <w:vAlign w:val="center"/>
          </w:tcPr>
          <w:p w:rsidR="00CB2460" w:rsidRDefault="00CB2460">
            <w:pPr>
              <w:widowControl/>
              <w:spacing w:line="360" w:lineRule="exact"/>
              <w:rPr>
                <w:rFonts w:ascii="Times New Roman" w:eastAsia="华文仿宋" w:hAnsi="Times New Roman"/>
                <w:kern w:val="0"/>
                <w:szCs w:val="21"/>
              </w:rPr>
            </w:pPr>
          </w:p>
        </w:tc>
      </w:tr>
      <w:tr w:rsidR="00CB2460">
        <w:trPr>
          <w:cantSplit/>
          <w:trHeight w:val="454"/>
          <w:jc w:val="center"/>
        </w:trPr>
        <w:tc>
          <w:tcPr>
            <w:tcW w:w="1299"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纪念碑</w:t>
            </w:r>
          </w:p>
        </w:tc>
        <w:tc>
          <w:tcPr>
            <w:tcW w:w="2196"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大</w:t>
            </w:r>
          </w:p>
        </w:tc>
        <w:tc>
          <w:tcPr>
            <w:tcW w:w="1130" w:type="dxa"/>
            <w:vMerge w:val="restart"/>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7300</w:t>
            </w:r>
          </w:p>
        </w:tc>
        <w:tc>
          <w:tcPr>
            <w:tcW w:w="2477" w:type="dxa"/>
            <w:vMerge/>
            <w:vAlign w:val="center"/>
          </w:tcPr>
          <w:p w:rsidR="00CB2460" w:rsidRDefault="00CB2460">
            <w:pPr>
              <w:widowControl/>
              <w:spacing w:before="78" w:after="78"/>
              <w:jc w:val="left"/>
              <w:rPr>
                <w:rFonts w:ascii="Times New Roman" w:eastAsia="华文仿宋" w:hAnsi="Times New Roman"/>
                <w:kern w:val="0"/>
                <w:szCs w:val="21"/>
              </w:rPr>
            </w:pPr>
          </w:p>
        </w:tc>
      </w:tr>
      <w:tr w:rsidR="00CB2460">
        <w:trPr>
          <w:cantSplit/>
          <w:trHeight w:val="454"/>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196"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中</w:t>
            </w:r>
          </w:p>
        </w:tc>
        <w:tc>
          <w:tcPr>
            <w:tcW w:w="1130"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7000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454"/>
          <w:jc w:val="center"/>
        </w:trPr>
        <w:tc>
          <w:tcPr>
            <w:tcW w:w="1299"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2196" w:type="dxa"/>
            <w:gridSpan w:val="2"/>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小</w:t>
            </w:r>
          </w:p>
        </w:tc>
        <w:tc>
          <w:tcPr>
            <w:tcW w:w="1130" w:type="dxa"/>
            <w:vMerge/>
            <w:vAlign w:val="center"/>
          </w:tcPr>
          <w:p w:rsidR="00CB2460" w:rsidRDefault="00CB2460">
            <w:pPr>
              <w:widowControl/>
              <w:spacing w:before="78" w:after="78"/>
              <w:jc w:val="center"/>
              <w:rPr>
                <w:rFonts w:ascii="Times New Roman" w:eastAsia="仿宋_GB2312" w:hAnsi="Times New Roman"/>
                <w:kern w:val="0"/>
                <w:szCs w:val="21"/>
              </w:rPr>
            </w:pP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6800</w:t>
            </w:r>
          </w:p>
        </w:tc>
        <w:tc>
          <w:tcPr>
            <w:tcW w:w="2477" w:type="dxa"/>
            <w:vMerge/>
            <w:vAlign w:val="center"/>
          </w:tcPr>
          <w:p w:rsidR="00CB2460" w:rsidRDefault="00CB2460">
            <w:pPr>
              <w:widowControl/>
              <w:spacing w:before="78" w:after="78"/>
              <w:jc w:val="center"/>
              <w:rPr>
                <w:rFonts w:ascii="Times New Roman" w:eastAsia="华文仿宋" w:hAnsi="Times New Roman"/>
                <w:kern w:val="0"/>
                <w:szCs w:val="21"/>
              </w:rPr>
            </w:pPr>
          </w:p>
        </w:tc>
      </w:tr>
      <w:tr w:rsidR="00CB2460">
        <w:trPr>
          <w:cantSplit/>
          <w:trHeight w:val="90"/>
          <w:jc w:val="center"/>
        </w:trPr>
        <w:tc>
          <w:tcPr>
            <w:tcW w:w="3495" w:type="dxa"/>
            <w:gridSpan w:val="3"/>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金箱头</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座</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5200</w:t>
            </w:r>
          </w:p>
        </w:tc>
        <w:tc>
          <w:tcPr>
            <w:tcW w:w="2477" w:type="dxa"/>
            <w:vMerge/>
            <w:vAlign w:val="center"/>
          </w:tcPr>
          <w:p w:rsidR="00CB2460" w:rsidRDefault="00CB2460">
            <w:pPr>
              <w:widowControl/>
              <w:spacing w:before="78" w:after="78"/>
              <w:jc w:val="left"/>
              <w:rPr>
                <w:rFonts w:ascii="Times New Roman" w:eastAsia="华文仿宋" w:hAnsi="Times New Roman"/>
                <w:kern w:val="0"/>
                <w:szCs w:val="21"/>
              </w:rPr>
            </w:pPr>
          </w:p>
        </w:tc>
      </w:tr>
      <w:tr w:rsidR="00CB2460">
        <w:trPr>
          <w:cantSplit/>
          <w:trHeight w:val="338"/>
          <w:jc w:val="center"/>
        </w:trPr>
        <w:tc>
          <w:tcPr>
            <w:tcW w:w="3495" w:type="dxa"/>
            <w:gridSpan w:val="3"/>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金埕</w:t>
            </w:r>
          </w:p>
        </w:tc>
        <w:tc>
          <w:tcPr>
            <w:tcW w:w="113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元</w:t>
            </w:r>
            <w:r>
              <w:rPr>
                <w:rFonts w:ascii="Times New Roman" w:eastAsia="仿宋_GB2312" w:hAnsi="Times New Roman" w:hint="eastAsia"/>
                <w:kern w:val="0"/>
                <w:szCs w:val="21"/>
              </w:rPr>
              <w:t>/</w:t>
            </w:r>
            <w:r>
              <w:rPr>
                <w:rFonts w:ascii="Times New Roman" w:eastAsia="仿宋_GB2312" w:hAnsi="Times New Roman" w:hint="eastAsia"/>
                <w:kern w:val="0"/>
                <w:szCs w:val="21"/>
              </w:rPr>
              <w:t>只</w:t>
            </w:r>
          </w:p>
        </w:tc>
        <w:tc>
          <w:tcPr>
            <w:tcW w:w="1420" w:type="dxa"/>
            <w:vAlign w:val="center"/>
          </w:tcPr>
          <w:p w:rsidR="00CB2460" w:rsidRDefault="00CB2460">
            <w:pPr>
              <w:widowControl/>
              <w:spacing w:before="78" w:after="78"/>
              <w:jc w:val="center"/>
              <w:rPr>
                <w:rFonts w:ascii="Times New Roman" w:eastAsia="仿宋_GB2312" w:hAnsi="Times New Roman"/>
                <w:kern w:val="0"/>
                <w:szCs w:val="21"/>
              </w:rPr>
            </w:pPr>
            <w:r>
              <w:rPr>
                <w:rFonts w:ascii="Times New Roman" w:eastAsia="仿宋_GB2312" w:hAnsi="Times New Roman" w:hint="eastAsia"/>
                <w:kern w:val="0"/>
                <w:szCs w:val="21"/>
              </w:rPr>
              <w:t>4700</w:t>
            </w:r>
          </w:p>
        </w:tc>
        <w:tc>
          <w:tcPr>
            <w:tcW w:w="2477" w:type="dxa"/>
            <w:vMerge/>
            <w:vAlign w:val="center"/>
          </w:tcPr>
          <w:p w:rsidR="00CB2460" w:rsidRDefault="00CB2460">
            <w:pPr>
              <w:widowControl/>
              <w:spacing w:before="78" w:after="78"/>
              <w:jc w:val="left"/>
              <w:rPr>
                <w:rFonts w:ascii="Times New Roman" w:eastAsia="华文仿宋" w:hAnsi="Times New Roman"/>
                <w:kern w:val="0"/>
                <w:szCs w:val="21"/>
              </w:rPr>
            </w:pPr>
          </w:p>
        </w:tc>
      </w:tr>
    </w:tbl>
    <w:p w:rsidR="00CB2460" w:rsidRDefault="00CB2460">
      <w:pPr>
        <w:rPr>
          <w:rFonts w:ascii="Times New Roman" w:hAnsi="Times New Roman"/>
        </w:rPr>
      </w:pPr>
    </w:p>
    <w:p w:rsidR="00CB2460" w:rsidRDefault="00CB2460"/>
    <w:sectPr w:rsidR="00CB2460" w:rsidSect="005742AD">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422" w:rsidRDefault="00B67422">
      <w:r>
        <w:separator/>
      </w:r>
    </w:p>
  </w:endnote>
  <w:endnote w:type="continuationSeparator" w:id="1">
    <w:p w:rsidR="00B67422" w:rsidRDefault="00B674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文星仿宋">
    <w:altName w:val="Arial Unicode MS"/>
    <w:charset w:val="86"/>
    <w:family w:val="auto"/>
    <w:pitch w:val="variable"/>
    <w:sig w:usb0="00000000"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60" w:rsidRDefault="005742AD">
    <w:pPr>
      <w:pStyle w:val="ac"/>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CB2460" w:rsidRDefault="005742AD">
                <w:pPr>
                  <w:pStyle w:val="ac"/>
                </w:pPr>
                <w:r>
                  <w:rPr>
                    <w:rFonts w:hint="eastAsia"/>
                  </w:rPr>
                  <w:fldChar w:fldCharType="begin"/>
                </w:r>
                <w:r w:rsidR="00CB2460">
                  <w:rPr>
                    <w:rFonts w:hint="eastAsia"/>
                  </w:rPr>
                  <w:instrText xml:space="preserve"> PAGE  \* MERGEFORMAT </w:instrText>
                </w:r>
                <w:r>
                  <w:rPr>
                    <w:rFonts w:hint="eastAsia"/>
                  </w:rPr>
                  <w:fldChar w:fldCharType="separate"/>
                </w:r>
                <w:r w:rsidR="00DB6CF9">
                  <w:rPr>
                    <w:noProof/>
                  </w:rPr>
                  <w:t>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422" w:rsidRDefault="00B67422">
      <w:r>
        <w:separator/>
      </w:r>
    </w:p>
  </w:footnote>
  <w:footnote w:type="continuationSeparator" w:id="1">
    <w:p w:rsidR="00B67422" w:rsidRDefault="00B674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460" w:rsidRDefault="00CB2460">
    <w:pPr>
      <w:pStyle w:val="ad"/>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337882"/>
    <w:multiLevelType w:val="singleLevel"/>
    <w:tmpl w:val="7C33788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61A1"/>
    <w:rsid w:val="00020A06"/>
    <w:rsid w:val="0002213D"/>
    <w:rsid w:val="00050921"/>
    <w:rsid w:val="000C7B7F"/>
    <w:rsid w:val="00105BDD"/>
    <w:rsid w:val="00114F06"/>
    <w:rsid w:val="00157F1E"/>
    <w:rsid w:val="00171CC3"/>
    <w:rsid w:val="001754BD"/>
    <w:rsid w:val="001A3949"/>
    <w:rsid w:val="001E7E44"/>
    <w:rsid w:val="00220B70"/>
    <w:rsid w:val="002261A1"/>
    <w:rsid w:val="00265022"/>
    <w:rsid w:val="002D514D"/>
    <w:rsid w:val="002E2DFE"/>
    <w:rsid w:val="00380103"/>
    <w:rsid w:val="0038720E"/>
    <w:rsid w:val="003B3A15"/>
    <w:rsid w:val="0043718F"/>
    <w:rsid w:val="004910E7"/>
    <w:rsid w:val="004B1FDE"/>
    <w:rsid w:val="004B556C"/>
    <w:rsid w:val="004E03FB"/>
    <w:rsid w:val="00514301"/>
    <w:rsid w:val="005742AD"/>
    <w:rsid w:val="00576146"/>
    <w:rsid w:val="005B4FFE"/>
    <w:rsid w:val="00683CC4"/>
    <w:rsid w:val="006A2ED4"/>
    <w:rsid w:val="006B22BF"/>
    <w:rsid w:val="00807B23"/>
    <w:rsid w:val="008A4F1C"/>
    <w:rsid w:val="008B75AB"/>
    <w:rsid w:val="008D07E9"/>
    <w:rsid w:val="00980BDC"/>
    <w:rsid w:val="00A41794"/>
    <w:rsid w:val="00B2712B"/>
    <w:rsid w:val="00B44096"/>
    <w:rsid w:val="00B67422"/>
    <w:rsid w:val="00CA6D8F"/>
    <w:rsid w:val="00CB2460"/>
    <w:rsid w:val="00CB7B78"/>
    <w:rsid w:val="00D35FE1"/>
    <w:rsid w:val="00D9166A"/>
    <w:rsid w:val="00DA1C10"/>
    <w:rsid w:val="00DB6CF9"/>
    <w:rsid w:val="00DC1748"/>
    <w:rsid w:val="00DC792C"/>
    <w:rsid w:val="00E70A3B"/>
    <w:rsid w:val="00E970A0"/>
    <w:rsid w:val="00EC1702"/>
    <w:rsid w:val="00ED0944"/>
    <w:rsid w:val="00EE60D8"/>
    <w:rsid w:val="00EF5036"/>
    <w:rsid w:val="01100698"/>
    <w:rsid w:val="011D488A"/>
    <w:rsid w:val="013056A7"/>
    <w:rsid w:val="01501792"/>
    <w:rsid w:val="01694B62"/>
    <w:rsid w:val="017424A1"/>
    <w:rsid w:val="019476D1"/>
    <w:rsid w:val="01CD6087"/>
    <w:rsid w:val="01DA3EE6"/>
    <w:rsid w:val="01F34C81"/>
    <w:rsid w:val="01FB362C"/>
    <w:rsid w:val="02043BED"/>
    <w:rsid w:val="021425EB"/>
    <w:rsid w:val="02326E0C"/>
    <w:rsid w:val="0236037D"/>
    <w:rsid w:val="024D287D"/>
    <w:rsid w:val="026C78BF"/>
    <w:rsid w:val="02D524E7"/>
    <w:rsid w:val="02FC3CF3"/>
    <w:rsid w:val="0308411B"/>
    <w:rsid w:val="032A5B5C"/>
    <w:rsid w:val="034D73FC"/>
    <w:rsid w:val="03764641"/>
    <w:rsid w:val="03815B3B"/>
    <w:rsid w:val="03A16184"/>
    <w:rsid w:val="03B305A0"/>
    <w:rsid w:val="03CC5E2F"/>
    <w:rsid w:val="03D63B39"/>
    <w:rsid w:val="03EA59AC"/>
    <w:rsid w:val="03F110BF"/>
    <w:rsid w:val="04062CA0"/>
    <w:rsid w:val="04A839DF"/>
    <w:rsid w:val="051E1DF0"/>
    <w:rsid w:val="051F6893"/>
    <w:rsid w:val="05851BCC"/>
    <w:rsid w:val="059458DC"/>
    <w:rsid w:val="063E6579"/>
    <w:rsid w:val="06574378"/>
    <w:rsid w:val="066C1D16"/>
    <w:rsid w:val="06717849"/>
    <w:rsid w:val="067336AD"/>
    <w:rsid w:val="06E41424"/>
    <w:rsid w:val="070A551D"/>
    <w:rsid w:val="070D28D5"/>
    <w:rsid w:val="07173DCA"/>
    <w:rsid w:val="071F3878"/>
    <w:rsid w:val="073058B6"/>
    <w:rsid w:val="074C4715"/>
    <w:rsid w:val="075B64ED"/>
    <w:rsid w:val="077555D4"/>
    <w:rsid w:val="078420C1"/>
    <w:rsid w:val="07A9666E"/>
    <w:rsid w:val="07C15682"/>
    <w:rsid w:val="07C72B55"/>
    <w:rsid w:val="07D71FA8"/>
    <w:rsid w:val="07DC522C"/>
    <w:rsid w:val="07FB624D"/>
    <w:rsid w:val="08382A02"/>
    <w:rsid w:val="083B518B"/>
    <w:rsid w:val="083C0B8E"/>
    <w:rsid w:val="08421BEF"/>
    <w:rsid w:val="08B24A74"/>
    <w:rsid w:val="08DB5F1E"/>
    <w:rsid w:val="08EF186F"/>
    <w:rsid w:val="094B306F"/>
    <w:rsid w:val="096921E4"/>
    <w:rsid w:val="09CE484E"/>
    <w:rsid w:val="09E755B8"/>
    <w:rsid w:val="0A253103"/>
    <w:rsid w:val="0A2867E0"/>
    <w:rsid w:val="0A6E12A0"/>
    <w:rsid w:val="0A913A34"/>
    <w:rsid w:val="0AAB012B"/>
    <w:rsid w:val="0B0B1A68"/>
    <w:rsid w:val="0B1C15D9"/>
    <w:rsid w:val="0B663DAA"/>
    <w:rsid w:val="0B6C7D6C"/>
    <w:rsid w:val="0B74084D"/>
    <w:rsid w:val="0BB2338D"/>
    <w:rsid w:val="0BBD63F3"/>
    <w:rsid w:val="0BD129AE"/>
    <w:rsid w:val="0BE60FC8"/>
    <w:rsid w:val="0C1A5D9C"/>
    <w:rsid w:val="0C215EC6"/>
    <w:rsid w:val="0C7E60FB"/>
    <w:rsid w:val="0CE82077"/>
    <w:rsid w:val="0D2409D4"/>
    <w:rsid w:val="0D7C548C"/>
    <w:rsid w:val="0D913686"/>
    <w:rsid w:val="0D9D14A4"/>
    <w:rsid w:val="0E2E2943"/>
    <w:rsid w:val="0E665B03"/>
    <w:rsid w:val="0EA2670D"/>
    <w:rsid w:val="0EA6315A"/>
    <w:rsid w:val="0EBA2150"/>
    <w:rsid w:val="0EBD7EAA"/>
    <w:rsid w:val="0F037475"/>
    <w:rsid w:val="0F117E43"/>
    <w:rsid w:val="0F7B6069"/>
    <w:rsid w:val="0FC9371F"/>
    <w:rsid w:val="10361946"/>
    <w:rsid w:val="103F3866"/>
    <w:rsid w:val="106401E8"/>
    <w:rsid w:val="107907F4"/>
    <w:rsid w:val="109D35D4"/>
    <w:rsid w:val="10DF32AE"/>
    <w:rsid w:val="10FF76AD"/>
    <w:rsid w:val="110C1F24"/>
    <w:rsid w:val="111B73DC"/>
    <w:rsid w:val="11415816"/>
    <w:rsid w:val="115F03D7"/>
    <w:rsid w:val="117A5958"/>
    <w:rsid w:val="11A62FCF"/>
    <w:rsid w:val="11F24BDD"/>
    <w:rsid w:val="11FE6E5D"/>
    <w:rsid w:val="12313986"/>
    <w:rsid w:val="12473CDC"/>
    <w:rsid w:val="126A5934"/>
    <w:rsid w:val="12DF37FB"/>
    <w:rsid w:val="131B6038"/>
    <w:rsid w:val="13251BC0"/>
    <w:rsid w:val="13553544"/>
    <w:rsid w:val="13655BE2"/>
    <w:rsid w:val="137323D2"/>
    <w:rsid w:val="13E83582"/>
    <w:rsid w:val="13F2254D"/>
    <w:rsid w:val="141B70E4"/>
    <w:rsid w:val="142B672C"/>
    <w:rsid w:val="145C708E"/>
    <w:rsid w:val="1461699D"/>
    <w:rsid w:val="147E5CD3"/>
    <w:rsid w:val="14AE377E"/>
    <w:rsid w:val="14B47674"/>
    <w:rsid w:val="14D10244"/>
    <w:rsid w:val="14D109D3"/>
    <w:rsid w:val="15422108"/>
    <w:rsid w:val="15433D21"/>
    <w:rsid w:val="15483D92"/>
    <w:rsid w:val="15581352"/>
    <w:rsid w:val="157F4A42"/>
    <w:rsid w:val="15F20C3A"/>
    <w:rsid w:val="162B14CB"/>
    <w:rsid w:val="164C2F8E"/>
    <w:rsid w:val="164F0382"/>
    <w:rsid w:val="167745F4"/>
    <w:rsid w:val="16B232DD"/>
    <w:rsid w:val="16E86BBD"/>
    <w:rsid w:val="171A7DF2"/>
    <w:rsid w:val="17260D58"/>
    <w:rsid w:val="172D0E9E"/>
    <w:rsid w:val="17AB5D9B"/>
    <w:rsid w:val="17D853CF"/>
    <w:rsid w:val="18063EB2"/>
    <w:rsid w:val="18313AF1"/>
    <w:rsid w:val="184106EF"/>
    <w:rsid w:val="188750DE"/>
    <w:rsid w:val="189C7BB6"/>
    <w:rsid w:val="18B65D05"/>
    <w:rsid w:val="18C74C66"/>
    <w:rsid w:val="18EC1674"/>
    <w:rsid w:val="19542E24"/>
    <w:rsid w:val="19877224"/>
    <w:rsid w:val="19964653"/>
    <w:rsid w:val="19AD21D8"/>
    <w:rsid w:val="1A062580"/>
    <w:rsid w:val="1AD60AC8"/>
    <w:rsid w:val="1AD90A36"/>
    <w:rsid w:val="1AEA297A"/>
    <w:rsid w:val="1AEF1F4F"/>
    <w:rsid w:val="1B16504B"/>
    <w:rsid w:val="1B6327AC"/>
    <w:rsid w:val="1B654CE3"/>
    <w:rsid w:val="1B740D89"/>
    <w:rsid w:val="1B936978"/>
    <w:rsid w:val="1BB32E5A"/>
    <w:rsid w:val="1C1C3560"/>
    <w:rsid w:val="1C404993"/>
    <w:rsid w:val="1C7211EC"/>
    <w:rsid w:val="1C7917C5"/>
    <w:rsid w:val="1C956ED4"/>
    <w:rsid w:val="1CE123E5"/>
    <w:rsid w:val="1D18240E"/>
    <w:rsid w:val="1D371932"/>
    <w:rsid w:val="1D51311F"/>
    <w:rsid w:val="1D6815B8"/>
    <w:rsid w:val="1D6C32C0"/>
    <w:rsid w:val="1D812205"/>
    <w:rsid w:val="1DA04E88"/>
    <w:rsid w:val="1DA9328F"/>
    <w:rsid w:val="1DB24FDB"/>
    <w:rsid w:val="1E316CBC"/>
    <w:rsid w:val="1E417261"/>
    <w:rsid w:val="1E4B46EF"/>
    <w:rsid w:val="1E903566"/>
    <w:rsid w:val="1E9E20B6"/>
    <w:rsid w:val="1EF673F1"/>
    <w:rsid w:val="1F2E2323"/>
    <w:rsid w:val="1F4326AC"/>
    <w:rsid w:val="1F437EFE"/>
    <w:rsid w:val="1F563947"/>
    <w:rsid w:val="1F632D5F"/>
    <w:rsid w:val="1F916D58"/>
    <w:rsid w:val="1FBD7C61"/>
    <w:rsid w:val="1FF006D9"/>
    <w:rsid w:val="1FFF0FEE"/>
    <w:rsid w:val="2040011D"/>
    <w:rsid w:val="206B3385"/>
    <w:rsid w:val="20882EA8"/>
    <w:rsid w:val="20913570"/>
    <w:rsid w:val="20954FAB"/>
    <w:rsid w:val="20B63887"/>
    <w:rsid w:val="20C41846"/>
    <w:rsid w:val="20FA587A"/>
    <w:rsid w:val="21057503"/>
    <w:rsid w:val="2117117E"/>
    <w:rsid w:val="215972F7"/>
    <w:rsid w:val="21A528CC"/>
    <w:rsid w:val="21AA57E6"/>
    <w:rsid w:val="21DE2330"/>
    <w:rsid w:val="21E15591"/>
    <w:rsid w:val="222F2A28"/>
    <w:rsid w:val="226305D9"/>
    <w:rsid w:val="227A135E"/>
    <w:rsid w:val="228669F7"/>
    <w:rsid w:val="23350B6A"/>
    <w:rsid w:val="234004AA"/>
    <w:rsid w:val="234F7225"/>
    <w:rsid w:val="2351757C"/>
    <w:rsid w:val="236059CF"/>
    <w:rsid w:val="237D4B39"/>
    <w:rsid w:val="23931BDD"/>
    <w:rsid w:val="23BE5340"/>
    <w:rsid w:val="23C546F3"/>
    <w:rsid w:val="243E1454"/>
    <w:rsid w:val="246A08DB"/>
    <w:rsid w:val="248C3B28"/>
    <w:rsid w:val="248F1DF4"/>
    <w:rsid w:val="24C320A7"/>
    <w:rsid w:val="24C6508A"/>
    <w:rsid w:val="24C713A6"/>
    <w:rsid w:val="24D3039A"/>
    <w:rsid w:val="24DA1CF0"/>
    <w:rsid w:val="24F45DF7"/>
    <w:rsid w:val="24FB3F0E"/>
    <w:rsid w:val="25013AB7"/>
    <w:rsid w:val="252E7B0A"/>
    <w:rsid w:val="25674326"/>
    <w:rsid w:val="25B92EDE"/>
    <w:rsid w:val="25C428D0"/>
    <w:rsid w:val="26254A3A"/>
    <w:rsid w:val="26280F05"/>
    <w:rsid w:val="265C15E1"/>
    <w:rsid w:val="266F1B8A"/>
    <w:rsid w:val="267E1D2B"/>
    <w:rsid w:val="269C7BE0"/>
    <w:rsid w:val="26A644E9"/>
    <w:rsid w:val="26CD6A77"/>
    <w:rsid w:val="26D845BF"/>
    <w:rsid w:val="26DD4C91"/>
    <w:rsid w:val="26DE7A59"/>
    <w:rsid w:val="26EF056F"/>
    <w:rsid w:val="2724219D"/>
    <w:rsid w:val="2753335A"/>
    <w:rsid w:val="27C64D4B"/>
    <w:rsid w:val="27D60504"/>
    <w:rsid w:val="27EC328F"/>
    <w:rsid w:val="27F303B0"/>
    <w:rsid w:val="28F35574"/>
    <w:rsid w:val="296233FB"/>
    <w:rsid w:val="298A0BFA"/>
    <w:rsid w:val="29A80652"/>
    <w:rsid w:val="29A83EFD"/>
    <w:rsid w:val="29AA0FB1"/>
    <w:rsid w:val="29E303E1"/>
    <w:rsid w:val="2A6A0EDB"/>
    <w:rsid w:val="2A734D29"/>
    <w:rsid w:val="2A742735"/>
    <w:rsid w:val="2A8957C8"/>
    <w:rsid w:val="2A94452C"/>
    <w:rsid w:val="2AA93A99"/>
    <w:rsid w:val="2AE10B2F"/>
    <w:rsid w:val="2AEF7E05"/>
    <w:rsid w:val="2B07141D"/>
    <w:rsid w:val="2B4E10A6"/>
    <w:rsid w:val="2B893A7B"/>
    <w:rsid w:val="2BA7730B"/>
    <w:rsid w:val="2BDE1899"/>
    <w:rsid w:val="2C1E1300"/>
    <w:rsid w:val="2C2E77B7"/>
    <w:rsid w:val="2C415694"/>
    <w:rsid w:val="2C547757"/>
    <w:rsid w:val="2C611988"/>
    <w:rsid w:val="2C740A7C"/>
    <w:rsid w:val="2C74155A"/>
    <w:rsid w:val="2D145557"/>
    <w:rsid w:val="2D35715E"/>
    <w:rsid w:val="2D7A4914"/>
    <w:rsid w:val="2D815DED"/>
    <w:rsid w:val="2DA664AB"/>
    <w:rsid w:val="2DA90B85"/>
    <w:rsid w:val="2DAC19B0"/>
    <w:rsid w:val="2DC47C72"/>
    <w:rsid w:val="2DE36086"/>
    <w:rsid w:val="2DE97E7E"/>
    <w:rsid w:val="2E0B25E0"/>
    <w:rsid w:val="2E212557"/>
    <w:rsid w:val="2E2861FC"/>
    <w:rsid w:val="2E2F3FDB"/>
    <w:rsid w:val="2EB17AAF"/>
    <w:rsid w:val="2EEB1EE2"/>
    <w:rsid w:val="2F1021F1"/>
    <w:rsid w:val="2F2C0B7B"/>
    <w:rsid w:val="2FEF1A1B"/>
    <w:rsid w:val="2FFF1FFB"/>
    <w:rsid w:val="300606FB"/>
    <w:rsid w:val="301A78F5"/>
    <w:rsid w:val="30470339"/>
    <w:rsid w:val="305E4D30"/>
    <w:rsid w:val="30622610"/>
    <w:rsid w:val="307C0394"/>
    <w:rsid w:val="30883395"/>
    <w:rsid w:val="30C3546C"/>
    <w:rsid w:val="30CC6A5D"/>
    <w:rsid w:val="30DA6FC7"/>
    <w:rsid w:val="30F107CE"/>
    <w:rsid w:val="310C5D4E"/>
    <w:rsid w:val="31192DFB"/>
    <w:rsid w:val="3187201A"/>
    <w:rsid w:val="31A60283"/>
    <w:rsid w:val="32104BA8"/>
    <w:rsid w:val="32B7078A"/>
    <w:rsid w:val="32D97D8B"/>
    <w:rsid w:val="32E17990"/>
    <w:rsid w:val="32F15B99"/>
    <w:rsid w:val="330B384E"/>
    <w:rsid w:val="334E6B33"/>
    <w:rsid w:val="335F22F8"/>
    <w:rsid w:val="33664A5B"/>
    <w:rsid w:val="33D7253E"/>
    <w:rsid w:val="34197F96"/>
    <w:rsid w:val="343509F2"/>
    <w:rsid w:val="343E74B2"/>
    <w:rsid w:val="34554DE4"/>
    <w:rsid w:val="345A3077"/>
    <w:rsid w:val="346019DA"/>
    <w:rsid w:val="34734E64"/>
    <w:rsid w:val="349846CC"/>
    <w:rsid w:val="34CA0012"/>
    <w:rsid w:val="34D16AC3"/>
    <w:rsid w:val="34EC52A0"/>
    <w:rsid w:val="35497F2F"/>
    <w:rsid w:val="358C3B79"/>
    <w:rsid w:val="35D023D3"/>
    <w:rsid w:val="35E5686B"/>
    <w:rsid w:val="35F63264"/>
    <w:rsid w:val="361355C2"/>
    <w:rsid w:val="36180EA1"/>
    <w:rsid w:val="364103E1"/>
    <w:rsid w:val="36682D53"/>
    <w:rsid w:val="37121CF6"/>
    <w:rsid w:val="37FF5882"/>
    <w:rsid w:val="382A4E35"/>
    <w:rsid w:val="38753EF7"/>
    <w:rsid w:val="38EC1F7D"/>
    <w:rsid w:val="38F910FC"/>
    <w:rsid w:val="39026C89"/>
    <w:rsid w:val="395B7AA5"/>
    <w:rsid w:val="3997048E"/>
    <w:rsid w:val="399C01C6"/>
    <w:rsid w:val="39C23CBB"/>
    <w:rsid w:val="39D417BA"/>
    <w:rsid w:val="39DB6557"/>
    <w:rsid w:val="3A0141FF"/>
    <w:rsid w:val="3A234D0B"/>
    <w:rsid w:val="3A6E5CCC"/>
    <w:rsid w:val="3A8B7551"/>
    <w:rsid w:val="3A8C0DE6"/>
    <w:rsid w:val="3AAA6255"/>
    <w:rsid w:val="3AD37773"/>
    <w:rsid w:val="3AD457AB"/>
    <w:rsid w:val="3AE65025"/>
    <w:rsid w:val="3AFF2072"/>
    <w:rsid w:val="3B1B1531"/>
    <w:rsid w:val="3B242AF2"/>
    <w:rsid w:val="3B3775E0"/>
    <w:rsid w:val="3B546F95"/>
    <w:rsid w:val="3B5B63FE"/>
    <w:rsid w:val="3B6340BA"/>
    <w:rsid w:val="3B9352FC"/>
    <w:rsid w:val="3BFB27A6"/>
    <w:rsid w:val="3C656F34"/>
    <w:rsid w:val="3C8D2463"/>
    <w:rsid w:val="3CA31A02"/>
    <w:rsid w:val="3CBC6E0A"/>
    <w:rsid w:val="3CD32C38"/>
    <w:rsid w:val="3CE26081"/>
    <w:rsid w:val="3D8A1780"/>
    <w:rsid w:val="3DD14292"/>
    <w:rsid w:val="3DF07C69"/>
    <w:rsid w:val="3E126462"/>
    <w:rsid w:val="3E265AE2"/>
    <w:rsid w:val="3E894879"/>
    <w:rsid w:val="3EA3355D"/>
    <w:rsid w:val="3EBA7FFF"/>
    <w:rsid w:val="3EDA12CE"/>
    <w:rsid w:val="3F004883"/>
    <w:rsid w:val="3F322CF0"/>
    <w:rsid w:val="3F365302"/>
    <w:rsid w:val="3F45431E"/>
    <w:rsid w:val="3F597E44"/>
    <w:rsid w:val="3F5C6FE2"/>
    <w:rsid w:val="408312A4"/>
    <w:rsid w:val="409C751E"/>
    <w:rsid w:val="409F692B"/>
    <w:rsid w:val="40DE2106"/>
    <w:rsid w:val="40E75856"/>
    <w:rsid w:val="41117912"/>
    <w:rsid w:val="41485F1A"/>
    <w:rsid w:val="4154646C"/>
    <w:rsid w:val="41916749"/>
    <w:rsid w:val="419B3BFE"/>
    <w:rsid w:val="41AE6BE2"/>
    <w:rsid w:val="41AF5C5B"/>
    <w:rsid w:val="41EE6FBA"/>
    <w:rsid w:val="42703CC3"/>
    <w:rsid w:val="429756F9"/>
    <w:rsid w:val="42AB2F47"/>
    <w:rsid w:val="42E2303A"/>
    <w:rsid w:val="43010D89"/>
    <w:rsid w:val="431E2F9E"/>
    <w:rsid w:val="4373119C"/>
    <w:rsid w:val="437C23C7"/>
    <w:rsid w:val="438027DE"/>
    <w:rsid w:val="43E83581"/>
    <w:rsid w:val="441617FC"/>
    <w:rsid w:val="4455080A"/>
    <w:rsid w:val="449748C3"/>
    <w:rsid w:val="44A27D5B"/>
    <w:rsid w:val="44BF7E8C"/>
    <w:rsid w:val="44C574E7"/>
    <w:rsid w:val="44D62F98"/>
    <w:rsid w:val="451A2639"/>
    <w:rsid w:val="453673F4"/>
    <w:rsid w:val="457765A7"/>
    <w:rsid w:val="45C87D0E"/>
    <w:rsid w:val="46572FAE"/>
    <w:rsid w:val="469378DD"/>
    <w:rsid w:val="46D817C7"/>
    <w:rsid w:val="46EE2134"/>
    <w:rsid w:val="46F12FE3"/>
    <w:rsid w:val="46FD0D09"/>
    <w:rsid w:val="47236646"/>
    <w:rsid w:val="472C4F00"/>
    <w:rsid w:val="47466871"/>
    <w:rsid w:val="478134D2"/>
    <w:rsid w:val="479C4048"/>
    <w:rsid w:val="47D31F06"/>
    <w:rsid w:val="47D833A3"/>
    <w:rsid w:val="47E16838"/>
    <w:rsid w:val="48382EB7"/>
    <w:rsid w:val="48471927"/>
    <w:rsid w:val="48AA26E5"/>
    <w:rsid w:val="48B9348E"/>
    <w:rsid w:val="48F0680C"/>
    <w:rsid w:val="491631BC"/>
    <w:rsid w:val="49610225"/>
    <w:rsid w:val="49620892"/>
    <w:rsid w:val="49887E6F"/>
    <w:rsid w:val="49CF3D84"/>
    <w:rsid w:val="49F108F9"/>
    <w:rsid w:val="4A0A30E7"/>
    <w:rsid w:val="4A3E39A5"/>
    <w:rsid w:val="4A582041"/>
    <w:rsid w:val="4A6F3718"/>
    <w:rsid w:val="4AAC0881"/>
    <w:rsid w:val="4ACB1C52"/>
    <w:rsid w:val="4AE4676D"/>
    <w:rsid w:val="4AFE34A1"/>
    <w:rsid w:val="4B2556E1"/>
    <w:rsid w:val="4B815DA2"/>
    <w:rsid w:val="4BCF581F"/>
    <w:rsid w:val="4BE80ED4"/>
    <w:rsid w:val="4BEC798B"/>
    <w:rsid w:val="4C030263"/>
    <w:rsid w:val="4C1005C8"/>
    <w:rsid w:val="4C21170E"/>
    <w:rsid w:val="4C3D683A"/>
    <w:rsid w:val="4C7E276F"/>
    <w:rsid w:val="4CB14CD9"/>
    <w:rsid w:val="4CB647C7"/>
    <w:rsid w:val="4CED3738"/>
    <w:rsid w:val="4CFA113F"/>
    <w:rsid w:val="4D1C730C"/>
    <w:rsid w:val="4D280A59"/>
    <w:rsid w:val="4D41694F"/>
    <w:rsid w:val="4D5C3B5C"/>
    <w:rsid w:val="4DB36B4E"/>
    <w:rsid w:val="4DCB21C4"/>
    <w:rsid w:val="4DF864E1"/>
    <w:rsid w:val="4DFC0B73"/>
    <w:rsid w:val="4E063E6E"/>
    <w:rsid w:val="4E0E4CAE"/>
    <w:rsid w:val="4E4B2D8B"/>
    <w:rsid w:val="4E612BF4"/>
    <w:rsid w:val="4E7F46DB"/>
    <w:rsid w:val="4ED8137D"/>
    <w:rsid w:val="4EF239D5"/>
    <w:rsid w:val="4F3C6F68"/>
    <w:rsid w:val="4FB92C55"/>
    <w:rsid w:val="4FCA10A9"/>
    <w:rsid w:val="4FDF7E1B"/>
    <w:rsid w:val="4FE76F8D"/>
    <w:rsid w:val="500A244E"/>
    <w:rsid w:val="504703A6"/>
    <w:rsid w:val="505F0B18"/>
    <w:rsid w:val="5064358D"/>
    <w:rsid w:val="506E51DA"/>
    <w:rsid w:val="509011F7"/>
    <w:rsid w:val="50A34F9E"/>
    <w:rsid w:val="5102210E"/>
    <w:rsid w:val="511A064D"/>
    <w:rsid w:val="51272C7B"/>
    <w:rsid w:val="513C7B3B"/>
    <w:rsid w:val="51515F23"/>
    <w:rsid w:val="51577BBF"/>
    <w:rsid w:val="5196394A"/>
    <w:rsid w:val="5204613D"/>
    <w:rsid w:val="52212E10"/>
    <w:rsid w:val="5222746D"/>
    <w:rsid w:val="52292936"/>
    <w:rsid w:val="52531AFF"/>
    <w:rsid w:val="525772DD"/>
    <w:rsid w:val="525B51CE"/>
    <w:rsid w:val="5267561F"/>
    <w:rsid w:val="52F214D3"/>
    <w:rsid w:val="5321688D"/>
    <w:rsid w:val="53ED2560"/>
    <w:rsid w:val="53F16FD9"/>
    <w:rsid w:val="54242389"/>
    <w:rsid w:val="544349D0"/>
    <w:rsid w:val="5444748B"/>
    <w:rsid w:val="544C25D0"/>
    <w:rsid w:val="549C184E"/>
    <w:rsid w:val="549F7C21"/>
    <w:rsid w:val="54C045B4"/>
    <w:rsid w:val="54C36594"/>
    <w:rsid w:val="55280D3F"/>
    <w:rsid w:val="553C5222"/>
    <w:rsid w:val="5567593C"/>
    <w:rsid w:val="55901799"/>
    <w:rsid w:val="559877B2"/>
    <w:rsid w:val="55B47576"/>
    <w:rsid w:val="55DD1793"/>
    <w:rsid w:val="55EA38CF"/>
    <w:rsid w:val="55EF66B7"/>
    <w:rsid w:val="56822F8C"/>
    <w:rsid w:val="56A06D8E"/>
    <w:rsid w:val="56F64C48"/>
    <w:rsid w:val="572728DA"/>
    <w:rsid w:val="575129F6"/>
    <w:rsid w:val="576303A4"/>
    <w:rsid w:val="576C5206"/>
    <w:rsid w:val="5778482E"/>
    <w:rsid w:val="579762A9"/>
    <w:rsid w:val="57C00C37"/>
    <w:rsid w:val="57E805A7"/>
    <w:rsid w:val="58080920"/>
    <w:rsid w:val="58107683"/>
    <w:rsid w:val="583A4C03"/>
    <w:rsid w:val="58857932"/>
    <w:rsid w:val="58A90023"/>
    <w:rsid w:val="58B17C10"/>
    <w:rsid w:val="58C75A8C"/>
    <w:rsid w:val="58FC28B9"/>
    <w:rsid w:val="591530D7"/>
    <w:rsid w:val="592C6468"/>
    <w:rsid w:val="59402539"/>
    <w:rsid w:val="59452EA7"/>
    <w:rsid w:val="594A7D2F"/>
    <w:rsid w:val="597E0038"/>
    <w:rsid w:val="59941682"/>
    <w:rsid w:val="59AB7DDA"/>
    <w:rsid w:val="59B14D5D"/>
    <w:rsid w:val="59BE27BF"/>
    <w:rsid w:val="59FD3C3B"/>
    <w:rsid w:val="5A7D5132"/>
    <w:rsid w:val="5A8958A3"/>
    <w:rsid w:val="5A9B0AC4"/>
    <w:rsid w:val="5AD40227"/>
    <w:rsid w:val="5AF77408"/>
    <w:rsid w:val="5AFA2D22"/>
    <w:rsid w:val="5AFC1C8C"/>
    <w:rsid w:val="5B442C71"/>
    <w:rsid w:val="5B4B55EE"/>
    <w:rsid w:val="5B9770A4"/>
    <w:rsid w:val="5BA03E4E"/>
    <w:rsid w:val="5BB20147"/>
    <w:rsid w:val="5BD22762"/>
    <w:rsid w:val="5BFE115E"/>
    <w:rsid w:val="5C483F90"/>
    <w:rsid w:val="5C4C7A72"/>
    <w:rsid w:val="5C560A9E"/>
    <w:rsid w:val="5C645124"/>
    <w:rsid w:val="5C683F65"/>
    <w:rsid w:val="5C75500C"/>
    <w:rsid w:val="5CB32BB5"/>
    <w:rsid w:val="5CD52606"/>
    <w:rsid w:val="5D0E75A9"/>
    <w:rsid w:val="5D3A7E4F"/>
    <w:rsid w:val="5D4C247E"/>
    <w:rsid w:val="5D9A6729"/>
    <w:rsid w:val="5DC400EA"/>
    <w:rsid w:val="5DE14459"/>
    <w:rsid w:val="5E0D2FD6"/>
    <w:rsid w:val="5E153EFD"/>
    <w:rsid w:val="5E2C3097"/>
    <w:rsid w:val="5E313640"/>
    <w:rsid w:val="5E98216E"/>
    <w:rsid w:val="5EC150BF"/>
    <w:rsid w:val="5F147A5E"/>
    <w:rsid w:val="5F644297"/>
    <w:rsid w:val="5F784651"/>
    <w:rsid w:val="5F835B91"/>
    <w:rsid w:val="5F955A36"/>
    <w:rsid w:val="5F9B1CF7"/>
    <w:rsid w:val="600F44E6"/>
    <w:rsid w:val="602C3753"/>
    <w:rsid w:val="60330C8B"/>
    <w:rsid w:val="607210C3"/>
    <w:rsid w:val="608E4508"/>
    <w:rsid w:val="60F44086"/>
    <w:rsid w:val="610B1C98"/>
    <w:rsid w:val="613A6450"/>
    <w:rsid w:val="61567C38"/>
    <w:rsid w:val="619768C8"/>
    <w:rsid w:val="61A92571"/>
    <w:rsid w:val="61CE0225"/>
    <w:rsid w:val="61D861DD"/>
    <w:rsid w:val="620D581F"/>
    <w:rsid w:val="621A6FD1"/>
    <w:rsid w:val="62A82B67"/>
    <w:rsid w:val="633211FC"/>
    <w:rsid w:val="635F71C3"/>
    <w:rsid w:val="63734CEA"/>
    <w:rsid w:val="6398143F"/>
    <w:rsid w:val="63B07CD7"/>
    <w:rsid w:val="63D154D8"/>
    <w:rsid w:val="63F161E7"/>
    <w:rsid w:val="64077C1D"/>
    <w:rsid w:val="643621D7"/>
    <w:rsid w:val="644A4E82"/>
    <w:rsid w:val="64517804"/>
    <w:rsid w:val="645B0898"/>
    <w:rsid w:val="64705734"/>
    <w:rsid w:val="647C473A"/>
    <w:rsid w:val="64A2646F"/>
    <w:rsid w:val="64E15DD1"/>
    <w:rsid w:val="64E4200E"/>
    <w:rsid w:val="64F051AB"/>
    <w:rsid w:val="650527FA"/>
    <w:rsid w:val="65087543"/>
    <w:rsid w:val="65104AC1"/>
    <w:rsid w:val="652E30FC"/>
    <w:rsid w:val="65404392"/>
    <w:rsid w:val="657D4B2F"/>
    <w:rsid w:val="66127068"/>
    <w:rsid w:val="664011B2"/>
    <w:rsid w:val="6641471D"/>
    <w:rsid w:val="66597EEE"/>
    <w:rsid w:val="66662363"/>
    <w:rsid w:val="666856E5"/>
    <w:rsid w:val="66A55214"/>
    <w:rsid w:val="66E2708A"/>
    <w:rsid w:val="67002F08"/>
    <w:rsid w:val="67205BCB"/>
    <w:rsid w:val="6763379C"/>
    <w:rsid w:val="67BC327B"/>
    <w:rsid w:val="67CC4EED"/>
    <w:rsid w:val="67CD57A9"/>
    <w:rsid w:val="684F4CDA"/>
    <w:rsid w:val="686F6902"/>
    <w:rsid w:val="68E07399"/>
    <w:rsid w:val="68E16782"/>
    <w:rsid w:val="68EC416B"/>
    <w:rsid w:val="6987351B"/>
    <w:rsid w:val="69A154BB"/>
    <w:rsid w:val="69AB1CED"/>
    <w:rsid w:val="69F34F2C"/>
    <w:rsid w:val="69F57DD0"/>
    <w:rsid w:val="6A0E7DFC"/>
    <w:rsid w:val="6A310B70"/>
    <w:rsid w:val="6A983B1A"/>
    <w:rsid w:val="6AB13AF0"/>
    <w:rsid w:val="6AB227E5"/>
    <w:rsid w:val="6ADE6F74"/>
    <w:rsid w:val="6B03605E"/>
    <w:rsid w:val="6B2E5572"/>
    <w:rsid w:val="6B2F1FED"/>
    <w:rsid w:val="6B393F17"/>
    <w:rsid w:val="6B4C5C42"/>
    <w:rsid w:val="6BBB1CD3"/>
    <w:rsid w:val="6BBD6A2C"/>
    <w:rsid w:val="6BE91E8E"/>
    <w:rsid w:val="6C0077B6"/>
    <w:rsid w:val="6C2E7F32"/>
    <w:rsid w:val="6C453885"/>
    <w:rsid w:val="6C4F384F"/>
    <w:rsid w:val="6C6A2166"/>
    <w:rsid w:val="6C717A6B"/>
    <w:rsid w:val="6C8D0DD8"/>
    <w:rsid w:val="6CA642FE"/>
    <w:rsid w:val="6CFF6BB2"/>
    <w:rsid w:val="6D0321DD"/>
    <w:rsid w:val="6D267D29"/>
    <w:rsid w:val="6D483E4D"/>
    <w:rsid w:val="6DB33AEC"/>
    <w:rsid w:val="6DB670BA"/>
    <w:rsid w:val="6DFA02C3"/>
    <w:rsid w:val="6E0754F6"/>
    <w:rsid w:val="6E456F87"/>
    <w:rsid w:val="6E6D1BFA"/>
    <w:rsid w:val="6E70195A"/>
    <w:rsid w:val="6E7C39D0"/>
    <w:rsid w:val="6EDB471C"/>
    <w:rsid w:val="6F1D400A"/>
    <w:rsid w:val="6F506A2B"/>
    <w:rsid w:val="6F672C59"/>
    <w:rsid w:val="6FF80395"/>
    <w:rsid w:val="70141213"/>
    <w:rsid w:val="7084415E"/>
    <w:rsid w:val="70C250B0"/>
    <w:rsid w:val="70F9257F"/>
    <w:rsid w:val="71067A28"/>
    <w:rsid w:val="71107717"/>
    <w:rsid w:val="71155AFB"/>
    <w:rsid w:val="71184A14"/>
    <w:rsid w:val="71335E95"/>
    <w:rsid w:val="716F4A14"/>
    <w:rsid w:val="71884068"/>
    <w:rsid w:val="71DA6CC4"/>
    <w:rsid w:val="71FD7EF8"/>
    <w:rsid w:val="72134C50"/>
    <w:rsid w:val="72771441"/>
    <w:rsid w:val="72AD2DF5"/>
    <w:rsid w:val="72C34DC6"/>
    <w:rsid w:val="72E21BBE"/>
    <w:rsid w:val="730410C1"/>
    <w:rsid w:val="73586A55"/>
    <w:rsid w:val="73D53CAF"/>
    <w:rsid w:val="73E14070"/>
    <w:rsid w:val="741F1E35"/>
    <w:rsid w:val="742540CE"/>
    <w:rsid w:val="745D4F35"/>
    <w:rsid w:val="74997F48"/>
    <w:rsid w:val="74BE5BAB"/>
    <w:rsid w:val="74F81652"/>
    <w:rsid w:val="75352494"/>
    <w:rsid w:val="756F350A"/>
    <w:rsid w:val="7585128E"/>
    <w:rsid w:val="75B75963"/>
    <w:rsid w:val="75CE1D02"/>
    <w:rsid w:val="75D74B46"/>
    <w:rsid w:val="75F3077F"/>
    <w:rsid w:val="7639535F"/>
    <w:rsid w:val="76411864"/>
    <w:rsid w:val="764420D1"/>
    <w:rsid w:val="76685337"/>
    <w:rsid w:val="77101D33"/>
    <w:rsid w:val="77332F83"/>
    <w:rsid w:val="775871D7"/>
    <w:rsid w:val="77A43172"/>
    <w:rsid w:val="77AD20F7"/>
    <w:rsid w:val="77E36DB7"/>
    <w:rsid w:val="781D397C"/>
    <w:rsid w:val="78B44FFA"/>
    <w:rsid w:val="78D91B6D"/>
    <w:rsid w:val="78FC7ABD"/>
    <w:rsid w:val="79145852"/>
    <w:rsid w:val="792E2AA2"/>
    <w:rsid w:val="79AB5650"/>
    <w:rsid w:val="79B2759B"/>
    <w:rsid w:val="79D614E9"/>
    <w:rsid w:val="79E40767"/>
    <w:rsid w:val="7A09367B"/>
    <w:rsid w:val="7A0E6294"/>
    <w:rsid w:val="7A327CA5"/>
    <w:rsid w:val="7A39272C"/>
    <w:rsid w:val="7A513707"/>
    <w:rsid w:val="7A651B3B"/>
    <w:rsid w:val="7A6C3084"/>
    <w:rsid w:val="7A7C5DEF"/>
    <w:rsid w:val="7AE16E31"/>
    <w:rsid w:val="7AEA4A27"/>
    <w:rsid w:val="7B1050C3"/>
    <w:rsid w:val="7B196778"/>
    <w:rsid w:val="7B2A234E"/>
    <w:rsid w:val="7B3B6CE3"/>
    <w:rsid w:val="7B3D6E13"/>
    <w:rsid w:val="7B7A5C99"/>
    <w:rsid w:val="7BFF22E7"/>
    <w:rsid w:val="7CDD3AF0"/>
    <w:rsid w:val="7CDD4A87"/>
    <w:rsid w:val="7CE952A0"/>
    <w:rsid w:val="7CFA2437"/>
    <w:rsid w:val="7D4A71C8"/>
    <w:rsid w:val="7D8121ED"/>
    <w:rsid w:val="7D885C03"/>
    <w:rsid w:val="7DA16DE1"/>
    <w:rsid w:val="7DA51EBB"/>
    <w:rsid w:val="7DD938AC"/>
    <w:rsid w:val="7E075169"/>
    <w:rsid w:val="7E0950CA"/>
    <w:rsid w:val="7E49117D"/>
    <w:rsid w:val="7E6B10D2"/>
    <w:rsid w:val="7E6E2EBB"/>
    <w:rsid w:val="7EA22E8D"/>
    <w:rsid w:val="7EAA7AF1"/>
    <w:rsid w:val="7EE8271B"/>
    <w:rsid w:val="7EF559E3"/>
    <w:rsid w:val="7F19351E"/>
    <w:rsid w:val="7F3473F6"/>
    <w:rsid w:val="7F6D6CEC"/>
    <w:rsid w:val="7F926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3"/>
    <w:qFormat/>
    <w:rsid w:val="005742AD"/>
    <w:pPr>
      <w:widowControl w:val="0"/>
      <w:jc w:val="both"/>
    </w:pPr>
    <w:rPr>
      <w:rFonts w:ascii="Calibri" w:hAnsi="Calibri"/>
      <w:kern w:val="2"/>
      <w:sz w:val="21"/>
      <w:szCs w:val="22"/>
    </w:rPr>
  </w:style>
  <w:style w:type="paragraph" w:styleId="1">
    <w:name w:val="heading 1"/>
    <w:basedOn w:val="a"/>
    <w:next w:val="a"/>
    <w:qFormat/>
    <w:rsid w:val="005742AD"/>
    <w:pPr>
      <w:keepNext/>
      <w:keepLines/>
      <w:spacing w:before="340" w:after="330" w:line="576" w:lineRule="auto"/>
      <w:outlineLvl w:val="0"/>
    </w:pPr>
    <w:rPr>
      <w:b/>
      <w:kern w:val="44"/>
      <w:sz w:val="44"/>
    </w:rPr>
  </w:style>
  <w:style w:type="paragraph" w:styleId="2">
    <w:name w:val="heading 2"/>
    <w:basedOn w:val="a"/>
    <w:next w:val="a"/>
    <w:link w:val="2Char"/>
    <w:qFormat/>
    <w:rsid w:val="005742AD"/>
    <w:pPr>
      <w:keepNext/>
      <w:keepLines/>
      <w:spacing w:before="260" w:after="260" w:line="413" w:lineRule="auto"/>
      <w:outlineLvl w:val="1"/>
    </w:pPr>
    <w:rPr>
      <w:rFonts w:ascii="Arial" w:eastAsia="黑体" w:hAnsi="Arial"/>
      <w:b/>
      <w:kern w:val="0"/>
      <w:sz w:val="32"/>
      <w:szCs w:val="20"/>
    </w:rPr>
  </w:style>
  <w:style w:type="paragraph" w:styleId="3">
    <w:name w:val="heading 3"/>
    <w:basedOn w:val="a"/>
    <w:next w:val="a"/>
    <w:uiPriority w:val="9"/>
    <w:qFormat/>
    <w:rsid w:val="005742AD"/>
    <w:pPr>
      <w:keepNext/>
      <w:keepLines/>
      <w:spacing w:before="260" w:after="260" w:line="416" w:lineRule="auto"/>
      <w:outlineLvl w:val="2"/>
    </w:pPr>
    <w:rPr>
      <w:b/>
      <w:bCs/>
      <w:sz w:val="32"/>
      <w:szCs w:val="32"/>
    </w:rPr>
  </w:style>
  <w:style w:type="paragraph" w:styleId="4">
    <w:name w:val="heading 4"/>
    <w:basedOn w:val="a"/>
    <w:next w:val="a"/>
    <w:qFormat/>
    <w:rsid w:val="005742AD"/>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742AD"/>
    <w:rPr>
      <w:rFonts w:ascii="Times New Roman" w:eastAsia="宋体" w:hAnsi="Times New Roman" w:cs="Times New Roman"/>
      <w:color w:val="136EC2"/>
      <w:u w:val="single"/>
    </w:rPr>
  </w:style>
  <w:style w:type="character" w:styleId="a4">
    <w:name w:val="page number"/>
    <w:rsid w:val="005742AD"/>
    <w:rPr>
      <w:rFonts w:ascii="Times New Roman" w:eastAsia="宋体" w:hAnsi="Times New Roman" w:cs="Times New Roman"/>
    </w:rPr>
  </w:style>
  <w:style w:type="character" w:styleId="a5">
    <w:name w:val="annotation reference"/>
    <w:rsid w:val="005742AD"/>
    <w:rPr>
      <w:sz w:val="21"/>
      <w:szCs w:val="21"/>
    </w:rPr>
  </w:style>
  <w:style w:type="character" w:styleId="a6">
    <w:name w:val="Emphasis"/>
    <w:qFormat/>
    <w:rsid w:val="005742AD"/>
    <w:rPr>
      <w:rFonts w:ascii="Times New Roman" w:eastAsia="宋体" w:hAnsi="Times New Roman" w:cs="Times New Roman"/>
      <w:i/>
      <w:iCs/>
    </w:rPr>
  </w:style>
  <w:style w:type="character" w:styleId="a7">
    <w:name w:val="footnote reference"/>
    <w:rsid w:val="005742AD"/>
    <w:rPr>
      <w:vertAlign w:val="superscript"/>
    </w:rPr>
  </w:style>
  <w:style w:type="character" w:customStyle="1" w:styleId="fontstyle01">
    <w:name w:val="fontstyle01"/>
    <w:rsid w:val="005742AD"/>
    <w:rPr>
      <w:rFonts w:ascii="方正小标宋简体" w:eastAsia="方正小标宋简体" w:hAnsi="方正小标宋简体" w:cs="方正小标宋简体"/>
      <w:b w:val="0"/>
      <w:i w:val="0"/>
      <w:color w:val="000000"/>
      <w:sz w:val="44"/>
      <w:szCs w:val="44"/>
    </w:rPr>
  </w:style>
  <w:style w:type="character" w:customStyle="1" w:styleId="Char">
    <w:name w:val="批注文字 Char"/>
    <w:link w:val="a8"/>
    <w:rsid w:val="005742AD"/>
    <w:rPr>
      <w:rFonts w:ascii="Calibri" w:hAnsi="Calibri"/>
      <w:kern w:val="2"/>
      <w:sz w:val="21"/>
      <w:szCs w:val="22"/>
    </w:rPr>
  </w:style>
  <w:style w:type="character" w:customStyle="1" w:styleId="2Char">
    <w:name w:val="标题 2 Char"/>
    <w:link w:val="2"/>
    <w:rsid w:val="005742AD"/>
    <w:rPr>
      <w:rFonts w:ascii="Arial" w:eastAsia="黑体" w:hAnsi="Arial"/>
      <w:b/>
      <w:sz w:val="32"/>
    </w:rPr>
  </w:style>
  <w:style w:type="character" w:customStyle="1" w:styleId="Char0">
    <w:name w:val="批注框文本 Char"/>
    <w:link w:val="a9"/>
    <w:rsid w:val="005742AD"/>
    <w:rPr>
      <w:rFonts w:ascii="Calibri" w:hAnsi="Calibri"/>
      <w:kern w:val="2"/>
      <w:sz w:val="18"/>
      <w:szCs w:val="18"/>
    </w:rPr>
  </w:style>
  <w:style w:type="character" w:customStyle="1" w:styleId="Char1">
    <w:name w:val="批注主题 Char"/>
    <w:link w:val="aa"/>
    <w:rsid w:val="005742AD"/>
    <w:rPr>
      <w:rFonts w:ascii="Calibri" w:hAnsi="Calibri"/>
      <w:b/>
      <w:bCs/>
      <w:kern w:val="2"/>
      <w:sz w:val="21"/>
      <w:szCs w:val="22"/>
    </w:rPr>
  </w:style>
  <w:style w:type="character" w:customStyle="1" w:styleId="Char2">
    <w:name w:val="脚注文本 Char"/>
    <w:link w:val="ab"/>
    <w:rsid w:val="005742AD"/>
    <w:rPr>
      <w:rFonts w:ascii="Calibri" w:hAnsi="Calibri"/>
      <w:kern w:val="2"/>
      <w:sz w:val="18"/>
      <w:szCs w:val="18"/>
    </w:rPr>
  </w:style>
  <w:style w:type="character" w:customStyle="1" w:styleId="Char3">
    <w:name w:val="页脚 Char"/>
    <w:link w:val="ac"/>
    <w:rsid w:val="005742AD"/>
    <w:rPr>
      <w:rFonts w:ascii="Calibri" w:hAnsi="Calibri"/>
      <w:kern w:val="2"/>
      <w:sz w:val="18"/>
      <w:szCs w:val="18"/>
    </w:rPr>
  </w:style>
  <w:style w:type="character" w:customStyle="1" w:styleId="Char4">
    <w:name w:val="页眉 Char"/>
    <w:link w:val="ad"/>
    <w:rsid w:val="005742AD"/>
    <w:rPr>
      <w:rFonts w:ascii="Calibri" w:hAnsi="Calibri"/>
      <w:kern w:val="2"/>
      <w:sz w:val="18"/>
      <w:szCs w:val="18"/>
    </w:rPr>
  </w:style>
  <w:style w:type="paragraph" w:styleId="ad">
    <w:name w:val="header"/>
    <w:basedOn w:val="a"/>
    <w:link w:val="Char4"/>
    <w:rsid w:val="005742AD"/>
    <w:pPr>
      <w:pBdr>
        <w:bottom w:val="single" w:sz="6" w:space="1" w:color="auto"/>
      </w:pBdr>
      <w:tabs>
        <w:tab w:val="center" w:pos="4153"/>
        <w:tab w:val="right" w:pos="8306"/>
      </w:tabs>
      <w:snapToGrid w:val="0"/>
      <w:jc w:val="center"/>
    </w:pPr>
    <w:rPr>
      <w:sz w:val="18"/>
      <w:szCs w:val="18"/>
    </w:rPr>
  </w:style>
  <w:style w:type="paragraph" w:styleId="ac">
    <w:name w:val="footer"/>
    <w:basedOn w:val="a"/>
    <w:link w:val="Char3"/>
    <w:rsid w:val="005742AD"/>
    <w:pPr>
      <w:tabs>
        <w:tab w:val="center" w:pos="4153"/>
        <w:tab w:val="right" w:pos="8306"/>
      </w:tabs>
      <w:snapToGrid w:val="0"/>
      <w:jc w:val="left"/>
    </w:pPr>
    <w:rPr>
      <w:sz w:val="18"/>
      <w:szCs w:val="18"/>
    </w:rPr>
  </w:style>
  <w:style w:type="paragraph" w:styleId="a9">
    <w:name w:val="Balloon Text"/>
    <w:basedOn w:val="a"/>
    <w:link w:val="Char0"/>
    <w:rsid w:val="005742AD"/>
    <w:rPr>
      <w:sz w:val="18"/>
      <w:szCs w:val="18"/>
    </w:rPr>
  </w:style>
  <w:style w:type="paragraph" w:styleId="a8">
    <w:name w:val="annotation text"/>
    <w:basedOn w:val="a"/>
    <w:link w:val="Char"/>
    <w:rsid w:val="005742AD"/>
    <w:pPr>
      <w:jc w:val="left"/>
    </w:pPr>
  </w:style>
  <w:style w:type="paragraph" w:styleId="aa">
    <w:name w:val="annotation subject"/>
    <w:basedOn w:val="a8"/>
    <w:next w:val="a8"/>
    <w:link w:val="Char1"/>
    <w:rsid w:val="005742AD"/>
    <w:rPr>
      <w:b/>
      <w:bCs/>
    </w:rPr>
  </w:style>
  <w:style w:type="paragraph" w:styleId="ab">
    <w:name w:val="footnote text"/>
    <w:basedOn w:val="a"/>
    <w:link w:val="Char2"/>
    <w:rsid w:val="005742AD"/>
    <w:pPr>
      <w:snapToGrid w:val="0"/>
      <w:jc w:val="left"/>
    </w:pPr>
    <w:rPr>
      <w:sz w:val="18"/>
      <w:szCs w:val="18"/>
    </w:rPr>
  </w:style>
  <w:style w:type="paragraph" w:customStyle="1" w:styleId="30">
    <w:name w:val="样式3"/>
    <w:basedOn w:val="1"/>
    <w:next w:val="a"/>
    <w:rsid w:val="005742AD"/>
    <w:pPr>
      <w:spacing w:before="120" w:after="120"/>
    </w:pPr>
  </w:style>
  <w:style w:type="paragraph" w:customStyle="1" w:styleId="20">
    <w:name w:val="样式2"/>
    <w:basedOn w:val="2"/>
    <w:next w:val="a"/>
    <w:rsid w:val="005742AD"/>
    <w:pPr>
      <w:spacing w:before="140" w:after="140"/>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qFormat/>
    <w:rsid w:val="005742AD"/>
    <w:pPr>
      <w:widowControl w:val="0"/>
      <w:jc w:val="both"/>
    </w:pPr>
    <w:rPr>
      <w:kern w:val="2"/>
      <w:sz w:val="21"/>
      <w:szCs w:val="24"/>
    </w:rPr>
  </w:style>
  <w:style w:type="paragraph" w:customStyle="1" w:styleId="40">
    <w:name w:val="样式4"/>
    <w:basedOn w:val="1"/>
    <w:next w:val="a"/>
    <w:rsid w:val="005742AD"/>
  </w:style>
  <w:style w:type="paragraph" w:customStyle="1" w:styleId="10">
    <w:name w:val="样式1"/>
    <w:basedOn w:val="2"/>
    <w:next w:val="a"/>
    <w:rsid w:val="005742AD"/>
    <w:pPr>
      <w:spacing w:line="360" w:lineRule="auto"/>
    </w:pPr>
  </w:style>
  <w:style w:type="paragraph" w:customStyle="1" w:styleId="5">
    <w:name w:val="样式5"/>
    <w:basedOn w:val="a"/>
    <w:rsid w:val="005742AD"/>
  </w:style>
  <w:style w:type="table" w:styleId="ae">
    <w:name w:val="Table Grid"/>
    <w:basedOn w:val="a1"/>
    <w:rsid w:val="005742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2097</Words>
  <Characters>11957</Characters>
  <Application>Microsoft Office Word</Application>
  <DocSecurity>0</DocSecurity>
  <Lines>99</Lines>
  <Paragraphs>28</Paragraphs>
  <ScaleCrop>false</ScaleCrop>
  <Company>微软中国</Company>
  <LinksUpToDate>false</LinksUpToDate>
  <CharactersWithSpaces>14026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郭宇科</cp:lastModifiedBy>
  <cp:revision>3</cp:revision>
  <cp:lastPrinted>2019-03-13T01:15:00Z</cp:lastPrinted>
  <dcterms:created xsi:type="dcterms:W3CDTF">2019-04-16T01:22:00Z</dcterms:created>
  <dcterms:modified xsi:type="dcterms:W3CDTF">2019-05-06T08:08:00Z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