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4" w:rsidRPr="00B547AB" w:rsidRDefault="00A14DD4" w:rsidP="00A14DD4">
      <w:pPr>
        <w:spacing w:line="600" w:lineRule="exact"/>
      </w:pPr>
      <w:r w:rsidRPr="00B547AB">
        <w:rPr>
          <w:rFonts w:hint="eastAsia"/>
        </w:rPr>
        <w:t>附件</w:t>
      </w:r>
      <w:r w:rsidRPr="00B547AB">
        <w:rPr>
          <w:rFonts w:hint="eastAsia"/>
        </w:rPr>
        <w:t>2</w:t>
      </w:r>
      <w:r>
        <w:t xml:space="preserve">  </w:t>
      </w:r>
    </w:p>
    <w:p w:rsidR="00A14DD4" w:rsidRPr="00B547AB" w:rsidRDefault="00A14DD4" w:rsidP="00A14DD4">
      <w:pPr>
        <w:spacing w:line="560" w:lineRule="exact"/>
        <w:jc w:val="center"/>
      </w:pPr>
      <w:r w:rsidRPr="00B547AB">
        <w:rPr>
          <w:rFonts w:ascii="方正小标宋简体" w:eastAsia="方正小标宋简体" w:hint="eastAsia"/>
          <w:sz w:val="44"/>
          <w:szCs w:val="44"/>
        </w:rPr>
        <w:t>标定地价公示信息表</w:t>
      </w:r>
      <w:bookmarkStart w:id="0" w:name="_GoBack"/>
      <w:bookmarkEnd w:id="0"/>
    </w:p>
    <w:p w:rsidR="00BC4A83" w:rsidRDefault="00A14DD4" w:rsidP="00A14DD4">
      <w:pPr>
        <w:rPr>
          <w:sz w:val="28"/>
          <w:szCs w:val="28"/>
        </w:rPr>
      </w:pPr>
      <w:r w:rsidRPr="00B547AB">
        <w:rPr>
          <w:sz w:val="28"/>
          <w:szCs w:val="28"/>
        </w:rPr>
        <w:t>市县名称：</w:t>
      </w:r>
      <w:r>
        <w:rPr>
          <w:sz w:val="28"/>
          <w:szCs w:val="28"/>
        </w:rPr>
        <w:t>梅州城区</w:t>
      </w:r>
      <w:r>
        <w:rPr>
          <w:rFonts w:hint="eastAsia"/>
          <w:sz w:val="28"/>
          <w:szCs w:val="28"/>
        </w:rPr>
        <w:t>（不含梅县区）</w:t>
      </w:r>
      <w:r w:rsidRPr="00B547AB">
        <w:rPr>
          <w:rFonts w:hint="eastAsia"/>
          <w:sz w:val="28"/>
          <w:szCs w:val="28"/>
        </w:rPr>
        <w:t xml:space="preserve">                                           </w:t>
      </w:r>
      <w:r w:rsidRPr="00B547AB">
        <w:rPr>
          <w:rFonts w:hint="eastAsia"/>
          <w:sz w:val="28"/>
          <w:szCs w:val="28"/>
        </w:rPr>
        <w:t>地价期日：</w:t>
      </w:r>
      <w:r w:rsidRPr="00B547AB">
        <w:rPr>
          <w:rFonts w:hint="eastAsia"/>
          <w:sz w:val="28"/>
          <w:szCs w:val="28"/>
        </w:rPr>
        <w:t>2019</w:t>
      </w:r>
      <w:r w:rsidRPr="00B547AB">
        <w:rPr>
          <w:rFonts w:hint="eastAsia"/>
          <w:sz w:val="28"/>
          <w:szCs w:val="28"/>
        </w:rPr>
        <w:t>年</w:t>
      </w:r>
      <w:r w:rsidRPr="00B547AB">
        <w:rPr>
          <w:rFonts w:hint="eastAsia"/>
          <w:sz w:val="28"/>
          <w:szCs w:val="28"/>
        </w:rPr>
        <w:t>1</w:t>
      </w:r>
      <w:r w:rsidRPr="00B547AB">
        <w:rPr>
          <w:rFonts w:hint="eastAsia"/>
          <w:sz w:val="28"/>
          <w:szCs w:val="28"/>
        </w:rPr>
        <w:t>月</w:t>
      </w:r>
      <w:r w:rsidRPr="00B547AB">
        <w:rPr>
          <w:rFonts w:hint="eastAsia"/>
          <w:sz w:val="28"/>
          <w:szCs w:val="28"/>
        </w:rPr>
        <w:t>1</w:t>
      </w:r>
      <w:r w:rsidRPr="00B547AB">
        <w:rPr>
          <w:rFonts w:hint="eastAsia"/>
          <w:sz w:val="28"/>
          <w:szCs w:val="28"/>
        </w:rPr>
        <w:t>日</w:t>
      </w:r>
    </w:p>
    <w:tbl>
      <w:tblPr>
        <w:tblW w:w="5400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1281"/>
        <w:gridCol w:w="1017"/>
        <w:gridCol w:w="1278"/>
        <w:gridCol w:w="1836"/>
        <w:gridCol w:w="854"/>
        <w:gridCol w:w="823"/>
        <w:gridCol w:w="1081"/>
        <w:gridCol w:w="1090"/>
        <w:gridCol w:w="866"/>
        <w:gridCol w:w="946"/>
        <w:gridCol w:w="881"/>
        <w:gridCol w:w="789"/>
        <w:gridCol w:w="1075"/>
        <w:gridCol w:w="860"/>
      </w:tblGrid>
      <w:tr w:rsidR="00A14DD4" w:rsidRPr="00A14DD4" w:rsidTr="00420EEB">
        <w:trPr>
          <w:cantSplit/>
          <w:trHeight w:val="240"/>
          <w:tblHeader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标准宗地编码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标准宗地名称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位置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用途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权利类型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标准宗地用地面积(</w:t>
            </w:r>
            <w:r>
              <w:rPr>
                <w:rFonts w:ascii="Segoe UI Symbol" w:hAnsi="Segoe UI Symbol" w:cs="Segoe UI Symbol" w:hint="eastAsia"/>
                <w:b/>
                <w:bCs/>
                <w:kern w:val="0"/>
                <w:sz w:val="20"/>
                <w:szCs w:val="20"/>
              </w:rPr>
              <w:t>平方米</w:t>
            </w: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各用途比例（%）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容积率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设定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使用</w:t>
            </w: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年期（年）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标定地价(元/平方米)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基准地价级别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14DD4" w:rsidRPr="00A14DD4" w:rsidTr="00420EEB">
        <w:trPr>
          <w:cantSplit/>
          <w:trHeight w:val="315"/>
          <w:tblHeader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地面地价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b/>
                <w:bCs/>
                <w:kern w:val="0"/>
                <w:sz w:val="20"/>
                <w:szCs w:val="20"/>
              </w:rPr>
              <w:t>楼面地价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梅州海吉星商贸城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城北镇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黄留村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12311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江南顺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梅步行街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江南办梅江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大道与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法证路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交叉处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6778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8435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客都汇商业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文化广场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江南办梅水路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29828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10678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梅州万达广场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明村御景东方南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29746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10825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时光梅州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梅江区三角镇中环路以北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27874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3814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梅州市深业机电设备有限公司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32578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3796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梅州市佳万通科技有限公司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梅州市梅江区三角镇龙上村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441400S50000901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东汇城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梅州市梅江区三角镇客都大道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31010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6848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441400S50001001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义乌小商品（B、C栋）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明、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泮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坑村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19794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商服63.06%；公寓36.94%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8506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20EEB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441400Z70100101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天赐良园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东郊月梅村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7522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3909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</w:t>
            </w:r>
            <w:r w:rsidRPr="00D250FB">
              <w:rPr>
                <w:rFonts w:ascii="仿宋_GB2312" w:hAnsi="宋体" w:cs="宋体"/>
                <w:kern w:val="0"/>
                <w:sz w:val="20"/>
                <w:szCs w:val="20"/>
              </w:rPr>
              <w:t>3</w:t>
            </w: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20EEB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441400Z70100201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客都新村B24-26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梅州市梅江区江南白马客都新村B区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11818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</w:t>
            </w:r>
            <w:r w:rsidRPr="00D250FB">
              <w:rPr>
                <w:rFonts w:ascii="仿宋_GB2312" w:hAnsi="宋体" w:cs="宋体"/>
                <w:kern w:val="0"/>
                <w:sz w:val="20"/>
                <w:szCs w:val="20"/>
              </w:rPr>
              <w:t>1</w:t>
            </w: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420EEB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441400Z70100301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美景花园（A12栋—别墅）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梅州市三角镇美景花园A12栋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338.8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低密度住宅</w:t>
            </w: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6281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住宅：</w:t>
            </w:r>
            <w:r w:rsidRPr="00D250FB">
              <w:rPr>
                <w:rFonts w:ascii="仿宋_GB2312" w:hAnsi="宋体" w:cs="宋体"/>
                <w:kern w:val="0"/>
                <w:sz w:val="20"/>
                <w:szCs w:val="20"/>
              </w:rPr>
              <w:t>2</w:t>
            </w:r>
            <w:r w:rsidRPr="00D250FB">
              <w:rPr>
                <w:rFonts w:ascii="仿宋_GB2312" w:hAnsi="宋体" w:cs="宋体" w:hint="eastAsia"/>
                <w:kern w:val="0"/>
                <w:sz w:val="20"/>
                <w:szCs w:val="20"/>
              </w:rPr>
              <w:t>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EB" w:rsidRPr="00A14DD4" w:rsidRDefault="00420EEB" w:rsidP="00420EE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桃源（梅江碧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三期）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城北镇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古洲村曾龙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岌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16752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商服18.00%；住宅82.00%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5108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一期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金山办月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194616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商服1.70%；住宅67.40%；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低密度住宅</w:t>
            </w: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30.90%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3277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含低密度住宅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高迪荣华府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城北镇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环市北路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19229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商服35.00%；住宅65.00%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龙腾一品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城北镇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古洲八一大道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33470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商服10.00%；住宅90.00%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4512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锦虹盛世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（东方名筑）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金山办月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梅村民委员会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9172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商服4.22%；住宅81.93%；</w:t>
            </w: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低密度住宅</w:t>
            </w: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13.85%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3987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含低密度住宅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学府公馆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东厢村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18560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商服17.11%；住宅82.89%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4237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华厦花园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梅江区江北梅石路46路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3160.54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商服29.39%；住宅70.61%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4945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梅松路三坑口综合楼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梅松路三坑口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商服16.95%；住宅83.05%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7392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441400H70100901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华盛顿广场01栋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梅江区东山梅松路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701.2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商服22.19%；住宅77.81%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5738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梅州书香门第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东街茶一队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6519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商服20.00%；住宅80.00%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4073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程乡名居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梅州市东郊乡东东街东山大道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4754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商服28.57%；住宅71.43%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艺苑招待所所在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楼小区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东山大道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商服19.01%；住宅80.99%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3646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融创城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梅江区西郊办寨中村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151872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商服20.00%；住宅80.00%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4725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名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磊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梅州市江北广梅路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商服50.00%；住宅50.00%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6100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宝丽园A栋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梅江区西郊办西郊村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商服2.14%；住宅97.86%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玫瑰园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西郊办广梅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5616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商服10.49%；住宅89.51%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7972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金苑豪庭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西郊办金苑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小区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8067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商服10.38%；住宅89.62%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越发大厦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城西办城西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商服19.07%；住宅80.93%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8076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441400H70101901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城西路22号建筑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梅州市梅江区西郊办城西路22号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商服27.04%；住宅72.96%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6600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恒基碧水明珠（A3-4栋）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梅江区江北南门商业广场A3、A4栋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商服18.25%；住宅81.75%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12.64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23363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1849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金山办金山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图书馆对面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商服15.84%；住宅84.16%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3613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佳时代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梅州市梅江区西郊办湾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咀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塘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8195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商服37.09%；住宅62.91%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10568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月亮湾小区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金山办岗子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上月亮湾商住楼A、B、C、D栋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6138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商服17.05%；住宅82.95%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6322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江边路E1栋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梅州市梅江区江边路E1栋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商服27.06%；住宅72.94%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7.39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13092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雅景居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东山大道富乐花园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商服5.42%；住宅94.58%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3918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商服：5级、住宅：4级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梅州状元府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梅江区金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三办龙丰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村学子大道侧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32848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商服6.89%；住宅93.11%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7109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家乐苑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梅江区江南路19号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商服12.00%；住宅88.00%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14354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441400H70102801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康宏雅苑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梅江区江南路69号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商服22.61%；住宅77.39%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11796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华玲居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梅州市梅江区江南梅新路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商服15.94%；住宅84.06%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13774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丽江花园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梅江区梅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江河提嘉应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大桥侧沿江西路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商服20.00%；住宅80.00%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12008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宝通大厦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梅州市梅江区江南梅新路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商服12.39%；住宅87.61%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7.88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19635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华桂苑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梅州市梅江区江南嘉应东路8号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商服23.72%；住宅76.28%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10695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金碧豪庭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梅州市梅江区江南办三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板桥路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南侧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11643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商服4.27%；住宅95.73%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6.40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15218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华景豪庭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梅江区江南梅龙路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7990.25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商服17.57%；住宅82.43%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14619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金鹏雅苑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芳大道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商服13.70%；住宅86.30%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8163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金良新村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江南龙坪嘉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应东路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商服3.43%；住宅96.57%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8734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壹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江南商住小区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江南办梅龙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东路、梅水路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45684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商服4.52%；住宅95.48%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10570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3298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商服：1级、住宅：1级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441400H70103901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白马二巷北、南楼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办嘉运路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商服6.00%；住宅94.00%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鸿城阁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梅江区江南梅江三路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商服24.84%；住宅75.16%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6990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佳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公寓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梅州市梅江区江南团结路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商服4.54%；住宅95.46%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7848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正泰花园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江南龙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坪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5527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商服2.55%；住宅97.45%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5.03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12963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鸿景花园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梅江区江南办康居路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1916.93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商服8.41%；住宅91.59%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7.32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21924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嘉和·梅江水岸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梅江区江南办新中路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商服19.33%；住宅80.67%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11950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3430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客都新村C21-23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梅江区江南客都新村C区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商服12.50%；住宅87.50%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7.29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金都苑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梅州市梅江区江南中心坝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爱民路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974.3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商服25.29%；住宅74.71%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雅苑二期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梅江区江南丽都中路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6496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商服10.81%；住宅89.19%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10357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南辉雅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梅江四路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商服3.92%；住宅96.08%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11735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441400H70104901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恒泰花园A9、A10栋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镇大坊村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商服25.55%；住宅74.45%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6.32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17558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中央观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邸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江南办梅水路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19902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商服13.24%；住宅86.76%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14464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4078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尚品观邸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梅江区三乡丽都东路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9025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商服13.18%；住宅86.82%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16754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4184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左岸观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邸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江南办梅江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区丽都东路以北、梅水路以西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25994.5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商服5.31%；住宅94.69%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14570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4120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金雁花园E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栋商住楼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梅江区江南丽都西路36号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商服15.28%；住宅84.72%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11991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和兴园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梅江区江南新中村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7054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商服17.64%；住宅82.36%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8672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皇家名典二期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寮背岭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23489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商服9.53%；住宅90.47%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8048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佳旺尚江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府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梅州市梅江区三角镇宫前村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48394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商服13.33%；住宅86.67%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7509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商服：5级、住宅：4级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雅苑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梅江区江南丽都中路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3152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商服11.44%；住宅88.56%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9411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合辰园商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住楼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梅江区三角镇三角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寮背岭园缘路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商服22.49%；住宅77.51%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8.38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17124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441400H70105901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雄风苑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5812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商服42.87%；住宅57.13%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4233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保利江南和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府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梅州市梅江区三角镇206国道以东进城大道以北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117958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商服7.69%；住宅92.31%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5918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丽湖豪庭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丽都新村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商服18.84%；住宅81.16%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6.22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16498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富达名苑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梅江区三角镇梅园新村MA08栋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3088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商服4.11%；住宅95.89%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7.19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20089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保利公园壹号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梅江区三角镇中环路北侧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38600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商服28.00%；住宅72.00%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8953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3581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越发园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明村第八组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3715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商服11.20%；住宅88.80%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10520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南园D7-2栋、D12栋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梅江区彬芳大道60号南园D12栋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商服13.68%；住宅86.32%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8.03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22267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和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晟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梅江区三角镇三乡村中东一、二村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商服21.55%；住宅78.45%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14234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金堡花园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梅江区三角镇三乡村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23953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商服12.13%；住宅87.87%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5298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金鹏花园小区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梅江区三角镇三乡村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商服9.76%；住宅90.24%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11188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441400H70106901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御景东方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明村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彬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芳大道侧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28152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商服3.51%；住宅96.49%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16668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万象江山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江南办梅水路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190685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商服7.33%；住宅92.67%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11409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3803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梅州万达华府C区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明村御景东方南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19326.4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商服15.53%；住宅84.47%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4.54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16642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3666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商服：2级、住宅：1级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金桂苑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坜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明村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商服5.53%；住宅94.47%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9502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商服：3级、住宅：1级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云计算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数码港花园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梅江区三角镇东升村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26892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商服55.26%；住宅44.74%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12681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东山谷碧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（二期）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村学子大道东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130888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商服15.79%；住宅84.21%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4688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奥园·半岛一号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67460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商服14.51%；住宅85.49%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9171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3065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融创观邸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梅江区三角镇中环路以北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86311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商服12.50%；住宅87.50%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8797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村、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福长村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（省道S223线）南侧地块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村、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福长村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101179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商服10.00%；住宅90.00%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东湾国际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金山芹洋半岛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156921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商服20.00%；住宅80.00%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7584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441400H70107901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奥园梅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江天韵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半岛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79987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商服20.00%；住宅80.00%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9139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2856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海丝东港蓝月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半岛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53437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商服10.56%；住宅89.44%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8767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芹洋碧桂园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金山办福长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64371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商服8.57%；住宅91.43%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8962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恒大御景半岛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金山办芹洋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半岛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162634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商服3.85%；住宅96.15%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9354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客天下碧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桂园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梅江区三角镇东升村（江南新城东升片区）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71527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商服1.41%；住宅98.59%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7917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商服：4级、住宅：3级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客天下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圣山湖爱巢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梅州市梅江区三角镇客天下旅游产业园E3期（爱巢）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8065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商服2.12%；住宅97.88%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6.60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13857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商服：4级、住宅：2级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8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441400H70108501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恒景花园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畲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江广州（梅州）产业转移工业园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商住混合用地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商服23.62%；住宅76.38%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3.05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商服：40年、住宅：70年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2178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商服：5级、住宅：5级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441400L80300101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客都实验小学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梅江区江南客都新村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公共服务用地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10624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1257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：2级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441400L80500201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梅州市嘉应医疗生态园有限公司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金山办福长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公共服务用地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21096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公服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新威马陶瓷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38264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梅州五株电路板有限公司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梅江区三角镇东升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22219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市金滨金属制品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5878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广东风华环境工程投资有限公司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26971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工业：4级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梅州市远东达磁性元件技术有限公司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梅州市梅江区西阳镇东升工业园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15055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梅州市志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电子科技有限公司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25985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441400G60100901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梅州格兰沃电子有限公司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梅州市东升工业园AD8区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7044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广梅汕铁路梅州西阳综合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物流园</w:t>
            </w:r>
            <w:proofErr w:type="gramEnd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梅州市梅县西阳镇罗乐村东升工业园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33397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梅州市兴成线路板有限公司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梅州市东升工业园B区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广东东南洋家具有限公司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梅州市梅县西阳龙坑村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5445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梅州市稻丰实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业有限公司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梅州市梅江区西阳镇龙坑村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47403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梅州喜多多电子商务科技园有限公司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35248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梅州市威华中纤板制造有限公司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梅江区西阳镇龙坑村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29117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梅州市威利邦电子科技有限公司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梅江区西阳镇龙坑村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86566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441400G60101901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广东冠锋科技股份有限公司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梅州市东升工业园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10684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梅县线艺通信元件公司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梅县西阳镇莆田村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0.63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梅州鑫龙兴物流有限公司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梅江区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城北镇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扎下村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9207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梅州城区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梅州市多精彩电子科技有限公司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梅州市梅江区长沙镇下罗村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15517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工业：6级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参照规划指标</w:t>
            </w: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广东科伦药业有限公司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梅州市产业转移工业园区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畲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江园区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108738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工业：6级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梅州珠江啤酒有限公司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梅州市产业转移工业园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230695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工业：6级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A14DD4" w:rsidRPr="00A14DD4" w:rsidTr="00420EEB">
        <w:trPr>
          <w:cantSplit/>
          <w:trHeight w:val="402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441400G60102801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广东华悦汽车零部件有限公司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广州（梅州）产业转移园</w:t>
            </w:r>
            <w:proofErr w:type="gramStart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畲</w:t>
            </w:r>
            <w:proofErr w:type="gramEnd"/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江园区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工业用地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出让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33381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工业100%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1.20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工业：50年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4DD4">
              <w:rPr>
                <w:rFonts w:ascii="仿宋_GB2312" w:hAnsi="宋体" w:cs="宋体" w:hint="eastAsia"/>
                <w:kern w:val="0"/>
                <w:sz w:val="20"/>
                <w:szCs w:val="20"/>
              </w:rPr>
              <w:t>工业：6级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D4" w:rsidRPr="00A14DD4" w:rsidRDefault="00A14DD4" w:rsidP="00A14DD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A14DD4" w:rsidRDefault="00A14DD4" w:rsidP="00A14DD4"/>
    <w:sectPr w:rsidR="00A14DD4" w:rsidSect="00D250FB">
      <w:footerReference w:type="default" r:id="rId7"/>
      <w:pgSz w:w="16838" w:h="11906" w:orient="landscape" w:code="9"/>
      <w:pgMar w:top="1474" w:right="1418" w:bottom="1474" w:left="1418" w:header="851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41" w:rsidRDefault="00547D41" w:rsidP="00850227">
      <w:r>
        <w:separator/>
      </w:r>
    </w:p>
  </w:endnote>
  <w:endnote w:type="continuationSeparator" w:id="0">
    <w:p w:rsidR="00547D41" w:rsidRDefault="00547D41" w:rsidP="0085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030491"/>
      <w:docPartObj>
        <w:docPartGallery w:val="Page Numbers (Bottom of Page)"/>
        <w:docPartUnique/>
      </w:docPartObj>
    </w:sdtPr>
    <w:sdtEndPr/>
    <w:sdtContent>
      <w:p w:rsidR="00850227" w:rsidRDefault="00850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0FB" w:rsidRPr="00D250FB">
          <w:rPr>
            <w:noProof/>
            <w:lang w:val="zh-CN"/>
          </w:rPr>
          <w:t>1</w:t>
        </w:r>
        <w:r>
          <w:fldChar w:fldCharType="end"/>
        </w:r>
      </w:p>
    </w:sdtContent>
  </w:sdt>
  <w:p w:rsidR="00850227" w:rsidRDefault="008502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41" w:rsidRDefault="00547D41" w:rsidP="00850227">
      <w:r>
        <w:separator/>
      </w:r>
    </w:p>
  </w:footnote>
  <w:footnote w:type="continuationSeparator" w:id="0">
    <w:p w:rsidR="00547D41" w:rsidRDefault="00547D41" w:rsidP="0085022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D4"/>
    <w:rsid w:val="00022C8C"/>
    <w:rsid w:val="0024618F"/>
    <w:rsid w:val="002D3828"/>
    <w:rsid w:val="00420EEB"/>
    <w:rsid w:val="00547D41"/>
    <w:rsid w:val="00850227"/>
    <w:rsid w:val="00A14DD4"/>
    <w:rsid w:val="00BC4A83"/>
    <w:rsid w:val="00CB0C48"/>
    <w:rsid w:val="00D250FB"/>
    <w:rsid w:val="00D468DF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D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4DD4"/>
    <w:rPr>
      <w:color w:val="954F72"/>
      <w:u w:val="single"/>
    </w:rPr>
  </w:style>
  <w:style w:type="paragraph" w:customStyle="1" w:styleId="font5">
    <w:name w:val="font5"/>
    <w:basedOn w:val="a"/>
    <w:rsid w:val="00A14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14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A14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A14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85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022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0227"/>
    <w:rPr>
      <w:rFonts w:ascii="Times New Roman" w:eastAsia="仿宋_GB2312" w:hAnsi="Times New Roman" w:cs="Times New Roman"/>
      <w:sz w:val="18"/>
      <w:szCs w:val="18"/>
    </w:rPr>
  </w:style>
  <w:style w:type="character" w:styleId="a7">
    <w:name w:val="Book Title"/>
    <w:basedOn w:val="a0"/>
    <w:uiPriority w:val="33"/>
    <w:qFormat/>
    <w:rsid w:val="00850227"/>
    <w:rPr>
      <w:b/>
      <w:bCs/>
      <w:i/>
      <w:iCs/>
      <w:spacing w:val="5"/>
    </w:rPr>
  </w:style>
  <w:style w:type="paragraph" w:styleId="a8">
    <w:name w:val="Balloon Text"/>
    <w:basedOn w:val="a"/>
    <w:link w:val="Char1"/>
    <w:uiPriority w:val="99"/>
    <w:semiHidden/>
    <w:unhideWhenUsed/>
    <w:rsid w:val="00420E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0EE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D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4DD4"/>
    <w:rPr>
      <w:color w:val="954F72"/>
      <w:u w:val="single"/>
    </w:rPr>
  </w:style>
  <w:style w:type="paragraph" w:customStyle="1" w:styleId="font5">
    <w:name w:val="font5"/>
    <w:basedOn w:val="a"/>
    <w:rsid w:val="00A14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14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A14D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A14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A14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A14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85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022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0227"/>
    <w:rPr>
      <w:rFonts w:ascii="Times New Roman" w:eastAsia="仿宋_GB2312" w:hAnsi="Times New Roman" w:cs="Times New Roman"/>
      <w:sz w:val="18"/>
      <w:szCs w:val="18"/>
    </w:rPr>
  </w:style>
  <w:style w:type="character" w:styleId="a7">
    <w:name w:val="Book Title"/>
    <w:basedOn w:val="a0"/>
    <w:uiPriority w:val="33"/>
    <w:qFormat/>
    <w:rsid w:val="00850227"/>
    <w:rPr>
      <w:b/>
      <w:bCs/>
      <w:i/>
      <w:iCs/>
      <w:spacing w:val="5"/>
    </w:rPr>
  </w:style>
  <w:style w:type="paragraph" w:styleId="a8">
    <w:name w:val="Balloon Text"/>
    <w:basedOn w:val="a"/>
    <w:link w:val="Char1"/>
    <w:uiPriority w:val="99"/>
    <w:semiHidden/>
    <w:unhideWhenUsed/>
    <w:rsid w:val="00420EE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0EE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2091</Words>
  <Characters>11925</Characters>
  <Application>Microsoft Office Word</Application>
  <DocSecurity>0</DocSecurity>
  <Lines>99</Lines>
  <Paragraphs>27</Paragraphs>
  <ScaleCrop>false</ScaleCrop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</dc:creator>
  <cp:keywords/>
  <dc:description/>
  <cp:lastModifiedBy>春城</cp:lastModifiedBy>
  <cp:revision>8</cp:revision>
  <dcterms:created xsi:type="dcterms:W3CDTF">2019-09-30T08:36:00Z</dcterms:created>
  <dcterms:modified xsi:type="dcterms:W3CDTF">2019-12-24T08:43:00Z</dcterms:modified>
</cp:coreProperties>
</file>