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广东“战疫人才贷”线上申请指引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一、通过“广东省中小企业融资平台”申请指引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（一）登陆平台。登陆广东省中小企业融资平台，打开界面，点击“查看详情”选项。</w:t>
      </w:r>
    </w:p>
    <w:p>
      <w:pPr>
        <w:rPr>
          <w:rFonts w:ascii="宋体" w:hAnsi="宋体" w:eastAsia="宋体"/>
          <w:sz w:val="28"/>
          <w:szCs w:val="28"/>
        </w:rPr>
      </w:pPr>
      <w:r>
        <w:fldChar w:fldCharType="begin"/>
      </w:r>
      <w:r>
        <w:instrText xml:space="preserve"> HYPERLINK "https://zxr.gdjr.gd.gov.cn/portal/static/main/index.html" </w:instrText>
      </w:r>
      <w:r>
        <w:fldChar w:fldCharType="separate"/>
      </w:r>
      <w:r>
        <w:rPr>
          <w:rStyle w:val="5"/>
          <w:rFonts w:ascii="宋体" w:hAnsi="宋体" w:eastAsia="宋体"/>
          <w:sz w:val="24"/>
          <w:szCs w:val="24"/>
        </w:rPr>
        <w:t>https://zxr.gdjr.gd.gov.cn/portal/static/main/index.html</w:t>
      </w:r>
      <w:r>
        <w:rPr>
          <w:rStyle w:val="5"/>
          <w:rFonts w:ascii="宋体" w:hAnsi="宋体" w:eastAsia="宋体"/>
          <w:sz w:val="24"/>
          <w:szCs w:val="24"/>
        </w:rPr>
        <w:fldChar w:fldCharType="end"/>
      </w:r>
    </w:p>
    <w:p/>
    <w:p>
      <w:r>
        <w:drawing>
          <wp:inline distT="0" distB="0" distL="0" distR="0">
            <wp:extent cx="5274310" cy="26574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5140" b="52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（二）申请贷款。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1.在金融机构栏位录入“中国银行广东省分行”，并点击搜索。</w:t>
      </w:r>
    </w:p>
    <w:p>
      <w:r>
        <w:drawing>
          <wp:inline distT="0" distB="0" distL="0" distR="0">
            <wp:extent cx="5274310" cy="24288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9000" b="60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2.下拉右侧滚动条，即可看到广东省“战疫人才贷”申请入口。</w:t>
      </w:r>
    </w:p>
    <w:p>
      <w:r>
        <w:drawing>
          <wp:inline distT="0" distB="0" distL="0" distR="0">
            <wp:extent cx="5274310" cy="28575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t="8955" b="74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3.点击“查看详细”，进入如下界面，并在对应栏位录入申请金额、申请期限，点击“申请贷款”提交。</w:t>
      </w:r>
    </w:p>
    <w:p>
      <w:r>
        <w:drawing>
          <wp:inline distT="0" distB="0" distL="0" distR="0">
            <wp:extent cx="5274310" cy="33051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8967" b="54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4.扫描生成的二维码，并完善信息，确认提交，即完成贷款申请。</w:t>
      </w:r>
    </w:p>
    <w:p>
      <w:r>
        <w:drawing>
          <wp:inline distT="0" distB="0" distL="0" distR="0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autoSpaceDE w:val="0"/>
        <w:autoSpaceDN w:val="0"/>
        <w:adjustRightInd w:val="0"/>
        <w:spacing w:line="480" w:lineRule="exact"/>
        <w:jc w:val="center"/>
        <w:rPr>
          <w:rFonts w:ascii="方正小标宋简体" w:eastAsia="方正小标宋简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480" w:lineRule="exact"/>
        <w:jc w:val="center"/>
        <w:rPr>
          <w:rFonts w:ascii="方正小标宋简体" w:eastAsia="方正小标宋简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二、通过“中银普惠网络通宝平台”申请指引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（一）登录平台</w:t>
      </w:r>
    </w:p>
    <w:p>
      <w:pPr>
        <w:ind w:firstLine="560" w:firstLineChars="200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微信扫描二维码。</w:t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394335</wp:posOffset>
            </wp:positionV>
            <wp:extent cx="2933700" cy="2828925"/>
            <wp:effectExtent l="0" t="0" r="0" b="9525"/>
            <wp:wrapSquare wrapText="bothSides"/>
            <wp:docPr id="3" name="图片 3" descr="D:\网络融资\E二维码\二维码LOGO-中银普惠网络通宝-20190525启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网络融资\E二维码\二维码LOGO-中银普惠网络通宝-20190525启用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ind w:firstLine="600" w:firstLineChars="200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jc w:val="left"/>
        <w:rPr>
          <w:rFonts w:ascii="仿宋_GB2312" w:eastAsia="仿宋_GB2312"/>
          <w:sz w:val="30"/>
          <w:szCs w:val="30"/>
        </w:rPr>
      </w:pPr>
    </w:p>
    <w:p>
      <w:pPr>
        <w:rPr>
          <w:rFonts w:ascii="仿宋_GB2312" w:eastAsia="仿宋_GB2312"/>
          <w:sz w:val="30"/>
          <w:szCs w:val="30"/>
        </w:rPr>
      </w:pPr>
    </w:p>
    <w:p>
      <w:pPr>
        <w:rPr>
          <w:rFonts w:ascii="仿宋_GB2312" w:eastAsia="仿宋_GB2312"/>
          <w:sz w:val="30"/>
          <w:szCs w:val="30"/>
        </w:rPr>
      </w:pP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（二）申请贷款。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1.扫描二维码后进入“中银普惠网络通宝”介绍页面，点击“中银税贷通申请”。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3339465</wp:posOffset>
                </wp:positionV>
                <wp:extent cx="1630680" cy="379730"/>
                <wp:effectExtent l="12700" t="0" r="13970" b="2667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2" cy="37956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6pt;margin-top:262.95pt;height:29.9pt;width:128.4pt;z-index:251736064;v-text-anchor:middle;mso-width-relative:page;mso-height-relative:page;" filled="f" stroked="t" coordsize="21600,21600" o:gfxdata="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jm1Rf2gAAAAsBAAAPAAAA&#10;AAAAAAEAIAAAACIAAABkcnMvZG93bnJldi54bWxQSwECFAAUAAAACACHTuJA/7laxEwCAAB2BAAA&#10;DgAAAAAAAAABACAAAAApAQAAZHJzL2Uyb0RvYy54bWxQSwUGAAAAAAYABgBZAQAA5w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410460" cy="3803650"/>
            <wp:effectExtent l="0" t="0" r="889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812" cy="380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</w: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3336925</wp:posOffset>
                </wp:positionV>
                <wp:extent cx="1630045" cy="310515"/>
                <wp:effectExtent l="12700" t="0" r="14605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45" cy="31055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6pt;margin-top:262.75pt;height:24.45pt;width:128.35pt;z-index:251738112;v-text-anchor:middle;mso-width-relative:page;mso-height-relative:page;" filled="f" stroked="t" coordsize="21600,21600" o:gfxdata="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o8mYT2wAAAAsBAAAPAAAA&#10;AAAAAAEAIAAAACIAAABkcnMvZG93bnJldi54bWxQSwECFAAUAAAACACHTuJAU4Wk8EsCAAB2BAAA&#10;DgAAAAAAAAABACAAAAAqAQAAZHJzL2Uyb0RvYy54bWxQSwUGAAAAAAYABgBZAQAA5w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跳转至“中银税贷通”产品页面，点击“企业贷款申请”</w:t>
      </w:r>
    </w:p>
    <w:p>
      <w:pPr>
        <w:ind w:firstLine="600" w:firstLineChars="200"/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2286000" cy="32346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168" cy="323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3.跳转至贷款申请页面：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（1）录入企业全称等信息，输入短信验证码后点击“提交”。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（2）“统一社会信用代码”字段会自动回显，无须手工录入。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2397760" cy="3545205"/>
            <wp:effectExtent l="0" t="0" r="254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38" cy="35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</w:t>
      </w: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1826895</wp:posOffset>
                </wp:positionV>
                <wp:extent cx="2579370" cy="379095"/>
                <wp:effectExtent l="12700" t="0" r="17780" b="273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298" cy="3790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5.6pt;margin-top:143.85pt;height:29.85pt;width:203.1pt;z-index:251740160;v-text-anchor:middle;mso-width-relative:page;mso-height-relative:page;" filled="f" stroked="t" coordsize="21600,21600" o:gfxdata="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uQAVbaAAAACwEAAA8AAAAA&#10;AAAAAQAgAAAAIgAAAGRycy9kb3ducmV2LnhtbFBLAQIUABQAAAAIAIdO4kAg2weXSwIAAHYEAAAO&#10;AAAAAAAAAAEAIAAAACkBAABkcnMvZTJvRG9jLnhtbFBLBQYAAAAABgAGAFkBAADmBQAAAAA=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点击 “提交”按钮后跳转至国家税务总局广东省电子税务局登陆页面，使用法定代表人办税账户进行登陆。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2152015</wp:posOffset>
                </wp:positionH>
                <wp:positionV relativeFrom="paragraph">
                  <wp:posOffset>1036320</wp:posOffset>
                </wp:positionV>
                <wp:extent cx="1017270" cy="379095"/>
                <wp:effectExtent l="12700" t="0" r="17780" b="2730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94" cy="3790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45pt;margin-top:81.6pt;height:29.85pt;width:80.1pt;z-index:251742208;v-text-anchor:middle;mso-width-relative:page;mso-height-relative:page;" filled="f" stroked="t" coordsize="21600,21600" o:gfxdata="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Y0Hzk2QAAAAsBAAAPAAAAAAAA&#10;AAEAIAAAACIAAABkcnMvZG93bnJldi54bWxQSwECFAAUAAAACACHTuJA4vgo+koCAAB2BAAADgAA&#10;AAAAAAABACAAAAAoAQAAZHJzL2Uyb0RvYy54bWxQSwUGAAAAAAYABgBZAQAA5A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2561590" cy="2481580"/>
            <wp:effectExtent l="0" t="0" r="1016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919" cy="248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5.登陆后，如法定代表人名下有多家企业，请务必选择本期向我行申请授信的企业，点击“企业进入”。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2955925</wp:posOffset>
                </wp:positionV>
                <wp:extent cx="1043940" cy="327660"/>
                <wp:effectExtent l="12700" t="0" r="29210" b="2095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97" cy="32780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2pt;margin-top:232.75pt;height:25.8pt;width:82.2pt;z-index:251744256;v-text-anchor:middle;mso-width-relative:page;mso-height-relative:page;" filled="f" stroked="t" coordsize="21600,21600" o:gfxdata="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wdyPdoAAAALAQAADwAA&#10;AAAAAAABACAAAAAiAAAAZHJzL2Rvd25yZXYueG1sUEsBAhQAFAAAAAgAh07iQKKMhUhNAgAAdgQA&#10;AA4AAAAAAAAAAQAgAAAAKQEAAGRycy9lMm9Eb2MueG1sUEsFBgAAAAAGAAYAWQEAAOgFAAAAAA==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2587625" cy="3286125"/>
            <wp:effectExtent l="0" t="0" r="317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10" cy="329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4"/>
          <w:szCs w:val="24"/>
        </w:rPr>
      </w:pPr>
      <w:r>
        <w:rPr>
          <w:rFonts w:hint="eastAsia" w:ascii="宋体" w:hAnsi="宋体" w:eastAsia="宋体"/>
          <w:sz w:val="28"/>
          <w:szCs w:val="28"/>
        </w:rPr>
        <w:t xml:space="preserve">6.跳转至授权书页面，浏览并勾选查询授权书，点击“下一步”。  </w:t>
      </w:r>
      <w:r>
        <w:rPr>
          <w:rFonts w:hint="eastAsia"/>
          <w:sz w:val="24"/>
          <w:szCs w:val="24"/>
        </w:rPr>
        <w:t xml:space="preserve">       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828925" cy="35623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622" cy="35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7.跳转至授权信息页面，填写“联系姓名”及“联系方式（手机号）”后点击“授权”完成授权。此处输入的联系方式请与微信端录入的手机号码保持一致，若手机号不一致将会导致在微信端无法正常查询申请进度，但不影响贷款申请。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hint="eastAsia" w:ascii="仿宋_GB2312" w:eastAsia="仿宋_GB2312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1401445</wp:posOffset>
                </wp:positionH>
                <wp:positionV relativeFrom="paragraph">
                  <wp:posOffset>687705</wp:posOffset>
                </wp:positionV>
                <wp:extent cx="2700020" cy="224155"/>
                <wp:effectExtent l="12700" t="0" r="30480" b="2984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68" cy="22428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35pt;margin-top:54.15pt;height:17.65pt;width:212.6pt;z-index:251734016;v-text-anchor:middle;mso-width-relative:page;mso-height-relative:page;" filled="f" stroked="t" coordsize="21600,21600" o:gfxdata="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L8xHL2gAAAAsBAAAPAAAAAAAA&#10;AAEAIAAAACIAAABkcnMvZG93bnJldi54bWxQSwECFAAUAAAACACHTuJAHKUaD0kCAAB2BAAADgAA&#10;AAAAAAABACAAAAApAQAAZHJzL2Uyb0RvYy54bWxQSwUGAAAAAAYABgBZAQAA5AUAAAAA&#10;">
                <v:fill on="f" focussize="0,0"/>
                <v:stroke weight="2pt" color="#FFC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932430" cy="3165475"/>
            <wp:effectExtent l="0" t="0" r="127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104" cy="317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授权成功后，页面会提示“恭喜你，授权成功”！</w:t>
      </w:r>
    </w:p>
    <w:p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/>
          <w:sz w:val="30"/>
          <w:szCs w:val="30"/>
        </w:rPr>
        <w:drawing>
          <wp:inline distT="0" distB="0" distL="0" distR="0">
            <wp:extent cx="2501265" cy="2346325"/>
            <wp:effectExtent l="0" t="0" r="1333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687" cy="23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成功完成贷款申请。</w:t>
      </w:r>
    </w:p>
    <w:p>
      <w:pPr>
        <w:rPr>
          <w:rFonts w:hint="eastAsia" w:ascii="黑体" w:hAnsi="黑体" w:eastAsia="黑体" w:cs="黑体"/>
          <w:sz w:val="28"/>
          <w:szCs w:val="28"/>
        </w:rPr>
      </w:pPr>
    </w:p>
    <w:p>
      <w:pPr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</w:t>
      </w:r>
      <w:r>
        <w:rPr>
          <w:rFonts w:hint="eastAsia" w:ascii="黑体" w:hAnsi="黑体" w:eastAsia="黑体" w:cs="黑体"/>
          <w:sz w:val="28"/>
          <w:szCs w:val="28"/>
        </w:rPr>
        <w:t>、通过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中国银行深圳市分行</w:t>
      </w:r>
      <w:r>
        <w:rPr>
          <w:rFonts w:hint="eastAsia" w:ascii="黑体" w:hAnsi="黑体" w:eastAsia="黑体" w:cs="黑体"/>
          <w:sz w:val="28"/>
          <w:szCs w:val="28"/>
        </w:rPr>
        <w:t>官方微信“企业快贷”模块申请指引（深圳地区企业申请渠道）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（一）登录平台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1.微信扫描二维码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314575" cy="2314575"/>
            <wp:effectExtent l="0" t="0" r="9525" b="9525"/>
            <wp:docPr id="17" name="图片 1" descr="C:\Users\ADMINI~1\AppData\Local\Temp\WeChat Files\5800dfebcb346598de81cfb07b8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Users\ADMINI~1\AppData\Local\Temp\WeChat Files\5800dfebcb346598de81cfb07b86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“中国银行深圳分行”官方二维码</w:t>
      </w:r>
    </w:p>
    <w:p>
      <w:pPr>
        <w:rPr>
          <w:rFonts w:hint="eastAsia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2.点击公众号“掌上柜台”-“企业快贷”。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867535" cy="3857625"/>
            <wp:effectExtent l="0" t="0" r="18415" b="9525"/>
            <wp:docPr id="19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063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（二）申请贷款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1.请依次在下图中点击“立即申请”，进行“战疫人才贷”申请信息界面。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704975" cy="3543300"/>
            <wp:effectExtent l="0" t="0" r="9525" b="0"/>
            <wp:docPr id="12" name="图片 2" descr="C:\Users\ADMINI~1\AppData\Local\Temp\WeChat Files\b10d3e85dfa1587db2adfc7d5010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ADMINI~1\AppData\Local\Temp\WeChat Files\b10d3e85dfa1587db2adfc7d50100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781" cy="355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707515" cy="3547745"/>
            <wp:effectExtent l="0" t="0" r="6985" b="14605"/>
            <wp:docPr id="21" name="图片 2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7726" cy="354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2.请按下图所示填写企业申请信息，完成后点击“申请”。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4525" cy="3962400"/>
            <wp:effectExtent l="0" t="0" r="9525" b="0"/>
            <wp:docPr id="16" name="图片 5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3. 企业授权。请您选择图中“税号登录认证”方式进行授权认证，并输入公司纳税识别号或统一社会信 用代码证号及企业税务局系统登陆密码，完成授权认证，该操作用于获取企业税务、工商、司法等经 营相关数据，并进行预授信额度测算。</w:t>
      </w:r>
    </w:p>
    <w:p>
      <w:pPr>
        <w:rPr>
          <w:rFonts w:ascii="仿宋_GB2312" w:eastAsia="仿宋_GB2312"/>
          <w:sz w:val="30"/>
          <w:szCs w:val="30"/>
        </w:rPr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4133850" cy="3362960"/>
            <wp:effectExtent l="0" t="0" r="0" b="8890"/>
            <wp:docPr id="33" name="图片 3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36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仿宋_GB2312" w:eastAsia="仿宋_GB2312"/>
          <w:sz w:val="24"/>
          <w:szCs w:val="24"/>
        </w:rPr>
      </w:pP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 信息接收。如您已完成上述融资申请操作，系统将会提示已接收您的申请，信息如下图，并注意查看中国银行深圳分行众号所推送的通知信息，我行客户经理将尽快联系您。</w:t>
      </w:r>
    </w:p>
    <w:p>
      <w:pPr>
        <w:jc w:val="center"/>
      </w:pPr>
      <w:r>
        <w:drawing>
          <wp:inline distT="0" distB="0" distL="0" distR="0">
            <wp:extent cx="1857375" cy="3886200"/>
            <wp:effectExtent l="0" t="0" r="9525" b="0"/>
            <wp:docPr id="18" name="图片 3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5" descr="5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57375" cy="3867150"/>
            <wp:effectExtent l="0" t="0" r="9525" b="0"/>
            <wp:docPr id="37" name="图片 3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6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MingLiU">
    <w:panose1 w:val="02020500000000000000"/>
    <w:charset w:val="86"/>
    <w:family w:val="roman"/>
    <w:pitch w:val="default"/>
    <w:sig w:usb0="A00002FF" w:usb1="28CFFCFA" w:usb2="00000016" w:usb3="00000000" w:csb0="001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ADB"/>
    <w:rsid w:val="00012A34"/>
    <w:rsid w:val="000232AB"/>
    <w:rsid w:val="000275F8"/>
    <w:rsid w:val="00070D47"/>
    <w:rsid w:val="000F0299"/>
    <w:rsid w:val="001141AA"/>
    <w:rsid w:val="001179E5"/>
    <w:rsid w:val="00191FEF"/>
    <w:rsid w:val="001B1685"/>
    <w:rsid w:val="001B3CB9"/>
    <w:rsid w:val="001C69F2"/>
    <w:rsid w:val="001D5C32"/>
    <w:rsid w:val="001F2ECD"/>
    <w:rsid w:val="00226025"/>
    <w:rsid w:val="00245F99"/>
    <w:rsid w:val="00264B0A"/>
    <w:rsid w:val="002A4866"/>
    <w:rsid w:val="002B1747"/>
    <w:rsid w:val="002B2F24"/>
    <w:rsid w:val="002D5509"/>
    <w:rsid w:val="0032205A"/>
    <w:rsid w:val="00333063"/>
    <w:rsid w:val="003868A3"/>
    <w:rsid w:val="00387272"/>
    <w:rsid w:val="003E5C5D"/>
    <w:rsid w:val="00415DCF"/>
    <w:rsid w:val="00420C87"/>
    <w:rsid w:val="0043075F"/>
    <w:rsid w:val="0045105F"/>
    <w:rsid w:val="00475EE1"/>
    <w:rsid w:val="004D3CC8"/>
    <w:rsid w:val="004F6401"/>
    <w:rsid w:val="00510793"/>
    <w:rsid w:val="00512DED"/>
    <w:rsid w:val="0051466F"/>
    <w:rsid w:val="00547F0D"/>
    <w:rsid w:val="00563004"/>
    <w:rsid w:val="005752FF"/>
    <w:rsid w:val="005902E1"/>
    <w:rsid w:val="00597E8F"/>
    <w:rsid w:val="005A5979"/>
    <w:rsid w:val="005C54AB"/>
    <w:rsid w:val="005D276D"/>
    <w:rsid w:val="005D3224"/>
    <w:rsid w:val="005D33D4"/>
    <w:rsid w:val="005D7E44"/>
    <w:rsid w:val="005F42B8"/>
    <w:rsid w:val="00606BF5"/>
    <w:rsid w:val="00634FF9"/>
    <w:rsid w:val="006430C8"/>
    <w:rsid w:val="00661829"/>
    <w:rsid w:val="00675A1E"/>
    <w:rsid w:val="006921F4"/>
    <w:rsid w:val="006B6DA9"/>
    <w:rsid w:val="006B743F"/>
    <w:rsid w:val="006E22E8"/>
    <w:rsid w:val="006E50AF"/>
    <w:rsid w:val="006F4252"/>
    <w:rsid w:val="006F456F"/>
    <w:rsid w:val="007035A2"/>
    <w:rsid w:val="00704DE3"/>
    <w:rsid w:val="00723561"/>
    <w:rsid w:val="00781AD5"/>
    <w:rsid w:val="00783902"/>
    <w:rsid w:val="007B1F30"/>
    <w:rsid w:val="007B5F60"/>
    <w:rsid w:val="007C65AA"/>
    <w:rsid w:val="007C7097"/>
    <w:rsid w:val="007C7500"/>
    <w:rsid w:val="007E4245"/>
    <w:rsid w:val="007F6BAB"/>
    <w:rsid w:val="00802262"/>
    <w:rsid w:val="0080667A"/>
    <w:rsid w:val="00807F2A"/>
    <w:rsid w:val="00841EC6"/>
    <w:rsid w:val="008503F0"/>
    <w:rsid w:val="008600EC"/>
    <w:rsid w:val="0087557E"/>
    <w:rsid w:val="008A1AF1"/>
    <w:rsid w:val="008D48AA"/>
    <w:rsid w:val="008D6708"/>
    <w:rsid w:val="00917BE2"/>
    <w:rsid w:val="00935ADB"/>
    <w:rsid w:val="00943076"/>
    <w:rsid w:val="00951C3F"/>
    <w:rsid w:val="009579B7"/>
    <w:rsid w:val="00974321"/>
    <w:rsid w:val="0099668F"/>
    <w:rsid w:val="009A408B"/>
    <w:rsid w:val="009A78B8"/>
    <w:rsid w:val="009B387A"/>
    <w:rsid w:val="009C0A78"/>
    <w:rsid w:val="009C3811"/>
    <w:rsid w:val="009C7D4A"/>
    <w:rsid w:val="009D207D"/>
    <w:rsid w:val="00A13403"/>
    <w:rsid w:val="00A42C8A"/>
    <w:rsid w:val="00A76CD9"/>
    <w:rsid w:val="00A92262"/>
    <w:rsid w:val="00AB1B25"/>
    <w:rsid w:val="00AB5574"/>
    <w:rsid w:val="00B03995"/>
    <w:rsid w:val="00B10856"/>
    <w:rsid w:val="00B1513E"/>
    <w:rsid w:val="00B204AB"/>
    <w:rsid w:val="00B5790F"/>
    <w:rsid w:val="00B6539F"/>
    <w:rsid w:val="00B65A6C"/>
    <w:rsid w:val="00B764FE"/>
    <w:rsid w:val="00BB084C"/>
    <w:rsid w:val="00BE6A4F"/>
    <w:rsid w:val="00BF1A4F"/>
    <w:rsid w:val="00BF71B1"/>
    <w:rsid w:val="00BF722A"/>
    <w:rsid w:val="00C02BE3"/>
    <w:rsid w:val="00C177FD"/>
    <w:rsid w:val="00C24019"/>
    <w:rsid w:val="00C54CD3"/>
    <w:rsid w:val="00C62528"/>
    <w:rsid w:val="00CA4569"/>
    <w:rsid w:val="00CC4026"/>
    <w:rsid w:val="00D4774D"/>
    <w:rsid w:val="00D8780E"/>
    <w:rsid w:val="00D92119"/>
    <w:rsid w:val="00DB6BC6"/>
    <w:rsid w:val="00DD479E"/>
    <w:rsid w:val="00DE794A"/>
    <w:rsid w:val="00E10C60"/>
    <w:rsid w:val="00E2039F"/>
    <w:rsid w:val="00E2658E"/>
    <w:rsid w:val="00E6296F"/>
    <w:rsid w:val="00E75346"/>
    <w:rsid w:val="00E845E1"/>
    <w:rsid w:val="00EF5EE8"/>
    <w:rsid w:val="00F06DB0"/>
    <w:rsid w:val="00F402E7"/>
    <w:rsid w:val="00F51ECA"/>
    <w:rsid w:val="00F5529A"/>
    <w:rsid w:val="00F72D2F"/>
    <w:rsid w:val="00FA526A"/>
    <w:rsid w:val="00FE1DEA"/>
    <w:rsid w:val="07434F7B"/>
    <w:rsid w:val="2CF7564F"/>
    <w:rsid w:val="340F3CB8"/>
    <w:rsid w:val="3D8A1504"/>
    <w:rsid w:val="651A0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PMingLiU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未处理的提及1"/>
    <w:basedOn w:val="4"/>
    <w:unhideWhenUsed/>
    <w:qFormat/>
    <w:uiPriority w:val="99"/>
    <w:rPr>
      <w:color w:val="605E5C"/>
      <w:shd w:val="clear" w:color="auto" w:fill="E1DFDD"/>
    </w:rPr>
  </w:style>
  <w:style w:type="paragraph" w:customStyle="1" w:styleId="8">
    <w:name w:val="列表段落1"/>
    <w:basedOn w:val="1"/>
    <w:qFormat/>
    <w:uiPriority w:val="34"/>
    <w:pPr>
      <w:ind w:firstLine="420" w:firstLineChars="200"/>
    </w:pPr>
  </w:style>
  <w:style w:type="character" w:customStyle="1" w:styleId="9">
    <w:name w:val="Unresolved Mention"/>
    <w:basedOn w:val="4"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页眉 字符"/>
    <w:basedOn w:val="4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130</Words>
  <Characters>745</Characters>
  <Lines>6</Lines>
  <Paragraphs>1</Paragraphs>
  <TotalTime>1</TotalTime>
  <ScaleCrop>false</ScaleCrop>
  <LinksUpToDate>false</LinksUpToDate>
  <CharactersWithSpaces>874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2020-02-13T11:00:00Z</dcterms:created>
  <dc:creator>xuqingwto</dc:creator>
  <cp:lastModifiedBy>hwl</cp:lastModifiedBy>
  <cp:lastPrinted>2020-02-13T08:08:00Z</cp:lastPrinted>
  <dcterms:modified xsi:type="dcterms:W3CDTF">2020-02-13T11:59:41Z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