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6" w:lineRule="exact"/>
        <w:rPr>
          <w:rFonts w:eastAsia="黑体"/>
          <w:color w:val="000000"/>
          <w:sz w:val="32"/>
        </w:rPr>
      </w:pPr>
      <w:r>
        <w:rPr>
          <w:rFonts w:hint="eastAsia" w:ascii="黑体" w:hAnsi="黑体" w:eastAsia="黑体" w:cs="黑体"/>
          <w:color w:val="000000"/>
          <w:sz w:val="32"/>
        </w:rPr>
        <w:t>附件</w:t>
      </w:r>
    </w:p>
    <w:p>
      <w:pPr>
        <w:adjustRightInd w:val="0"/>
        <w:snapToGrid w:val="0"/>
        <w:spacing w:line="576" w:lineRule="exact"/>
        <w:rPr>
          <w:rFonts w:eastAsia="黑体"/>
          <w:color w:val="000000"/>
          <w:sz w:val="32"/>
        </w:rPr>
      </w:pPr>
    </w:p>
    <w:p>
      <w:pPr>
        <w:adjustRightInd w:val="0"/>
        <w:snapToGrid w:val="0"/>
        <w:spacing w:line="576" w:lineRule="exact"/>
        <w:jc w:val="center"/>
        <w:rPr>
          <w:rFonts w:hint="eastAsia" w:ascii="方正小标宋简体" w:hAnsi="方正小标宋简体" w:eastAsia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/>
          <w:color w:val="000000"/>
          <w:sz w:val="44"/>
          <w:szCs w:val="44"/>
        </w:rPr>
        <w:t>2020年全省城乡低保最低标准表</w:t>
      </w:r>
    </w:p>
    <w:bookmarkEnd w:id="0"/>
    <w:p>
      <w:pPr>
        <w:adjustRightInd w:val="0"/>
        <w:snapToGrid w:val="0"/>
        <w:spacing w:line="576" w:lineRule="exact"/>
        <w:ind w:firstLine="640" w:firstLineChars="200"/>
        <w:rPr>
          <w:rFonts w:hint="eastAsia" w:ascii="仿宋_GB2312" w:hAnsi="仿宋_GB2312" w:cs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576" w:lineRule="exact"/>
        <w:jc w:val="right"/>
        <w:rPr>
          <w:rFonts w:hint="eastAsia"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仿宋_GB2312" w:cs="仿宋_GB2312"/>
          <w:color w:val="000000"/>
          <w:sz w:val="28"/>
          <w:szCs w:val="28"/>
        </w:rPr>
        <w:t>单位：元/人月</w:t>
      </w:r>
    </w:p>
    <w:tbl>
      <w:tblPr>
        <w:tblStyle w:val="3"/>
        <w:tblW w:w="90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13" w:type="dxa"/>
          <w:left w:w="108" w:type="dxa"/>
          <w:bottom w:w="113" w:type="dxa"/>
          <w:right w:w="108" w:type="dxa"/>
        </w:tblCellMar>
      </w:tblPr>
      <w:tblGrid>
        <w:gridCol w:w="990"/>
        <w:gridCol w:w="941"/>
        <w:gridCol w:w="1054"/>
        <w:gridCol w:w="1291"/>
        <w:gridCol w:w="1290"/>
        <w:gridCol w:w="3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90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类别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城乡低保标准</w:t>
            </w:r>
          </w:p>
        </w:tc>
        <w:tc>
          <w:tcPr>
            <w:tcW w:w="258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城乡低保补差水平</w:t>
            </w:r>
          </w:p>
        </w:tc>
        <w:tc>
          <w:tcPr>
            <w:tcW w:w="3510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适用地区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990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vAlign w:val="center"/>
          </w:tcPr>
          <w:p>
            <w:pPr>
              <w:tabs>
                <w:tab w:val="center" w:pos="1011"/>
                <w:tab w:val="right" w:pos="1902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城镇</w:t>
            </w:r>
          </w:p>
        </w:tc>
        <w:tc>
          <w:tcPr>
            <w:tcW w:w="105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农村</w:t>
            </w:r>
          </w:p>
        </w:tc>
        <w:tc>
          <w:tcPr>
            <w:tcW w:w="129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城镇</w:t>
            </w:r>
          </w:p>
        </w:tc>
        <w:tc>
          <w:tcPr>
            <w:tcW w:w="129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农村</w:t>
            </w:r>
          </w:p>
        </w:tc>
        <w:tc>
          <w:tcPr>
            <w:tcW w:w="3510" w:type="dxa"/>
            <w:vMerge w:val="continue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9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一类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1050</w:t>
            </w:r>
          </w:p>
        </w:tc>
        <w:tc>
          <w:tcPr>
            <w:tcW w:w="1291" w:type="dxa"/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805</w:t>
            </w:r>
          </w:p>
        </w:tc>
        <w:tc>
          <w:tcPr>
            <w:tcW w:w="1290" w:type="dxa"/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619</w:t>
            </w:r>
          </w:p>
        </w:tc>
        <w:tc>
          <w:tcPr>
            <w:tcW w:w="3510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广州市、深圳市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9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二类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934</w:t>
            </w:r>
          </w:p>
        </w:tc>
        <w:tc>
          <w:tcPr>
            <w:tcW w:w="1291" w:type="dxa"/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651</w:t>
            </w:r>
          </w:p>
        </w:tc>
        <w:tc>
          <w:tcPr>
            <w:tcW w:w="1290" w:type="dxa"/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538</w:t>
            </w:r>
          </w:p>
        </w:tc>
        <w:tc>
          <w:tcPr>
            <w:tcW w:w="3510" w:type="dxa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珠海市、佛山市（含顺德区）、东莞市、中山市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9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三类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824</w:t>
            </w:r>
          </w:p>
        </w:tc>
        <w:tc>
          <w:tcPr>
            <w:tcW w:w="1291" w:type="dxa"/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616</w:t>
            </w:r>
          </w:p>
        </w:tc>
        <w:tc>
          <w:tcPr>
            <w:tcW w:w="1290" w:type="dxa"/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459</w:t>
            </w:r>
          </w:p>
        </w:tc>
        <w:tc>
          <w:tcPr>
            <w:tcW w:w="3510" w:type="dxa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惠州市、江门市（不含台山、开平、恩平市）、肇庆市（不含所辖县）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99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四类</w:t>
            </w:r>
          </w:p>
        </w:tc>
        <w:tc>
          <w:tcPr>
            <w:tcW w:w="941" w:type="dxa"/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772</w:t>
            </w:r>
          </w:p>
        </w:tc>
        <w:tc>
          <w:tcPr>
            <w:tcW w:w="1054" w:type="dxa"/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532</w:t>
            </w:r>
          </w:p>
        </w:tc>
        <w:tc>
          <w:tcPr>
            <w:tcW w:w="1291" w:type="dxa"/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609</w:t>
            </w:r>
          </w:p>
        </w:tc>
        <w:tc>
          <w:tcPr>
            <w:tcW w:w="1290" w:type="dxa"/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276</w:t>
            </w:r>
          </w:p>
        </w:tc>
        <w:tc>
          <w:tcPr>
            <w:tcW w:w="3510" w:type="dxa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汕头市、韶关市、河源市、梅州市、汕尾市、阳江市、湛江市、茂名市、清远市、潮州市、揭阳市、云浮市、江门列入三类地区以外的市、肇庆市所辖县</w:t>
            </w:r>
          </w:p>
        </w:tc>
      </w:tr>
    </w:tbl>
    <w:p>
      <w:pPr>
        <w:adjustRightInd w:val="0"/>
        <w:snapToGrid w:val="0"/>
        <w:spacing w:line="400" w:lineRule="exact"/>
        <w:ind w:firstLine="560" w:firstLineChars="200"/>
        <w:rPr>
          <w:rFonts w:hint="eastAsia" w:ascii="仿宋_GB2312" w:hAnsi="仿宋_GB2312" w:cs="仿宋_GB2312"/>
          <w:color w:val="000000"/>
          <w:sz w:val="28"/>
          <w:szCs w:val="28"/>
        </w:rPr>
      </w:pPr>
    </w:p>
    <w:p>
      <w:pPr>
        <w:adjustRightInd w:val="0"/>
        <w:snapToGrid w:val="0"/>
        <w:spacing w:beforeLines="0" w:afterLines="0" w:line="560" w:lineRule="exact"/>
        <w:ind w:left="787" w:leftChars="-91" w:right="-611" w:rightChars="-191" w:hanging="1078" w:hangingChars="385"/>
        <w:rPr>
          <w:rFonts w:hint="eastAsia" w:ascii="仿宋_GB2312" w:hAnsi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cs="仿宋_GB2312"/>
          <w:color w:val="000000"/>
          <w:sz w:val="28"/>
          <w:szCs w:val="28"/>
        </w:rPr>
        <w:t>备注：1．城乡低保补差水平是指县（市、区）当月城乡低保资金支出（含分类施保）金额除以当月城乡低保对象人数得出的月人均补差水平。</w:t>
      </w:r>
    </w:p>
    <w:p>
      <w:pPr>
        <w:spacing w:beforeLines="0" w:afterLines="0" w:line="560" w:lineRule="exact"/>
        <w:ind w:left="906" w:leftChars="200" w:right="-611" w:rightChars="-191" w:hanging="266" w:hangingChars="95"/>
        <w:rPr>
          <w:rFonts w:hint="eastAsia" w:ascii="仿宋_GB2312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28"/>
          <w:szCs w:val="28"/>
        </w:rPr>
        <w:t>2．最低生活保障工作实现城乡一体化的地区，农村补差水平应在该地区农村最低补差水平上适当提高。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963BEE"/>
    <w:rsid w:val="3996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" w:hAnsi="Times" w:eastAsia="仿宋_GB2312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省民政厅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2020-02-20T03:17:00Z</dcterms:created>
  <dc:creator>许桂烁</dc:creator>
  <cp:lastModifiedBy>许桂烁</cp:lastModifiedBy>
  <dcterms:modified xsi:type="dcterms:W3CDTF">2020-02-20T03:17:38Z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