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E8EDDA" w14:textId="606A0F50" w:rsidR="003F40E3" w:rsidRPr="00A50D49" w:rsidRDefault="002F308B" w:rsidP="002F308B">
      <w:pPr>
        <w:spacing w:line="560" w:lineRule="exact"/>
        <w:jc w:val="center"/>
        <w:rPr>
          <w:rStyle w:val="a7"/>
          <w:rFonts w:ascii="方正小标宋简体" w:eastAsia="方正小标宋简体" w:cs="Tahoma"/>
          <w:color w:val="000000"/>
          <w:spacing w:val="-20"/>
          <w:sz w:val="44"/>
          <w:szCs w:val="44"/>
          <w:shd w:val="clear" w:color="auto" w:fill="FFFFFF"/>
        </w:rPr>
      </w:pPr>
      <w:r w:rsidRPr="00A50D49">
        <w:rPr>
          <w:rStyle w:val="a7"/>
          <w:rFonts w:ascii="方正小标宋简体" w:eastAsia="方正小标宋简体" w:cs="Tahoma" w:hint="eastAsia"/>
          <w:color w:val="000000"/>
          <w:spacing w:val="-20"/>
          <w:sz w:val="44"/>
          <w:szCs w:val="44"/>
          <w:shd w:val="clear" w:color="auto" w:fill="FFFFFF"/>
        </w:rPr>
        <w:t>《梅州市</w:t>
      </w:r>
      <w:r w:rsidR="00A50D49" w:rsidRPr="00A50D49">
        <w:rPr>
          <w:rStyle w:val="a7"/>
          <w:rFonts w:ascii="方正小标宋简体" w:eastAsia="方正小标宋简体" w:cs="Tahoma" w:hint="eastAsia"/>
          <w:color w:val="000000"/>
          <w:spacing w:val="-20"/>
          <w:sz w:val="44"/>
          <w:szCs w:val="44"/>
          <w:shd w:val="clear" w:color="auto" w:fill="FFFFFF"/>
        </w:rPr>
        <w:t>海绵城市专项规划</w:t>
      </w:r>
      <w:r w:rsidRPr="00A50D49">
        <w:rPr>
          <w:rStyle w:val="a7"/>
          <w:rFonts w:ascii="方正小标宋简体" w:eastAsia="方正小标宋简体" w:cs="Tahoma"/>
          <w:color w:val="000000"/>
          <w:spacing w:val="-20"/>
          <w:sz w:val="44"/>
          <w:szCs w:val="44"/>
          <w:shd w:val="clear" w:color="auto" w:fill="FFFFFF"/>
        </w:rPr>
        <w:t>》主要内容简介</w:t>
      </w:r>
    </w:p>
    <w:p w14:paraId="30CB9595" w14:textId="77777777" w:rsidR="002F71C7" w:rsidRDefault="002F71C7" w:rsidP="002F308B">
      <w:pPr>
        <w:spacing w:line="560" w:lineRule="exact"/>
        <w:jc w:val="center"/>
        <w:rPr>
          <w:rStyle w:val="a7"/>
          <w:rFonts w:ascii="方正小标宋简体" w:eastAsia="方正小标宋简体" w:cs="Tahoma"/>
          <w:color w:val="000000"/>
          <w:sz w:val="44"/>
          <w:szCs w:val="44"/>
          <w:shd w:val="clear" w:color="auto" w:fill="FFFFFF"/>
        </w:rPr>
      </w:pPr>
    </w:p>
    <w:p w14:paraId="5003EC96" w14:textId="6E05BF66" w:rsidR="00070C44" w:rsidRPr="00070C44" w:rsidRDefault="00070C44" w:rsidP="002432E5">
      <w:pPr>
        <w:widowControl/>
        <w:shd w:val="clear" w:color="auto" w:fill="FFFFFF"/>
        <w:spacing w:line="560" w:lineRule="exact"/>
        <w:jc w:val="left"/>
        <w:rPr>
          <w:rFonts w:ascii="楷体" w:eastAsia="楷体" w:hAnsi="楷体" w:cs="Tahoma"/>
          <w:b/>
          <w:bCs/>
          <w:color w:val="000000"/>
          <w:kern w:val="0"/>
          <w:sz w:val="32"/>
          <w:szCs w:val="32"/>
        </w:rPr>
      </w:pPr>
      <w:r w:rsidRPr="002F71C7">
        <w:rPr>
          <w:rFonts w:ascii="楷体" w:eastAsia="楷体" w:hAnsi="楷体" w:cs="Tahoma" w:hint="eastAsia"/>
          <w:b/>
          <w:bCs/>
          <w:color w:val="000000"/>
          <w:kern w:val="0"/>
          <w:sz w:val="32"/>
          <w:szCs w:val="32"/>
        </w:rPr>
        <w:t>一、</w:t>
      </w:r>
      <w:r w:rsidR="005423EA">
        <w:rPr>
          <w:rFonts w:ascii="楷体" w:eastAsia="楷体" w:hAnsi="楷体" w:cs="Tahoma" w:hint="eastAsia"/>
          <w:b/>
          <w:bCs/>
          <w:color w:val="000000"/>
          <w:kern w:val="0"/>
          <w:sz w:val="32"/>
          <w:szCs w:val="32"/>
        </w:rPr>
        <w:t>规划范围</w:t>
      </w:r>
    </w:p>
    <w:p w14:paraId="0DE09F7F" w14:textId="0BBC6925" w:rsidR="00070C44" w:rsidRPr="00070C44" w:rsidRDefault="00E429E0" w:rsidP="002F71C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 w:rsidRPr="00E429E0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本次规划范围为《梅州市城市总体规划（</w:t>
      </w:r>
      <w:r w:rsidRPr="00E429E0">
        <w:rPr>
          <w:rFonts w:ascii="仿宋_GB2312" w:eastAsia="仿宋_GB2312" w:hAnsi="宋体" w:cs="Tahoma"/>
          <w:color w:val="000000"/>
          <w:kern w:val="0"/>
          <w:sz w:val="32"/>
          <w:szCs w:val="32"/>
        </w:rPr>
        <w:t>2015-2030年）》提出的</w:t>
      </w:r>
      <w:r w:rsidRPr="00E429E0">
        <w:rPr>
          <w:rFonts w:ascii="仿宋_GB2312" w:eastAsia="仿宋_GB2312" w:hAnsi="宋体" w:cs="Tahoma"/>
          <w:color w:val="000000"/>
          <w:kern w:val="0"/>
          <w:sz w:val="32"/>
          <w:szCs w:val="32"/>
        </w:rPr>
        <w:t>“</w:t>
      </w:r>
      <w:r w:rsidRPr="00E429E0">
        <w:rPr>
          <w:rFonts w:ascii="仿宋_GB2312" w:eastAsia="仿宋_GB2312" w:hAnsi="宋体" w:cs="Tahoma"/>
          <w:color w:val="000000"/>
          <w:kern w:val="0"/>
          <w:sz w:val="32"/>
          <w:szCs w:val="32"/>
        </w:rPr>
        <w:t>城市规划区</w:t>
      </w:r>
      <w:r w:rsidRPr="00E429E0">
        <w:rPr>
          <w:rFonts w:ascii="仿宋_GB2312" w:eastAsia="仿宋_GB2312" w:hAnsi="宋体" w:cs="Tahoma"/>
          <w:color w:val="000000"/>
          <w:kern w:val="0"/>
          <w:sz w:val="32"/>
          <w:szCs w:val="32"/>
        </w:rPr>
        <w:t>”</w:t>
      </w:r>
      <w:r w:rsidRPr="00E429E0">
        <w:rPr>
          <w:rFonts w:ascii="仿宋_GB2312" w:eastAsia="仿宋_GB2312" w:hAnsi="宋体" w:cs="Tahoma"/>
          <w:color w:val="000000"/>
          <w:kern w:val="0"/>
          <w:sz w:val="32"/>
          <w:szCs w:val="32"/>
        </w:rPr>
        <w:t>（以下简称</w:t>
      </w:r>
      <w:r w:rsidRPr="00E429E0">
        <w:rPr>
          <w:rFonts w:ascii="仿宋_GB2312" w:eastAsia="仿宋_GB2312" w:hAnsi="宋体" w:cs="Tahoma"/>
          <w:color w:val="000000"/>
          <w:kern w:val="0"/>
          <w:sz w:val="32"/>
          <w:szCs w:val="32"/>
        </w:rPr>
        <w:t>“</w:t>
      </w:r>
      <w:r w:rsidRPr="00E429E0">
        <w:rPr>
          <w:rFonts w:ascii="仿宋_GB2312" w:eastAsia="仿宋_GB2312" w:hAnsi="宋体" w:cs="Tahoma"/>
          <w:color w:val="000000"/>
          <w:kern w:val="0"/>
          <w:sz w:val="32"/>
          <w:szCs w:val="32"/>
        </w:rPr>
        <w:t>规划区</w:t>
      </w:r>
      <w:r w:rsidRPr="00E429E0">
        <w:rPr>
          <w:rFonts w:ascii="仿宋_GB2312" w:eastAsia="仿宋_GB2312" w:hAnsi="宋体" w:cs="Tahoma"/>
          <w:color w:val="000000"/>
          <w:kern w:val="0"/>
          <w:sz w:val="32"/>
          <w:szCs w:val="32"/>
        </w:rPr>
        <w:t>”</w:t>
      </w:r>
      <w:r w:rsidRPr="00E429E0">
        <w:rPr>
          <w:rFonts w:ascii="仿宋_GB2312" w:eastAsia="仿宋_GB2312" w:hAnsi="宋体" w:cs="Tahoma"/>
          <w:color w:val="000000"/>
          <w:kern w:val="0"/>
          <w:sz w:val="32"/>
          <w:szCs w:val="32"/>
        </w:rPr>
        <w:t>），总面积约376平方公里。</w:t>
      </w:r>
    </w:p>
    <w:p w14:paraId="446AD51C" w14:textId="0BB99A28" w:rsidR="00070C44" w:rsidRPr="00070C44" w:rsidRDefault="00070C44" w:rsidP="002432E5">
      <w:pPr>
        <w:widowControl/>
        <w:shd w:val="clear" w:color="auto" w:fill="FFFFFF"/>
        <w:spacing w:line="560" w:lineRule="exact"/>
        <w:jc w:val="left"/>
        <w:rPr>
          <w:rFonts w:ascii="楷体" w:eastAsia="楷体" w:hAnsi="楷体" w:cs="Tahoma"/>
          <w:b/>
          <w:bCs/>
          <w:color w:val="000000"/>
          <w:kern w:val="0"/>
          <w:sz w:val="32"/>
          <w:szCs w:val="32"/>
        </w:rPr>
      </w:pPr>
      <w:r w:rsidRPr="00A429CF">
        <w:rPr>
          <w:rFonts w:ascii="楷体" w:eastAsia="楷体" w:hAnsi="楷体" w:cs="Tahoma"/>
          <w:b/>
          <w:bCs/>
          <w:color w:val="000000"/>
          <w:kern w:val="0"/>
          <w:sz w:val="32"/>
          <w:szCs w:val="32"/>
        </w:rPr>
        <w:t>二、</w:t>
      </w:r>
      <w:r w:rsidR="00E429E0">
        <w:rPr>
          <w:rFonts w:ascii="楷体" w:eastAsia="楷体" w:hAnsi="楷体" w:cs="Tahoma" w:hint="eastAsia"/>
          <w:b/>
          <w:bCs/>
          <w:color w:val="000000"/>
          <w:kern w:val="0"/>
          <w:sz w:val="32"/>
          <w:szCs w:val="32"/>
        </w:rPr>
        <w:t>规划目标</w:t>
      </w:r>
    </w:p>
    <w:p w14:paraId="12DFC66E" w14:textId="4C64CFAF" w:rsidR="00B92414" w:rsidRPr="00B92414" w:rsidRDefault="00B92414" w:rsidP="00B92414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 w:rsidRPr="00B92414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通过海绵城市建设，最大限度减少城市开发建设对生态环境的影响，将</w:t>
      </w:r>
      <w:r w:rsidRPr="00B92414">
        <w:rPr>
          <w:rFonts w:ascii="仿宋_GB2312" w:eastAsia="仿宋_GB2312" w:hAnsi="宋体" w:cs="Tahoma"/>
          <w:color w:val="000000"/>
          <w:kern w:val="0"/>
          <w:sz w:val="32"/>
          <w:szCs w:val="32"/>
        </w:rPr>
        <w:t>70%以上的降雨就地消纳和利用</w:t>
      </w:r>
      <w:r w:rsidR="00207D13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。</w:t>
      </w:r>
      <w:r w:rsidR="0012677F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规划</w:t>
      </w:r>
      <w:r w:rsidRPr="00B92414">
        <w:rPr>
          <w:rFonts w:ascii="仿宋_GB2312" w:eastAsia="仿宋_GB2312" w:hAnsi="宋体" w:cs="Tahoma"/>
          <w:color w:val="000000"/>
          <w:kern w:val="0"/>
          <w:sz w:val="32"/>
          <w:szCs w:val="32"/>
        </w:rPr>
        <w:t>到2020年，城市建成区20%以上的面积达到目标要求</w:t>
      </w:r>
      <w:r w:rsidR="00207D13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；</w:t>
      </w:r>
      <w:r w:rsidRPr="00B92414">
        <w:rPr>
          <w:rFonts w:ascii="仿宋_GB2312" w:eastAsia="仿宋_GB2312" w:hAnsi="宋体" w:cs="Tahoma"/>
          <w:color w:val="000000"/>
          <w:kern w:val="0"/>
          <w:sz w:val="32"/>
          <w:szCs w:val="32"/>
        </w:rPr>
        <w:t>到2030年，城市建成区80%以上的面积达到目标要求。</w:t>
      </w:r>
    </w:p>
    <w:p w14:paraId="36CE7CD6" w14:textId="06FF93C9" w:rsidR="002D2498" w:rsidRDefault="002D2498" w:rsidP="002432E5">
      <w:pPr>
        <w:widowControl/>
        <w:shd w:val="clear" w:color="auto" w:fill="FFFFFF"/>
        <w:spacing w:line="560" w:lineRule="exact"/>
        <w:jc w:val="left"/>
        <w:rPr>
          <w:rFonts w:ascii="楷体" w:eastAsia="楷体" w:hAnsi="楷体" w:cs="Tahoma"/>
          <w:b/>
          <w:bCs/>
          <w:color w:val="000000"/>
          <w:kern w:val="0"/>
          <w:sz w:val="32"/>
          <w:szCs w:val="32"/>
        </w:rPr>
      </w:pPr>
      <w:r>
        <w:rPr>
          <w:rFonts w:ascii="楷体" w:eastAsia="楷体" w:hAnsi="楷体" w:cs="Tahoma" w:hint="eastAsia"/>
          <w:b/>
          <w:bCs/>
          <w:color w:val="000000"/>
          <w:kern w:val="0"/>
          <w:sz w:val="32"/>
          <w:szCs w:val="32"/>
        </w:rPr>
        <w:t>三、</w:t>
      </w:r>
      <w:r w:rsidR="00B92414">
        <w:rPr>
          <w:rFonts w:ascii="楷体" w:eastAsia="楷体" w:hAnsi="楷体" w:cs="Tahoma" w:hint="eastAsia"/>
          <w:b/>
          <w:bCs/>
          <w:color w:val="000000"/>
          <w:kern w:val="0"/>
          <w:sz w:val="32"/>
          <w:szCs w:val="32"/>
        </w:rPr>
        <w:t>规划依据</w:t>
      </w:r>
    </w:p>
    <w:p w14:paraId="67D30034" w14:textId="291052B2" w:rsidR="005D30F7" w:rsidRDefault="005D30F7" w:rsidP="005D30F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1</w:t>
      </w:r>
      <w:r w:rsidR="00884C55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、</w:t>
      </w:r>
      <w:r w:rsidRPr="005D30F7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《中华人民共和国城乡规划法》</w:t>
      </w:r>
    </w:p>
    <w:p w14:paraId="4056604A" w14:textId="4BFCD617" w:rsidR="00137475" w:rsidRDefault="00137475" w:rsidP="005D30F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2</w:t>
      </w:r>
      <w:r w:rsidR="00884C55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、</w:t>
      </w:r>
      <w:r w:rsidRPr="00137475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《中华人民共和国水法》</w:t>
      </w:r>
    </w:p>
    <w:p w14:paraId="0B02A911" w14:textId="59F4E462" w:rsidR="00137475" w:rsidRPr="00ED4CE9" w:rsidRDefault="00137475" w:rsidP="00ED4CE9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3</w:t>
      </w:r>
      <w:bookmarkStart w:id="0" w:name="OLE_LINK14"/>
      <w:bookmarkStart w:id="1" w:name="OLE_LINK15"/>
      <w:bookmarkStart w:id="2" w:name="OLE_LINK16"/>
      <w:r w:rsidR="00884C55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、</w:t>
      </w:r>
      <w:r w:rsidRPr="00ED4CE9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《</w:t>
      </w:r>
      <w:bookmarkStart w:id="3" w:name="OLE_LINK3"/>
      <w:bookmarkStart w:id="4" w:name="OLE_LINK4"/>
      <w:r w:rsidRPr="00ED4CE9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中华人民共和国水污染防治法</w:t>
      </w:r>
      <w:bookmarkEnd w:id="3"/>
      <w:bookmarkEnd w:id="4"/>
      <w:r w:rsidRPr="00ED4CE9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》</w:t>
      </w:r>
    </w:p>
    <w:bookmarkEnd w:id="0"/>
    <w:bookmarkEnd w:id="1"/>
    <w:bookmarkEnd w:id="2"/>
    <w:p w14:paraId="63AF0897" w14:textId="18C113AB" w:rsidR="00137475" w:rsidRDefault="00137475" w:rsidP="005D30F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</w:rPr>
        <w:t>4</w:t>
      </w:r>
      <w:r w:rsidR="00884C55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、</w:t>
      </w:r>
      <w:r w:rsidRPr="00137475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《广东省城乡规划条例》</w:t>
      </w:r>
    </w:p>
    <w:p w14:paraId="184A57FC" w14:textId="507F4B90" w:rsidR="00137475" w:rsidRPr="00ED4CE9" w:rsidRDefault="00137475" w:rsidP="00ED4CE9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</w:rPr>
        <w:t>5</w:t>
      </w:r>
      <w:r w:rsidR="00884C55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、</w:t>
      </w:r>
      <w:r w:rsidRPr="00C14AAA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《广东省人民政府办公厅关于推进海绵城市建设的实施意见》（粤府办[2016]53号）</w:t>
      </w:r>
    </w:p>
    <w:p w14:paraId="50C4C7E9" w14:textId="666EF759" w:rsidR="005D30F7" w:rsidRPr="005D30F7" w:rsidRDefault="00137475" w:rsidP="005D30F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</w:rPr>
        <w:t>6</w:t>
      </w:r>
      <w:r w:rsidR="002A0E89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、</w:t>
      </w:r>
      <w:r w:rsidR="005B630E" w:rsidRPr="005B630E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《梅州市城市规划区城市规划管理办法》</w:t>
      </w:r>
    </w:p>
    <w:p w14:paraId="4B7FE4FE" w14:textId="6B181088" w:rsidR="002D2498" w:rsidRPr="002D2498" w:rsidRDefault="00137475" w:rsidP="005D30F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</w:rPr>
        <w:t>7</w:t>
      </w:r>
      <w:r w:rsidR="00884C55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、</w:t>
      </w:r>
      <w:r w:rsidR="005D30F7" w:rsidRPr="005D30F7">
        <w:rPr>
          <w:rFonts w:ascii="仿宋_GB2312" w:eastAsia="仿宋_GB2312" w:hAnsi="宋体" w:cs="Tahoma"/>
          <w:color w:val="000000"/>
          <w:kern w:val="0"/>
          <w:sz w:val="32"/>
          <w:szCs w:val="32"/>
        </w:rPr>
        <w:t>其他相关法律法规、标准规范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、</w:t>
      </w:r>
      <w:r w:rsidR="005D30F7" w:rsidRPr="005D30F7">
        <w:rPr>
          <w:rFonts w:ascii="仿宋_GB2312" w:eastAsia="仿宋_GB2312" w:hAnsi="宋体" w:cs="Tahoma"/>
          <w:color w:val="000000"/>
          <w:kern w:val="0"/>
          <w:sz w:val="32"/>
          <w:szCs w:val="32"/>
        </w:rPr>
        <w:t>批准的相关规划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及相关政策文件</w:t>
      </w:r>
      <w:r w:rsidR="005D30F7" w:rsidRPr="005D30F7">
        <w:rPr>
          <w:rFonts w:ascii="仿宋_GB2312" w:eastAsia="仿宋_GB2312" w:hAnsi="宋体" w:cs="Tahoma"/>
          <w:color w:val="000000"/>
          <w:kern w:val="0"/>
          <w:sz w:val="32"/>
          <w:szCs w:val="32"/>
        </w:rPr>
        <w:t>等</w:t>
      </w:r>
    </w:p>
    <w:p w14:paraId="3220BC50" w14:textId="3E20E46A" w:rsidR="00070C44" w:rsidRPr="00070C44" w:rsidRDefault="002D2498" w:rsidP="002432E5">
      <w:pPr>
        <w:widowControl/>
        <w:shd w:val="clear" w:color="auto" w:fill="FFFFFF"/>
        <w:spacing w:line="560" w:lineRule="exact"/>
        <w:jc w:val="left"/>
        <w:rPr>
          <w:rFonts w:ascii="楷体" w:eastAsia="楷体" w:hAnsi="楷体" w:cs="Tahoma"/>
          <w:b/>
          <w:bCs/>
          <w:color w:val="000000"/>
          <w:kern w:val="0"/>
          <w:sz w:val="32"/>
          <w:szCs w:val="32"/>
        </w:rPr>
      </w:pPr>
      <w:r>
        <w:rPr>
          <w:rFonts w:ascii="楷体" w:eastAsia="楷体" w:hAnsi="楷体" w:cs="Tahoma" w:hint="eastAsia"/>
          <w:b/>
          <w:bCs/>
          <w:color w:val="000000"/>
          <w:kern w:val="0"/>
          <w:sz w:val="32"/>
          <w:szCs w:val="32"/>
        </w:rPr>
        <w:t>四</w:t>
      </w:r>
      <w:r w:rsidR="00070C44" w:rsidRPr="00A429CF">
        <w:rPr>
          <w:rFonts w:ascii="楷体" w:eastAsia="楷体" w:hAnsi="楷体" w:cs="Tahoma"/>
          <w:b/>
          <w:bCs/>
          <w:color w:val="000000"/>
          <w:kern w:val="0"/>
          <w:sz w:val="32"/>
          <w:szCs w:val="32"/>
        </w:rPr>
        <w:t>、</w:t>
      </w:r>
      <w:r w:rsidR="0017751B">
        <w:rPr>
          <w:rFonts w:ascii="楷体" w:eastAsia="楷体" w:hAnsi="楷体" w:cs="Tahoma" w:hint="eastAsia"/>
          <w:b/>
          <w:bCs/>
          <w:color w:val="000000"/>
          <w:kern w:val="0"/>
          <w:sz w:val="32"/>
          <w:szCs w:val="32"/>
        </w:rPr>
        <w:t>主要内容</w:t>
      </w:r>
    </w:p>
    <w:p w14:paraId="44EC7682" w14:textId="3DD61465" w:rsidR="007105FD" w:rsidRDefault="007105FD" w:rsidP="007105FD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 w:rsidRPr="007105FD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结合规划区生态敏感性分析、生态控制线范围、城市总体规划的用地布局及功能分区，以及目前城市的水环境、水</w:t>
      </w:r>
      <w:r w:rsidRPr="007105FD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lastRenderedPageBreak/>
        <w:t>安全等问题，同时考虑城市地形、水资源、排水防涝特点，构建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梅州</w:t>
      </w:r>
      <w:r w:rsidRPr="007105FD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海绵城市空间布局，划定海绵功能分区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及管控要求</w:t>
      </w:r>
      <w:r w:rsidRPr="007105FD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。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从水生态、水环境、水资源、水安全、水文化等方面</w:t>
      </w:r>
      <w:r w:rsidR="00EF455B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系统规划梅州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海绵城市</w:t>
      </w:r>
      <w:r w:rsidR="00EF455B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；从海绵型道路、海绵型建筑与小区、海绵型绿地与广场等方面完善海绵城市设施建设。</w:t>
      </w:r>
      <w:r w:rsidR="00EF455B" w:rsidRPr="00EF455B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结合中心城区各片区已有建设基础，参考“十三五”近期建设规划确定的重点发展片区，</w:t>
      </w:r>
      <w:r w:rsidR="00EF455B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统筹规划</w:t>
      </w:r>
      <w:r w:rsidR="00EF455B" w:rsidRPr="00EF455B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江南新城、芹洋半岛、梅县新城</w:t>
      </w:r>
      <w:r w:rsidR="00EF455B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的</w:t>
      </w:r>
      <w:r w:rsidR="00EF455B" w:rsidRPr="00EF455B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海绵城市建设</w:t>
      </w:r>
      <w:r w:rsidR="00EF455B"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项目。</w:t>
      </w:r>
    </w:p>
    <w:p w14:paraId="44FCF378" w14:textId="5B3DAC87" w:rsidR="001A621A" w:rsidRDefault="006E7AF5" w:rsidP="003A382E">
      <w:pPr>
        <w:widowControl/>
        <w:shd w:val="clear" w:color="auto" w:fill="FFFFFF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/>
          <w:noProof/>
          <w:color w:val="000000"/>
          <w:kern w:val="0"/>
          <w:sz w:val="32"/>
          <w:szCs w:val="32"/>
        </w:rPr>
        <w:drawing>
          <wp:inline distT="0" distB="0" distL="0" distR="0" wp14:anchorId="6810B05A" wp14:editId="5D46DC2F">
            <wp:extent cx="5274310" cy="37293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梅州海绵城市专项规划（文本.图集）_页面_091+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ED405" w14:textId="55BFF0D1" w:rsidR="003A382E" w:rsidRDefault="006E7AF5" w:rsidP="006E7AF5">
      <w:pPr>
        <w:widowControl/>
        <w:shd w:val="clear" w:color="auto" w:fill="FFFFFF"/>
        <w:spacing w:line="560" w:lineRule="exact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图1</w:t>
      </w:r>
      <w:r>
        <w:rPr>
          <w:rFonts w:ascii="仿宋_GB2312" w:eastAsia="仿宋_GB2312" w:hAnsi="宋体" w:cs="Tahoma"/>
          <w:color w:val="000000"/>
          <w:kern w:val="0"/>
          <w:sz w:val="32"/>
          <w:szCs w:val="32"/>
        </w:rPr>
        <w:t xml:space="preserve"> 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海绵城市功能分区图</w:t>
      </w:r>
    </w:p>
    <w:p w14:paraId="169E0F31" w14:textId="71F009CE" w:rsidR="006E7AF5" w:rsidRDefault="006E7AF5" w:rsidP="006E7AF5">
      <w:pPr>
        <w:widowControl/>
        <w:shd w:val="clear" w:color="auto" w:fill="FFFFFF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 wp14:anchorId="20B51069" wp14:editId="66A6A676">
            <wp:extent cx="5274310" cy="37293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梅州海绵城市专项规划（文本.图集）_页面_092+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FACA7" w14:textId="674080E1" w:rsidR="006E7AF5" w:rsidRDefault="006E7AF5" w:rsidP="006E7AF5">
      <w:pPr>
        <w:widowControl/>
        <w:shd w:val="clear" w:color="auto" w:fill="FFFFFF"/>
        <w:spacing w:line="560" w:lineRule="exact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图2</w:t>
      </w:r>
      <w:r>
        <w:rPr>
          <w:rFonts w:ascii="仿宋_GB2312" w:eastAsia="仿宋_GB2312" w:hAnsi="宋体" w:cs="Tahoma"/>
          <w:color w:val="000000"/>
          <w:kern w:val="0"/>
          <w:sz w:val="32"/>
          <w:szCs w:val="32"/>
        </w:rPr>
        <w:t xml:space="preserve"> 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自然生态空间格局图</w:t>
      </w:r>
    </w:p>
    <w:p w14:paraId="7B6DB18C" w14:textId="7DC2BE72" w:rsidR="006E7AF5" w:rsidRDefault="006E7AF5" w:rsidP="006E7AF5">
      <w:pPr>
        <w:widowControl/>
        <w:shd w:val="clear" w:color="auto" w:fill="FFFFFF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/>
          <w:noProof/>
          <w:color w:val="000000"/>
          <w:kern w:val="0"/>
          <w:sz w:val="32"/>
          <w:szCs w:val="32"/>
        </w:rPr>
        <w:drawing>
          <wp:inline distT="0" distB="0" distL="0" distR="0" wp14:anchorId="331121B0" wp14:editId="5F0C9194">
            <wp:extent cx="5274310" cy="37293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梅州海绵城市专项规划（文本.图集）_页面_093+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633F9" w14:textId="0AC8E006" w:rsidR="006E7AF5" w:rsidRDefault="006E7AF5" w:rsidP="006E7AF5">
      <w:pPr>
        <w:widowControl/>
        <w:shd w:val="clear" w:color="auto" w:fill="FFFFFF"/>
        <w:spacing w:line="560" w:lineRule="exact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图3</w:t>
      </w:r>
      <w:r>
        <w:rPr>
          <w:rFonts w:ascii="仿宋_GB2312" w:eastAsia="仿宋_GB2312" w:hAnsi="宋体" w:cs="Tahoma"/>
          <w:color w:val="000000"/>
          <w:kern w:val="0"/>
          <w:sz w:val="32"/>
          <w:szCs w:val="32"/>
        </w:rPr>
        <w:t xml:space="preserve"> 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排水分区与径流总量控制分解图</w:t>
      </w:r>
    </w:p>
    <w:p w14:paraId="4478061C" w14:textId="4195E730" w:rsidR="006E7AF5" w:rsidRDefault="006E7AF5" w:rsidP="006E7AF5">
      <w:pPr>
        <w:widowControl/>
        <w:shd w:val="clear" w:color="auto" w:fill="FFFFFF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 wp14:anchorId="2ED2EA24" wp14:editId="177CACB1">
            <wp:extent cx="5274310" cy="37293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-梅州海绵城市专项规划（文本.图集）_页面_099+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B9B1D" w14:textId="02A2D8BB" w:rsidR="006E7AF5" w:rsidRDefault="006E7AF5" w:rsidP="006E7AF5">
      <w:pPr>
        <w:widowControl/>
        <w:shd w:val="clear" w:color="auto" w:fill="FFFFFF"/>
        <w:spacing w:line="560" w:lineRule="exact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图4</w:t>
      </w:r>
      <w:r>
        <w:rPr>
          <w:rFonts w:ascii="仿宋_GB2312" w:eastAsia="仿宋_GB2312" w:hAnsi="宋体" w:cs="Tahoma"/>
          <w:color w:val="000000"/>
          <w:kern w:val="0"/>
          <w:sz w:val="32"/>
          <w:szCs w:val="32"/>
        </w:rPr>
        <w:t xml:space="preserve"> 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主要污水工程规划图</w:t>
      </w:r>
    </w:p>
    <w:p w14:paraId="23A3BE7F" w14:textId="1A4C6A24" w:rsidR="006E7AF5" w:rsidRDefault="006E7AF5" w:rsidP="006E7AF5">
      <w:pPr>
        <w:widowControl/>
        <w:shd w:val="clear" w:color="auto" w:fill="FFFFFF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/>
          <w:noProof/>
          <w:color w:val="000000"/>
          <w:kern w:val="0"/>
          <w:sz w:val="32"/>
          <w:szCs w:val="32"/>
        </w:rPr>
        <w:drawing>
          <wp:inline distT="0" distB="0" distL="0" distR="0" wp14:anchorId="0090A57F" wp14:editId="76C43EB6">
            <wp:extent cx="5274310" cy="37293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-梅州海绵城市专项规划（文本.图集）_页面_107+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659D4" w14:textId="2DBD537D" w:rsidR="006E7AF5" w:rsidRDefault="006E7AF5" w:rsidP="006E7AF5">
      <w:pPr>
        <w:widowControl/>
        <w:shd w:val="clear" w:color="auto" w:fill="FFFFFF"/>
        <w:spacing w:line="560" w:lineRule="exact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图5</w:t>
      </w:r>
      <w:r>
        <w:rPr>
          <w:rFonts w:ascii="仿宋_GB2312" w:eastAsia="仿宋_GB2312" w:hAnsi="宋体" w:cs="Tahoma"/>
          <w:color w:val="000000"/>
          <w:kern w:val="0"/>
          <w:sz w:val="32"/>
          <w:szCs w:val="32"/>
        </w:rPr>
        <w:t xml:space="preserve"> 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内涝积水点整治规划图</w:t>
      </w:r>
    </w:p>
    <w:p w14:paraId="57EAB98C" w14:textId="55BD05C3" w:rsidR="006E7AF5" w:rsidRDefault="006E7AF5" w:rsidP="006E7AF5">
      <w:pPr>
        <w:widowControl/>
        <w:shd w:val="clear" w:color="auto" w:fill="FFFFFF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 wp14:anchorId="4F92E327" wp14:editId="1F354E2D">
            <wp:extent cx="5274310" cy="37293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-梅州海绵城市专项规划（文本.图集）_页面_110+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8109" w14:textId="477DFD48" w:rsidR="006E7AF5" w:rsidRDefault="006E7AF5" w:rsidP="006E7AF5">
      <w:pPr>
        <w:widowControl/>
        <w:shd w:val="clear" w:color="auto" w:fill="FFFFFF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图6</w:t>
      </w:r>
      <w:r>
        <w:rPr>
          <w:rFonts w:ascii="仿宋_GB2312" w:eastAsia="仿宋_GB2312" w:hAnsi="宋体" w:cs="Tahoma"/>
          <w:color w:val="000000"/>
          <w:kern w:val="0"/>
          <w:sz w:val="32"/>
          <w:szCs w:val="32"/>
        </w:rPr>
        <w:t xml:space="preserve"> 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海绵型绿地与广场项目规划图</w:t>
      </w:r>
    </w:p>
    <w:p w14:paraId="339441AF" w14:textId="616FDB74" w:rsidR="006E7AF5" w:rsidRDefault="006E7AF5" w:rsidP="006E7AF5">
      <w:pPr>
        <w:widowControl/>
        <w:shd w:val="clear" w:color="auto" w:fill="FFFFFF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/>
          <w:noProof/>
          <w:color w:val="000000"/>
          <w:kern w:val="0"/>
          <w:sz w:val="32"/>
          <w:szCs w:val="32"/>
        </w:rPr>
        <w:drawing>
          <wp:inline distT="0" distB="0" distL="0" distR="0" wp14:anchorId="1B42CEA7" wp14:editId="6B35FB70">
            <wp:extent cx="5274310" cy="37293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-梅州海绵城市专项规划（文本.图集）_页面_111+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AE674" w14:textId="785875A8" w:rsidR="006E7AF5" w:rsidRDefault="006E7AF5" w:rsidP="006E7AF5">
      <w:pPr>
        <w:widowControl/>
        <w:shd w:val="clear" w:color="auto" w:fill="FFFFFF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图7</w:t>
      </w:r>
      <w:r>
        <w:rPr>
          <w:rFonts w:ascii="仿宋_GB2312" w:eastAsia="仿宋_GB2312" w:hAnsi="宋体" w:cs="Tahoma"/>
          <w:color w:val="000000"/>
          <w:kern w:val="0"/>
          <w:sz w:val="32"/>
          <w:szCs w:val="32"/>
        </w:rPr>
        <w:t xml:space="preserve"> 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海绵型建筑与小区项目规划图</w:t>
      </w:r>
    </w:p>
    <w:p w14:paraId="0F5F9C67" w14:textId="77777777" w:rsidR="006E7AF5" w:rsidRDefault="006E7AF5" w:rsidP="006E7AF5">
      <w:pPr>
        <w:widowControl/>
        <w:shd w:val="clear" w:color="auto" w:fill="FFFFFF"/>
        <w:jc w:val="center"/>
        <w:rPr>
          <w:rFonts w:ascii="仿宋_GB2312" w:eastAsia="仿宋_GB2312" w:hAnsi="宋体" w:cs="Tahoma"/>
          <w:noProof/>
          <w:color w:val="000000"/>
          <w:kern w:val="0"/>
          <w:sz w:val="32"/>
          <w:szCs w:val="32"/>
        </w:rPr>
      </w:pPr>
    </w:p>
    <w:p w14:paraId="55AA77F0" w14:textId="61FFCD8B" w:rsidR="006E7AF5" w:rsidRDefault="006E7AF5" w:rsidP="006E7AF5">
      <w:pPr>
        <w:widowControl/>
        <w:shd w:val="clear" w:color="auto" w:fill="FFFFFF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 wp14:anchorId="36EB19FB" wp14:editId="745F1436">
            <wp:extent cx="5274310" cy="37293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-梅州海绵城市专项规划（文本.图集）_页面_112+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D3B31" w14:textId="4900DD1D" w:rsidR="006E7AF5" w:rsidRDefault="006E7AF5" w:rsidP="006E7AF5">
      <w:pPr>
        <w:widowControl/>
        <w:shd w:val="clear" w:color="auto" w:fill="FFFFFF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图8</w:t>
      </w:r>
      <w:r>
        <w:rPr>
          <w:rFonts w:ascii="仿宋_GB2312" w:eastAsia="仿宋_GB2312" w:hAnsi="宋体" w:cs="Tahoma"/>
          <w:color w:val="000000"/>
          <w:kern w:val="0"/>
          <w:sz w:val="32"/>
          <w:szCs w:val="32"/>
        </w:rPr>
        <w:t xml:space="preserve"> 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</w:rPr>
        <w:t>重点建设区规划图</w:t>
      </w:r>
    </w:p>
    <w:p w14:paraId="676BC9D4" w14:textId="1B6756BD" w:rsidR="006E7AF5" w:rsidRDefault="006E7AF5" w:rsidP="006E7AF5">
      <w:pPr>
        <w:widowControl/>
        <w:shd w:val="clear" w:color="auto" w:fill="FFFFFF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</w:rPr>
      </w:pPr>
      <w:bookmarkStart w:id="5" w:name="_GoBack"/>
      <w:bookmarkEnd w:id="5"/>
    </w:p>
    <w:sectPr w:rsidR="006E7A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DC23A" w14:textId="77777777" w:rsidR="00363424" w:rsidRDefault="00363424" w:rsidP="003F40E3">
      <w:r>
        <w:separator/>
      </w:r>
    </w:p>
  </w:endnote>
  <w:endnote w:type="continuationSeparator" w:id="0">
    <w:p w14:paraId="2D4E3272" w14:textId="77777777" w:rsidR="00363424" w:rsidRDefault="00363424" w:rsidP="003F4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7EF597" w14:textId="77777777" w:rsidR="00363424" w:rsidRDefault="00363424" w:rsidP="003F40E3">
      <w:r>
        <w:separator/>
      </w:r>
    </w:p>
  </w:footnote>
  <w:footnote w:type="continuationSeparator" w:id="0">
    <w:p w14:paraId="747E8AE1" w14:textId="77777777" w:rsidR="00363424" w:rsidRDefault="00363424" w:rsidP="003F40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B97"/>
    <w:rsid w:val="00003320"/>
    <w:rsid w:val="00021F7F"/>
    <w:rsid w:val="000241EB"/>
    <w:rsid w:val="00037E11"/>
    <w:rsid w:val="00070C44"/>
    <w:rsid w:val="000B2A95"/>
    <w:rsid w:val="0012677F"/>
    <w:rsid w:val="00137475"/>
    <w:rsid w:val="00145251"/>
    <w:rsid w:val="0016599D"/>
    <w:rsid w:val="0017751B"/>
    <w:rsid w:val="001A37ED"/>
    <w:rsid w:val="001A621A"/>
    <w:rsid w:val="001C7163"/>
    <w:rsid w:val="0020779D"/>
    <w:rsid w:val="00207D13"/>
    <w:rsid w:val="002207B6"/>
    <w:rsid w:val="00226010"/>
    <w:rsid w:val="002432E5"/>
    <w:rsid w:val="00255DCE"/>
    <w:rsid w:val="00257BB2"/>
    <w:rsid w:val="00263793"/>
    <w:rsid w:val="00282D05"/>
    <w:rsid w:val="0028318D"/>
    <w:rsid w:val="00297E7C"/>
    <w:rsid w:val="002A0E89"/>
    <w:rsid w:val="002D2498"/>
    <w:rsid w:val="002F308B"/>
    <w:rsid w:val="002F71C7"/>
    <w:rsid w:val="00317A7E"/>
    <w:rsid w:val="003503C4"/>
    <w:rsid w:val="00363424"/>
    <w:rsid w:val="00370B97"/>
    <w:rsid w:val="00371020"/>
    <w:rsid w:val="003816DB"/>
    <w:rsid w:val="00394FB6"/>
    <w:rsid w:val="003A382E"/>
    <w:rsid w:val="003A518E"/>
    <w:rsid w:val="003F40E3"/>
    <w:rsid w:val="00402416"/>
    <w:rsid w:val="00433083"/>
    <w:rsid w:val="004400F9"/>
    <w:rsid w:val="00441B34"/>
    <w:rsid w:val="00492CE8"/>
    <w:rsid w:val="004E7DE9"/>
    <w:rsid w:val="005025C6"/>
    <w:rsid w:val="005203EE"/>
    <w:rsid w:val="00526374"/>
    <w:rsid w:val="00537DB6"/>
    <w:rsid w:val="005423EA"/>
    <w:rsid w:val="00587435"/>
    <w:rsid w:val="00596116"/>
    <w:rsid w:val="005B630E"/>
    <w:rsid w:val="005D30F7"/>
    <w:rsid w:val="00601391"/>
    <w:rsid w:val="00615351"/>
    <w:rsid w:val="00660FF4"/>
    <w:rsid w:val="00685ABA"/>
    <w:rsid w:val="00691912"/>
    <w:rsid w:val="006D2063"/>
    <w:rsid w:val="006E239E"/>
    <w:rsid w:val="006E7AF5"/>
    <w:rsid w:val="007105FD"/>
    <w:rsid w:val="00713929"/>
    <w:rsid w:val="00726F86"/>
    <w:rsid w:val="00776840"/>
    <w:rsid w:val="00787F3D"/>
    <w:rsid w:val="007C3400"/>
    <w:rsid w:val="007E11BB"/>
    <w:rsid w:val="00865F3C"/>
    <w:rsid w:val="008661C7"/>
    <w:rsid w:val="00881CDA"/>
    <w:rsid w:val="00884C55"/>
    <w:rsid w:val="008C5AB5"/>
    <w:rsid w:val="008E4F4B"/>
    <w:rsid w:val="0090439A"/>
    <w:rsid w:val="00971569"/>
    <w:rsid w:val="00A25318"/>
    <w:rsid w:val="00A429CF"/>
    <w:rsid w:val="00A50D49"/>
    <w:rsid w:val="00B2111F"/>
    <w:rsid w:val="00B250FE"/>
    <w:rsid w:val="00B40546"/>
    <w:rsid w:val="00B55469"/>
    <w:rsid w:val="00B74D7D"/>
    <w:rsid w:val="00B92414"/>
    <w:rsid w:val="00B96C09"/>
    <w:rsid w:val="00BC591F"/>
    <w:rsid w:val="00BF2840"/>
    <w:rsid w:val="00C14AAA"/>
    <w:rsid w:val="00C1669D"/>
    <w:rsid w:val="00C23520"/>
    <w:rsid w:val="00C53CC4"/>
    <w:rsid w:val="00C67042"/>
    <w:rsid w:val="00C67DD8"/>
    <w:rsid w:val="00C740FC"/>
    <w:rsid w:val="00C903F7"/>
    <w:rsid w:val="00C93B6B"/>
    <w:rsid w:val="00C97A27"/>
    <w:rsid w:val="00CF161D"/>
    <w:rsid w:val="00D057F0"/>
    <w:rsid w:val="00D25345"/>
    <w:rsid w:val="00D51CF8"/>
    <w:rsid w:val="00DE6F0D"/>
    <w:rsid w:val="00DF3BC0"/>
    <w:rsid w:val="00E144EB"/>
    <w:rsid w:val="00E17D36"/>
    <w:rsid w:val="00E20237"/>
    <w:rsid w:val="00E21928"/>
    <w:rsid w:val="00E429E0"/>
    <w:rsid w:val="00E5154C"/>
    <w:rsid w:val="00E865C7"/>
    <w:rsid w:val="00E96F55"/>
    <w:rsid w:val="00ED4CE9"/>
    <w:rsid w:val="00ED7CD4"/>
    <w:rsid w:val="00EE7D76"/>
    <w:rsid w:val="00EF455B"/>
    <w:rsid w:val="00F5526A"/>
    <w:rsid w:val="00FC645C"/>
    <w:rsid w:val="00FD0A06"/>
    <w:rsid w:val="00FF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FABB8"/>
  <w15:chartTrackingRefBased/>
  <w15:docId w15:val="{402A439C-0114-479A-A0D0-0C59E4408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40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F40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F40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F40E3"/>
    <w:rPr>
      <w:sz w:val="18"/>
      <w:szCs w:val="18"/>
    </w:rPr>
  </w:style>
  <w:style w:type="character" w:styleId="a7">
    <w:name w:val="Strong"/>
    <w:basedOn w:val="a0"/>
    <w:uiPriority w:val="22"/>
    <w:qFormat/>
    <w:rsid w:val="003F40E3"/>
    <w:rPr>
      <w:b/>
      <w:bCs/>
    </w:rPr>
  </w:style>
  <w:style w:type="paragraph" w:styleId="a8">
    <w:name w:val="Normal (Web)"/>
    <w:basedOn w:val="a"/>
    <w:uiPriority w:val="99"/>
    <w:semiHidden/>
    <w:unhideWhenUsed/>
    <w:rsid w:val="00070C4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41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6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李达谋</dc:creator>
  <cp:keywords/>
  <dc:description/>
  <cp:lastModifiedBy>null</cp:lastModifiedBy>
  <cp:revision>82</cp:revision>
  <dcterms:created xsi:type="dcterms:W3CDTF">2017-12-08T06:53:00Z</dcterms:created>
  <dcterms:modified xsi:type="dcterms:W3CDTF">2017-12-19T02:13:00Z</dcterms:modified>
</cp:coreProperties>
</file>