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AB" w:rsidRPr="006568E6" w:rsidRDefault="00E722AB" w:rsidP="00E722AB">
      <w:pPr>
        <w:pStyle w:val="a5"/>
        <w:spacing w:line="560" w:lineRule="exact"/>
        <w:ind w:firstLineChars="0" w:firstLine="0"/>
        <w:jc w:val="both"/>
        <w:rPr>
          <w:rFonts w:ascii="仿宋_GB2312" w:eastAsia="仿宋_GB2312"/>
          <w:sz w:val="32"/>
        </w:rPr>
      </w:pPr>
      <w:r w:rsidRPr="006568E6">
        <w:rPr>
          <w:rFonts w:ascii="仿宋_GB2312" w:eastAsia="仿宋_GB2312" w:hint="eastAsia"/>
          <w:sz w:val="32"/>
        </w:rPr>
        <w:t>附件1</w:t>
      </w:r>
    </w:p>
    <w:p w:rsidR="00E722AB" w:rsidRPr="006568E6" w:rsidRDefault="00E722AB" w:rsidP="00E722AB">
      <w:pPr>
        <w:ind w:firstLine="640"/>
      </w:pPr>
    </w:p>
    <w:p w:rsidR="00302295" w:rsidRPr="006568E6" w:rsidRDefault="007D2152">
      <w:pPr>
        <w:pStyle w:val="a5"/>
        <w:spacing w:line="560" w:lineRule="exact"/>
        <w:ind w:firstLineChars="0" w:firstLine="0"/>
      </w:pPr>
      <w:r w:rsidRPr="006568E6">
        <w:rPr>
          <w:rFonts w:hint="eastAsia"/>
        </w:rPr>
        <w:t>梅州市新冠肺炎疫情常态化防控期间室内健身经营性服务场所防控工作指引</w:t>
      </w:r>
    </w:p>
    <w:p w:rsidR="00302295" w:rsidRPr="006568E6" w:rsidRDefault="007D2152" w:rsidP="006568E6">
      <w:pPr>
        <w:spacing w:beforeLines="100"/>
        <w:ind w:firstLine="640"/>
      </w:pPr>
      <w:r w:rsidRPr="006568E6">
        <w:rPr>
          <w:rFonts w:hint="eastAsia"/>
        </w:rPr>
        <w:t>根据《广东省新冠肺炎疫情常态化防控期间密闭通风不良场所疫情防控工作指引》</w:t>
      </w:r>
      <w:r w:rsidRPr="006568E6">
        <w:rPr>
          <w:rFonts w:hint="eastAsia"/>
        </w:rPr>
        <w:t>(</w:t>
      </w:r>
      <w:r w:rsidRPr="006568E6">
        <w:rPr>
          <w:rFonts w:hint="eastAsia"/>
        </w:rPr>
        <w:t>粤卫疾控函〔</w:t>
      </w:r>
      <w:r w:rsidRPr="006568E6">
        <w:rPr>
          <w:rFonts w:hint="eastAsia"/>
        </w:rPr>
        <w:t>2020</w:t>
      </w:r>
      <w:r w:rsidRPr="006568E6">
        <w:rPr>
          <w:rFonts w:hint="eastAsia"/>
        </w:rPr>
        <w:t>〕</w:t>
      </w:r>
      <w:r w:rsidRPr="006568E6">
        <w:rPr>
          <w:rFonts w:hint="eastAsia"/>
        </w:rPr>
        <w:t>50</w:t>
      </w:r>
      <w:r w:rsidRPr="006568E6">
        <w:rPr>
          <w:rFonts w:hint="eastAsia"/>
        </w:rPr>
        <w:t>号</w:t>
      </w:r>
      <w:r w:rsidRPr="006568E6">
        <w:rPr>
          <w:rFonts w:hint="eastAsia"/>
        </w:rPr>
        <w:t>)</w:t>
      </w:r>
      <w:r w:rsidRPr="006568E6">
        <w:rPr>
          <w:rFonts w:hint="eastAsia"/>
        </w:rPr>
        <w:t>文件通知要求，为切实做好新冠肺炎疫情常态化防控工作，进一步加强室内健身经营性服务场所管理，特制定本指引。</w:t>
      </w:r>
    </w:p>
    <w:p w:rsidR="00302295" w:rsidRPr="006568E6" w:rsidRDefault="007D2152" w:rsidP="00E722AB">
      <w:pPr>
        <w:ind w:firstLine="640"/>
        <w:rPr>
          <w:rFonts w:ascii="黑体" w:eastAsia="黑体" w:hAnsi="黑体"/>
        </w:rPr>
      </w:pPr>
      <w:r w:rsidRPr="006568E6">
        <w:rPr>
          <w:rFonts w:ascii="黑体" w:eastAsia="黑体" w:hAnsi="黑体" w:hint="eastAsia"/>
        </w:rPr>
        <w:t>一、场所管理要求</w:t>
      </w:r>
    </w:p>
    <w:p w:rsidR="00302295" w:rsidRPr="006568E6" w:rsidRDefault="007D2152" w:rsidP="00E722AB">
      <w:pPr>
        <w:ind w:firstLine="640"/>
      </w:pPr>
      <w:r w:rsidRPr="006568E6">
        <w:rPr>
          <w:rFonts w:hint="eastAsia"/>
        </w:rPr>
        <w:t>（一）落实防控责任。各县（市、区）党委政府要落实属地责任，对本地疫情防控工作负总责，根据分区分级有关要求，做好本地疫情风险研判，决定是否开放室内健身经营性服务场所。体育行政部门要承担监管责任，各经营单位要落实疫情防控主体责任，个人履行社会责任。</w:t>
      </w:r>
    </w:p>
    <w:p w:rsidR="00302295" w:rsidRPr="006568E6" w:rsidRDefault="007D2152" w:rsidP="00E722AB">
      <w:pPr>
        <w:ind w:firstLine="640"/>
      </w:pPr>
      <w:r w:rsidRPr="006568E6">
        <w:rPr>
          <w:rFonts w:hint="eastAsia"/>
        </w:rPr>
        <w:t>（二）做好复市前准备。各经营单位要处理好疫情常态化防控和商业服务的关系，新复市单位应设置防控工作组织或健康管理员，要做好口罩、消毒剂等防疫物资储备，制定应急工作预案，设置应急处置区域，加强员工疫情防控知识和技能培训。</w:t>
      </w:r>
    </w:p>
    <w:p w:rsidR="00302295" w:rsidRPr="006568E6" w:rsidRDefault="007D2152" w:rsidP="00E722AB">
      <w:pPr>
        <w:ind w:firstLine="640"/>
      </w:pPr>
      <w:r w:rsidRPr="006568E6">
        <w:rPr>
          <w:rFonts w:hint="eastAsia"/>
        </w:rPr>
        <w:t>（三）落实重点场所清洁通风消毒。各经营场所要严格按照《广东省新冠肺炎疫情常态化防控期间电梯和空调通风系统清洁消毒指引》（附件</w:t>
      </w:r>
      <w:r w:rsidRPr="006568E6">
        <w:rPr>
          <w:rFonts w:hint="eastAsia"/>
        </w:rPr>
        <w:t>2</w:t>
      </w:r>
      <w:r w:rsidRPr="006568E6">
        <w:rPr>
          <w:rFonts w:hint="eastAsia"/>
        </w:rPr>
        <w:t>）要求，落实空调、电梯（扶梯）</w:t>
      </w:r>
      <w:r w:rsidRPr="006568E6">
        <w:rPr>
          <w:rFonts w:hint="eastAsia"/>
        </w:rPr>
        <w:lastRenderedPageBreak/>
        <w:t>等设施的日常清洁与消毒，保持大厅、娱乐区域、接待区域、收银台、咨询台、卫生间等区域环境整洁。各场所优先选择自然通风，无法做到的应利用排风扇等装置加强机械通风。</w:t>
      </w:r>
    </w:p>
    <w:p w:rsidR="00302295" w:rsidRPr="006568E6" w:rsidRDefault="007D2152" w:rsidP="00E722AB">
      <w:pPr>
        <w:ind w:firstLine="640"/>
      </w:pPr>
      <w:r w:rsidRPr="006568E6">
        <w:rPr>
          <w:rFonts w:hint="eastAsia"/>
        </w:rPr>
        <w:t>（四）落实进门测温扫码措施。在各经营场所入口处，应设置专人进行体温检测和监督落实扫“粤康码”等电子健康码，如发现体温异常（≥</w:t>
      </w:r>
      <w:r w:rsidRPr="006568E6">
        <w:rPr>
          <w:rFonts w:hint="eastAsia"/>
        </w:rPr>
        <w:t>37.3</w:t>
      </w:r>
      <w:r w:rsidRPr="006568E6">
        <w:rPr>
          <w:rFonts w:hint="eastAsia"/>
        </w:rPr>
        <w:t>℃）或健康码为红码、黄码的顾客，应当礼貌劝阻其进入，并提醒其前往就近的发热门诊就诊。对无法出示健康码的人员，可凭</w:t>
      </w:r>
      <w:r w:rsidRPr="006568E6">
        <w:rPr>
          <w:rFonts w:hint="eastAsia"/>
        </w:rPr>
        <w:t>7</w:t>
      </w:r>
      <w:r w:rsidRPr="006568E6">
        <w:rPr>
          <w:rFonts w:hint="eastAsia"/>
        </w:rPr>
        <w:t>日内核酸检测结果阴性证明，或</w:t>
      </w:r>
      <w:r w:rsidRPr="006568E6">
        <w:rPr>
          <w:rFonts w:hint="eastAsia"/>
        </w:rPr>
        <w:t>7</w:t>
      </w:r>
      <w:r w:rsidRPr="006568E6">
        <w:rPr>
          <w:rFonts w:hint="eastAsia"/>
        </w:rPr>
        <w:t>日内解除隔离医学观察通知书，或有效身份证明做好个人信息登记，且体温检测正常后方可进入。</w:t>
      </w:r>
    </w:p>
    <w:p w:rsidR="00302295" w:rsidRPr="006568E6" w:rsidRDefault="007D2152" w:rsidP="00E722AB">
      <w:pPr>
        <w:ind w:firstLine="640"/>
      </w:pPr>
      <w:r w:rsidRPr="006568E6">
        <w:rPr>
          <w:rFonts w:hint="eastAsia"/>
        </w:rPr>
        <w:t>（五）强化顾客流量管控。按照限流、有序开放的原则，建议推广网上预约服务、采取分时段预约、限流等方式，控制接待顾客人数，原则上接待人数不得超过场所总容量的</w:t>
      </w:r>
      <w:r w:rsidRPr="006568E6">
        <w:rPr>
          <w:rFonts w:hint="eastAsia"/>
        </w:rPr>
        <w:t>30%</w:t>
      </w:r>
      <w:r w:rsidRPr="006568E6">
        <w:rPr>
          <w:rFonts w:hint="eastAsia"/>
        </w:rPr>
        <w:t>，防止人员扎堆、聚集。</w:t>
      </w:r>
    </w:p>
    <w:p w:rsidR="00302295" w:rsidRPr="006568E6" w:rsidRDefault="006568E6" w:rsidP="00E722AB">
      <w:pPr>
        <w:ind w:firstLine="640"/>
        <w:rPr>
          <w:rFonts w:ascii="黑体" w:eastAsia="黑体" w:hAnsi="黑体"/>
        </w:rPr>
      </w:pPr>
      <w:r w:rsidRPr="006568E6">
        <w:rPr>
          <w:rFonts w:ascii="黑体" w:eastAsia="黑体" w:hAnsi="黑体" w:hint="eastAsia"/>
        </w:rPr>
        <w:t>二</w:t>
      </w:r>
      <w:r w:rsidR="007D2152" w:rsidRPr="006568E6">
        <w:rPr>
          <w:rFonts w:ascii="黑体" w:eastAsia="黑体" w:hAnsi="黑体" w:hint="eastAsia"/>
        </w:rPr>
        <w:t>、人员管理要求</w:t>
      </w:r>
    </w:p>
    <w:p w:rsidR="00302295" w:rsidRPr="006568E6" w:rsidRDefault="007D2152" w:rsidP="00E722AB">
      <w:pPr>
        <w:ind w:firstLine="640"/>
      </w:pPr>
      <w:r w:rsidRPr="006568E6">
        <w:rPr>
          <w:rFonts w:hint="eastAsia"/>
        </w:rPr>
        <w:t>（一）工作人员培训上岗。新复市的经营单位要在复市前做好员工培训，将新冠肺炎及其它常见传染病防控知识与技能纳入培训内容，确保工作人员上岗前掌握相关知识和技能，养成良好卫生习惯，做好自我防护。</w:t>
      </w:r>
    </w:p>
    <w:p w:rsidR="00302295" w:rsidRPr="006568E6" w:rsidRDefault="007D2152" w:rsidP="00E722AB">
      <w:pPr>
        <w:ind w:firstLine="640"/>
      </w:pPr>
      <w:r w:rsidRPr="006568E6">
        <w:rPr>
          <w:rFonts w:hint="eastAsia"/>
        </w:rPr>
        <w:t>（二）日常健康监测与报告。各经营场所要做好全体员工每日健康监测和登记，健康管理员每天汇总员工健康状况。如员工出现发热、干咳、乏力等症状，要及时引导其做好个</w:t>
      </w:r>
      <w:r w:rsidRPr="006568E6">
        <w:rPr>
          <w:rFonts w:hint="eastAsia"/>
        </w:rPr>
        <w:lastRenderedPageBreak/>
        <w:t>人防护，到指定的发热门诊或定点医院进行就医；如发现员工近</w:t>
      </w:r>
      <w:r w:rsidRPr="006568E6">
        <w:rPr>
          <w:rFonts w:hint="eastAsia"/>
        </w:rPr>
        <w:t>14</w:t>
      </w:r>
      <w:r w:rsidRPr="006568E6">
        <w:rPr>
          <w:rFonts w:hint="eastAsia"/>
        </w:rPr>
        <w:t>天内有疫情中、高风险区旅居史，或与确诊患者有密切接触史，要及时报告社区卫生服务中心，按要求采取处置措施。</w:t>
      </w:r>
    </w:p>
    <w:p w:rsidR="00302295" w:rsidRPr="006568E6" w:rsidRDefault="007D2152" w:rsidP="00E722AB">
      <w:pPr>
        <w:ind w:firstLine="640"/>
      </w:pPr>
      <w:r w:rsidRPr="006568E6">
        <w:rPr>
          <w:rFonts w:hint="eastAsia"/>
        </w:rPr>
        <w:t>（三）做好个人防护。引导公众进入封闭的健身场所时正确佩戴口罩；工作人员在岗接待顾客时应佩戴口罩，加强手卫生，勤洗手，常通风，注重咳嗽礼仪。</w:t>
      </w:r>
    </w:p>
    <w:p w:rsidR="00302295" w:rsidRPr="006568E6" w:rsidRDefault="007D2152" w:rsidP="00E722AB">
      <w:pPr>
        <w:ind w:firstLine="640"/>
      </w:pPr>
      <w:r w:rsidRPr="006568E6">
        <w:rPr>
          <w:rFonts w:hint="eastAsia"/>
        </w:rPr>
        <w:t>（四）加强健康宣传引导。经营单位可通过官方网站、微信公众号、海报、电子屏和广播等方式，向顾客宣传新冠肺炎疫情防控相关知识与措施，提升顾客的自我防护意识，倡导“一米线”（保持</w:t>
      </w:r>
      <w:r w:rsidRPr="006568E6">
        <w:rPr>
          <w:rFonts w:hint="eastAsia"/>
        </w:rPr>
        <w:t>1</w:t>
      </w:r>
      <w:r w:rsidRPr="006568E6">
        <w:rPr>
          <w:rFonts w:hint="eastAsia"/>
        </w:rPr>
        <w:t>米以上的社交距离）、咳嗽礼仪</w:t>
      </w:r>
      <w:bookmarkStart w:id="0" w:name="_GoBack"/>
      <w:bookmarkEnd w:id="0"/>
      <w:r w:rsidRPr="006568E6">
        <w:rPr>
          <w:rFonts w:hint="eastAsia"/>
        </w:rPr>
        <w:t>等良好卫生习惯。</w:t>
      </w:r>
    </w:p>
    <w:p w:rsidR="00302295" w:rsidRPr="006568E6" w:rsidRDefault="006568E6" w:rsidP="00E722AB">
      <w:pPr>
        <w:ind w:firstLine="640"/>
        <w:rPr>
          <w:rFonts w:ascii="黑体" w:eastAsia="黑体" w:hAnsi="黑体"/>
        </w:rPr>
      </w:pPr>
      <w:r w:rsidRPr="006568E6">
        <w:rPr>
          <w:rFonts w:ascii="黑体" w:eastAsia="黑体" w:hAnsi="黑体" w:hint="eastAsia"/>
        </w:rPr>
        <w:t>三</w:t>
      </w:r>
      <w:r w:rsidR="007D2152" w:rsidRPr="006568E6">
        <w:rPr>
          <w:rFonts w:ascii="黑体" w:eastAsia="黑体" w:hAnsi="黑体" w:hint="eastAsia"/>
        </w:rPr>
        <w:t>、公共区域及设施卫生要求</w:t>
      </w:r>
    </w:p>
    <w:p w:rsidR="00302295" w:rsidRPr="006568E6" w:rsidRDefault="007D2152" w:rsidP="00E722AB">
      <w:pPr>
        <w:ind w:firstLine="640"/>
      </w:pPr>
      <w:r w:rsidRPr="006568E6">
        <w:rPr>
          <w:rFonts w:hint="eastAsia"/>
        </w:rPr>
        <w:t>（一）公用物品。经营场所要加强对室内公用设施和公共区域的门把手、储物柜等高频接触物体表面的清洁消毒。供顾客重复使用的健身器械要做到“一客一用一消毒”。应在大堂、电梯入口、前台等区域配备速干手消毒剂。</w:t>
      </w:r>
    </w:p>
    <w:p w:rsidR="00302295" w:rsidRPr="006568E6" w:rsidRDefault="007D2152" w:rsidP="00E722AB">
      <w:pPr>
        <w:ind w:firstLine="640"/>
      </w:pPr>
      <w:r w:rsidRPr="006568E6">
        <w:rPr>
          <w:rFonts w:hint="eastAsia"/>
        </w:rPr>
        <w:t>（二）空调通风系统。各经营场所要加强对空调通风系统的日常清洁与管理维护，定期对空调进风口、出风口进行消毒。如使用集中空调，保证空调运行正常，加大新风量，确保新风直接取自室外。</w:t>
      </w:r>
    </w:p>
    <w:p w:rsidR="00302295" w:rsidRPr="006568E6" w:rsidRDefault="007D2152" w:rsidP="00E722AB">
      <w:pPr>
        <w:ind w:firstLine="640"/>
      </w:pPr>
      <w:r w:rsidRPr="006568E6">
        <w:rPr>
          <w:rFonts w:hint="eastAsia"/>
        </w:rPr>
        <w:t>（三）电梯（扶梯）。各经营场所要加强电梯（扶梯）</w:t>
      </w:r>
      <w:r w:rsidRPr="006568E6">
        <w:rPr>
          <w:rFonts w:hint="eastAsia"/>
        </w:rPr>
        <w:lastRenderedPageBreak/>
        <w:t>的日常清洁及管理维护，每日至少对电梯清洁消毒</w:t>
      </w:r>
      <w:r w:rsidRPr="006568E6">
        <w:rPr>
          <w:rFonts w:hint="eastAsia"/>
        </w:rPr>
        <w:t>2</w:t>
      </w:r>
      <w:r w:rsidRPr="006568E6">
        <w:rPr>
          <w:rFonts w:hint="eastAsia"/>
        </w:rPr>
        <w:t>次，保持电梯内地面、侧壁干净整洁。</w:t>
      </w:r>
    </w:p>
    <w:p w:rsidR="00302295" w:rsidRPr="006568E6" w:rsidRDefault="007D2152" w:rsidP="00E722AB">
      <w:pPr>
        <w:ind w:firstLine="640"/>
      </w:pPr>
      <w:r w:rsidRPr="006568E6">
        <w:rPr>
          <w:rFonts w:hint="eastAsia"/>
        </w:rPr>
        <w:t>（四）公共卫生间。经营场所要参照《公共场所卫生间预防新型冠状病毒感染的肺炎疫情卫生清洁消毒指引》（附件</w:t>
      </w:r>
      <w:r w:rsidRPr="006568E6">
        <w:rPr>
          <w:rFonts w:hint="eastAsia"/>
        </w:rPr>
        <w:t>3</w:t>
      </w:r>
      <w:r w:rsidRPr="006568E6">
        <w:rPr>
          <w:rFonts w:hint="eastAsia"/>
        </w:rPr>
        <w:t>）要求，加强公共卫生间清洁工作，对洗手间内所有便器洁具、各类扶手和把手、触摸式冲水按钮、洗手台和水龙头等重点部位清洁消毒，做好相关消毒记录并每日公示消毒情况。洗手间内要备齐洗手液、手纸等便民服务用品，保持良好通风，必要时加装排气设备，强制排气。</w:t>
      </w:r>
    </w:p>
    <w:p w:rsidR="00302295" w:rsidRPr="006568E6" w:rsidRDefault="007D2152" w:rsidP="00E722AB">
      <w:pPr>
        <w:ind w:firstLine="640"/>
      </w:pPr>
      <w:r w:rsidRPr="006568E6">
        <w:rPr>
          <w:rFonts w:hint="eastAsia"/>
        </w:rPr>
        <w:t>（五）垃圾分类收集处理。各经营场所垃圾处理要注意分类收集，及时清运。普通垃圾放入黑色塑料袋，口罩等防护用品垃圾按照生活垃圾分类处理。垃圾存放点垃圾要及时清运，不超时超量堆放。垃圾点墙壁、地面应保持清洁，定期用含氯消毒液喷洒消毒。</w:t>
      </w:r>
    </w:p>
    <w:p w:rsidR="00302295" w:rsidRPr="006568E6" w:rsidRDefault="006568E6" w:rsidP="00E722AB">
      <w:pPr>
        <w:ind w:firstLine="640"/>
        <w:rPr>
          <w:rFonts w:ascii="黑体" w:eastAsia="黑体" w:hAnsi="黑体"/>
        </w:rPr>
      </w:pPr>
      <w:r w:rsidRPr="006568E6">
        <w:rPr>
          <w:rFonts w:ascii="黑体" w:eastAsia="黑体" w:hAnsi="黑体" w:hint="eastAsia"/>
        </w:rPr>
        <w:t>四</w:t>
      </w:r>
      <w:r w:rsidR="007D2152" w:rsidRPr="006568E6">
        <w:rPr>
          <w:rFonts w:ascii="黑体" w:eastAsia="黑体" w:hAnsi="黑体" w:hint="eastAsia"/>
        </w:rPr>
        <w:t>、应急处置要求</w:t>
      </w:r>
    </w:p>
    <w:p w:rsidR="00302295" w:rsidRPr="006568E6" w:rsidRDefault="007D2152" w:rsidP="00E722AB">
      <w:pPr>
        <w:ind w:firstLine="640"/>
      </w:pPr>
      <w:r w:rsidRPr="006568E6">
        <w:rPr>
          <w:rFonts w:hint="eastAsia"/>
        </w:rPr>
        <w:t>当经营场所出现新冠肺炎病例（含确诊病例、疑似病例和无症状感染者）时，要积极配合当地疾控中心做好流行病学调查，尽快彻底查明可能的感染源；同时在当地疾控中心指导下，依法依规、精准管控，科学划定防控区域范围至最小单位，果断采取限制人员聚集性活动、封锁等措施。相关场所在疾控中心指导下进行终末消毒，并对空调通风系统进行清洗和消毒处理后，经评估合格方可重新营业。</w:t>
      </w:r>
    </w:p>
    <w:sectPr w:rsidR="00302295" w:rsidRPr="006568E6" w:rsidSect="0030229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015" w:rsidRDefault="006A6015" w:rsidP="00E722AB">
      <w:pPr>
        <w:ind w:firstLine="640"/>
      </w:pPr>
      <w:r>
        <w:separator/>
      </w:r>
    </w:p>
  </w:endnote>
  <w:endnote w:type="continuationSeparator" w:id="1">
    <w:p w:rsidR="006A6015" w:rsidRDefault="006A6015" w:rsidP="00E722A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95" w:rsidRDefault="00302295">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92335"/>
    </w:sdtPr>
    <w:sdtContent>
      <w:p w:rsidR="00302295" w:rsidRDefault="00A7523E">
        <w:pPr>
          <w:pStyle w:val="a3"/>
          <w:ind w:firstLine="360"/>
          <w:jc w:val="center"/>
        </w:pPr>
        <w:r>
          <w:fldChar w:fldCharType="begin"/>
        </w:r>
        <w:r w:rsidR="007D2152">
          <w:instrText>PAGE   \* MERGEFORMAT</w:instrText>
        </w:r>
        <w:r>
          <w:fldChar w:fldCharType="separate"/>
        </w:r>
        <w:r w:rsidR="006568E6" w:rsidRPr="006568E6">
          <w:rPr>
            <w:noProof/>
            <w:lang w:val="zh-CN"/>
          </w:rPr>
          <w:t>4</w:t>
        </w:r>
        <w:r>
          <w:fldChar w:fldCharType="end"/>
        </w:r>
      </w:p>
    </w:sdtContent>
  </w:sdt>
  <w:p w:rsidR="00302295" w:rsidRDefault="00302295">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95" w:rsidRDefault="00302295">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015" w:rsidRDefault="006A6015" w:rsidP="00E722AB">
      <w:pPr>
        <w:ind w:firstLine="640"/>
      </w:pPr>
      <w:r>
        <w:separator/>
      </w:r>
    </w:p>
  </w:footnote>
  <w:footnote w:type="continuationSeparator" w:id="1">
    <w:p w:rsidR="006A6015" w:rsidRDefault="006A6015" w:rsidP="00E722AB">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95" w:rsidRDefault="0030229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95" w:rsidRDefault="00302295">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95" w:rsidRDefault="00302295">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2FEC"/>
    <w:rsid w:val="00004C8F"/>
    <w:rsid w:val="00020810"/>
    <w:rsid w:val="0006412C"/>
    <w:rsid w:val="001009BF"/>
    <w:rsid w:val="0011208F"/>
    <w:rsid w:val="001B2F15"/>
    <w:rsid w:val="001B2FEC"/>
    <w:rsid w:val="001D022A"/>
    <w:rsid w:val="0024614B"/>
    <w:rsid w:val="00302295"/>
    <w:rsid w:val="00304D1C"/>
    <w:rsid w:val="00310BF9"/>
    <w:rsid w:val="0038447D"/>
    <w:rsid w:val="00435E82"/>
    <w:rsid w:val="00456E3E"/>
    <w:rsid w:val="00494385"/>
    <w:rsid w:val="004C63F6"/>
    <w:rsid w:val="00534965"/>
    <w:rsid w:val="00543AB8"/>
    <w:rsid w:val="00566555"/>
    <w:rsid w:val="005D5ED5"/>
    <w:rsid w:val="005E3983"/>
    <w:rsid w:val="006568E6"/>
    <w:rsid w:val="00671215"/>
    <w:rsid w:val="00683818"/>
    <w:rsid w:val="006908B5"/>
    <w:rsid w:val="006A6015"/>
    <w:rsid w:val="006A6DCF"/>
    <w:rsid w:val="006E21C8"/>
    <w:rsid w:val="006F2C8F"/>
    <w:rsid w:val="00703CBF"/>
    <w:rsid w:val="00745C1D"/>
    <w:rsid w:val="00764C20"/>
    <w:rsid w:val="00764DF0"/>
    <w:rsid w:val="007841D1"/>
    <w:rsid w:val="007B3864"/>
    <w:rsid w:val="007C3650"/>
    <w:rsid w:val="007D2152"/>
    <w:rsid w:val="007F605D"/>
    <w:rsid w:val="00811D48"/>
    <w:rsid w:val="008220E2"/>
    <w:rsid w:val="00852ECA"/>
    <w:rsid w:val="00887772"/>
    <w:rsid w:val="008A713F"/>
    <w:rsid w:val="00905D37"/>
    <w:rsid w:val="0091533D"/>
    <w:rsid w:val="00946A8F"/>
    <w:rsid w:val="00962170"/>
    <w:rsid w:val="00976CC9"/>
    <w:rsid w:val="009B262B"/>
    <w:rsid w:val="009B7C7C"/>
    <w:rsid w:val="009C7227"/>
    <w:rsid w:val="009D7DBB"/>
    <w:rsid w:val="009E1F6F"/>
    <w:rsid w:val="009F20FD"/>
    <w:rsid w:val="00A23A15"/>
    <w:rsid w:val="00A50BF1"/>
    <w:rsid w:val="00A7523E"/>
    <w:rsid w:val="00AB0931"/>
    <w:rsid w:val="00AF3A5B"/>
    <w:rsid w:val="00B6547B"/>
    <w:rsid w:val="00B71010"/>
    <w:rsid w:val="00B87E0F"/>
    <w:rsid w:val="00C8168B"/>
    <w:rsid w:val="00C90311"/>
    <w:rsid w:val="00CC5CDC"/>
    <w:rsid w:val="00CD7722"/>
    <w:rsid w:val="00CF0846"/>
    <w:rsid w:val="00D62DED"/>
    <w:rsid w:val="00D65A85"/>
    <w:rsid w:val="00DA0A2F"/>
    <w:rsid w:val="00DD14EB"/>
    <w:rsid w:val="00E1468D"/>
    <w:rsid w:val="00E157A3"/>
    <w:rsid w:val="00E722AB"/>
    <w:rsid w:val="00ED41D3"/>
    <w:rsid w:val="00EE0362"/>
    <w:rsid w:val="00F1619F"/>
    <w:rsid w:val="00F6402C"/>
    <w:rsid w:val="00FA460D"/>
    <w:rsid w:val="00FB6637"/>
    <w:rsid w:val="00FF009B"/>
    <w:rsid w:val="0C5B7A1F"/>
    <w:rsid w:val="0F493559"/>
    <w:rsid w:val="199D1886"/>
    <w:rsid w:val="4A0D7779"/>
    <w:rsid w:val="56377961"/>
    <w:rsid w:val="7D176C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95"/>
    <w:pPr>
      <w:widowControl w:val="0"/>
      <w:ind w:firstLineChars="200" w:firstLine="200"/>
      <w:jc w:val="both"/>
    </w:pPr>
    <w:rPr>
      <w:rFonts w:ascii="Times New Roman" w:eastAsia="仿宋_GB2312" w:hAnsi="Times New Roman" w:cs="Times New Roman"/>
      <w:kern w:val="2"/>
      <w:sz w:val="32"/>
      <w:szCs w:val="24"/>
    </w:rPr>
  </w:style>
  <w:style w:type="paragraph" w:styleId="1">
    <w:name w:val="heading 1"/>
    <w:basedOn w:val="a"/>
    <w:next w:val="a"/>
    <w:link w:val="1Char"/>
    <w:qFormat/>
    <w:rsid w:val="00302295"/>
    <w:pPr>
      <w:keepNext/>
      <w:keepLines/>
      <w:spacing w:line="360" w:lineRule="auto"/>
      <w:jc w:val="right"/>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0229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02295"/>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rsid w:val="00302295"/>
    <w:pPr>
      <w:jc w:val="center"/>
    </w:pPr>
    <w:rPr>
      <w:rFonts w:asciiTheme="majorHAnsi" w:eastAsia="方正小标宋简体" w:hAnsiTheme="majorHAnsi" w:cstheme="majorBidi"/>
      <w:bCs/>
      <w:sz w:val="44"/>
      <w:szCs w:val="32"/>
    </w:rPr>
  </w:style>
  <w:style w:type="character" w:customStyle="1" w:styleId="1Char">
    <w:name w:val="标题 1 Char"/>
    <w:basedOn w:val="a0"/>
    <w:link w:val="1"/>
    <w:rsid w:val="00302295"/>
    <w:rPr>
      <w:rFonts w:eastAsia="方正小标宋简体"/>
      <w:bCs/>
      <w:kern w:val="44"/>
      <w:sz w:val="44"/>
      <w:szCs w:val="44"/>
    </w:rPr>
  </w:style>
  <w:style w:type="character" w:customStyle="1" w:styleId="Char1">
    <w:name w:val="标题 Char"/>
    <w:basedOn w:val="a0"/>
    <w:link w:val="a5"/>
    <w:qFormat/>
    <w:rsid w:val="00302295"/>
    <w:rPr>
      <w:rFonts w:asciiTheme="majorHAnsi" w:eastAsia="方正小标宋简体" w:hAnsiTheme="majorHAnsi" w:cstheme="majorBidi"/>
      <w:bCs/>
      <w:sz w:val="44"/>
      <w:szCs w:val="32"/>
    </w:rPr>
  </w:style>
  <w:style w:type="paragraph" w:styleId="a6">
    <w:name w:val="List Paragraph"/>
    <w:basedOn w:val="a"/>
    <w:uiPriority w:val="34"/>
    <w:qFormat/>
    <w:rsid w:val="00302295"/>
    <w:pPr>
      <w:ind w:firstLine="420"/>
    </w:pPr>
  </w:style>
  <w:style w:type="character" w:customStyle="1" w:styleId="Char0">
    <w:name w:val="页眉 Char"/>
    <w:basedOn w:val="a0"/>
    <w:link w:val="a4"/>
    <w:uiPriority w:val="99"/>
    <w:qFormat/>
    <w:rsid w:val="00302295"/>
    <w:rPr>
      <w:rFonts w:ascii="Times New Roman" w:eastAsia="仿宋_GB2312" w:hAnsi="Times New Roman" w:cs="Times New Roman"/>
      <w:sz w:val="18"/>
      <w:szCs w:val="18"/>
    </w:rPr>
  </w:style>
  <w:style w:type="character" w:customStyle="1" w:styleId="Char">
    <w:name w:val="页脚 Char"/>
    <w:basedOn w:val="a0"/>
    <w:link w:val="a3"/>
    <w:uiPriority w:val="99"/>
    <w:rsid w:val="00302295"/>
    <w:rPr>
      <w:rFonts w:ascii="Times New Roman" w:eastAsia="仿宋_GB2312" w:hAnsi="Times New Roman" w:cs="Times New Roman"/>
      <w:sz w:val="18"/>
      <w:szCs w:val="18"/>
    </w:rPr>
  </w:style>
  <w:style w:type="paragraph" w:styleId="a7">
    <w:name w:val="Balloon Text"/>
    <w:basedOn w:val="a"/>
    <w:link w:val="Char2"/>
    <w:uiPriority w:val="99"/>
    <w:semiHidden/>
    <w:unhideWhenUsed/>
    <w:rsid w:val="00E722AB"/>
    <w:rPr>
      <w:sz w:val="18"/>
      <w:szCs w:val="18"/>
    </w:rPr>
  </w:style>
  <w:style w:type="character" w:customStyle="1" w:styleId="Char2">
    <w:name w:val="批注框文本 Char"/>
    <w:basedOn w:val="a0"/>
    <w:link w:val="a7"/>
    <w:uiPriority w:val="99"/>
    <w:semiHidden/>
    <w:rsid w:val="00E722AB"/>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298</Words>
  <Characters>1705</Characters>
  <Application>Microsoft Office Word</Application>
  <DocSecurity>0</DocSecurity>
  <Lines>14</Lines>
  <Paragraphs>3</Paragraphs>
  <ScaleCrop>false</ScaleCrop>
  <Company>china</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76</cp:revision>
  <dcterms:created xsi:type="dcterms:W3CDTF">2020-05-26T06:57:00Z</dcterms:created>
  <dcterms:modified xsi:type="dcterms:W3CDTF">2020-05-26T09:43:00Z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