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82" w:rsidRDefault="003C4382" w:rsidP="0007084F">
      <w:pPr>
        <w:widowControl/>
        <w:spacing w:before="100" w:beforeAutospacing="1" w:after="100" w:afterAutospacing="1"/>
        <w:jc w:val="center"/>
        <w:outlineLvl w:val="3"/>
        <w:rPr>
          <w:rFonts w:ascii="Times New Roman" w:eastAsia="文星标宋" w:hAnsi="Times New Roman" w:cs="宋体" w:hint="eastAsia"/>
          <w:bCs/>
          <w:kern w:val="0"/>
          <w:sz w:val="44"/>
          <w:szCs w:val="44"/>
        </w:rPr>
      </w:pPr>
    </w:p>
    <w:p w:rsidR="003C4382" w:rsidRDefault="003C4382" w:rsidP="0007084F">
      <w:pPr>
        <w:widowControl/>
        <w:spacing w:before="100" w:beforeAutospacing="1" w:after="100" w:afterAutospacing="1"/>
        <w:jc w:val="center"/>
        <w:outlineLvl w:val="3"/>
        <w:rPr>
          <w:rFonts w:ascii="Times New Roman" w:eastAsia="文星标宋" w:hAnsi="Times New Roman" w:cs="宋体" w:hint="eastAsia"/>
          <w:bCs/>
          <w:kern w:val="0"/>
          <w:sz w:val="44"/>
          <w:szCs w:val="44"/>
        </w:rPr>
      </w:pPr>
    </w:p>
    <w:p w:rsidR="0007084F" w:rsidRPr="0007084F" w:rsidRDefault="0007084F" w:rsidP="0007084F">
      <w:pPr>
        <w:widowControl/>
        <w:spacing w:before="100" w:beforeAutospacing="1" w:after="100" w:afterAutospacing="1"/>
        <w:jc w:val="center"/>
        <w:outlineLvl w:val="3"/>
        <w:rPr>
          <w:rFonts w:ascii="Times New Roman" w:eastAsia="文星标宋" w:hAnsi="Times New Roman" w:cs="宋体"/>
          <w:bCs/>
          <w:kern w:val="0"/>
          <w:sz w:val="44"/>
          <w:szCs w:val="44"/>
        </w:rPr>
      </w:pPr>
      <w:r w:rsidRPr="0007084F">
        <w:rPr>
          <w:rFonts w:ascii="Times New Roman" w:eastAsia="文星标宋" w:hAnsi="Times New Roman" w:cs="宋体" w:hint="eastAsia"/>
          <w:bCs/>
          <w:kern w:val="0"/>
          <w:sz w:val="44"/>
          <w:szCs w:val="44"/>
        </w:rPr>
        <w:t>广东省发展和改</w:t>
      </w:r>
      <w:bookmarkStart w:id="0" w:name="_GoBack"/>
      <w:bookmarkEnd w:id="0"/>
      <w:r w:rsidRPr="0007084F">
        <w:rPr>
          <w:rFonts w:ascii="Times New Roman" w:eastAsia="文星标宋" w:hAnsi="Times New Roman" w:cs="宋体" w:hint="eastAsia"/>
          <w:bCs/>
          <w:kern w:val="0"/>
          <w:sz w:val="44"/>
          <w:szCs w:val="44"/>
        </w:rPr>
        <w:t>革委员会关于梳理印发投资项目审批事项清单的通知</w:t>
      </w:r>
    </w:p>
    <w:p w:rsidR="0007084F" w:rsidRPr="001E677A" w:rsidRDefault="0007084F" w:rsidP="0007084F">
      <w:pPr>
        <w:rPr>
          <w:rFonts w:ascii="Times New Roman" w:eastAsia="文星仿宋" w:hAnsi="Times New Roman"/>
          <w:sz w:val="32"/>
          <w:szCs w:val="32"/>
        </w:rPr>
      </w:pPr>
      <w:r w:rsidRPr="001E677A">
        <w:rPr>
          <w:rFonts w:ascii="Times New Roman" w:eastAsia="文星仿宋" w:hAnsi="Times New Roman"/>
          <w:sz w:val="32"/>
          <w:szCs w:val="32"/>
        </w:rPr>
        <w:t>省有关单位，各地级以上市发展改革局（委）：</w:t>
      </w:r>
    </w:p>
    <w:p w:rsidR="0007084F" w:rsidRPr="001E677A" w:rsidRDefault="0007084F" w:rsidP="0007084F">
      <w:pPr>
        <w:rPr>
          <w:rFonts w:ascii="Times New Roman" w:eastAsia="文星仿宋" w:hAnsi="Times New Roman"/>
          <w:sz w:val="32"/>
          <w:szCs w:val="32"/>
        </w:rPr>
      </w:pPr>
      <w:r w:rsidRPr="001E677A">
        <w:rPr>
          <w:rFonts w:ascii="Times New Roman" w:eastAsia="文星仿宋" w:hAnsi="Times New Roman"/>
          <w:sz w:val="32"/>
          <w:szCs w:val="32"/>
        </w:rPr>
        <w:t xml:space="preserve">　　根据</w:t>
      </w:r>
      <w:r w:rsidRPr="001E677A">
        <w:rPr>
          <w:rFonts w:ascii="Times New Roman" w:eastAsia="文星仿宋" w:hAnsi="Times New Roman"/>
          <w:sz w:val="32"/>
          <w:szCs w:val="32"/>
        </w:rPr>
        <w:t>4</w:t>
      </w:r>
      <w:r w:rsidRPr="001E677A">
        <w:rPr>
          <w:rFonts w:ascii="Times New Roman" w:eastAsia="文星仿宋" w:hAnsi="Times New Roman"/>
          <w:sz w:val="32"/>
          <w:szCs w:val="32"/>
        </w:rPr>
        <w:t>月</w:t>
      </w:r>
      <w:r w:rsidRPr="001E677A">
        <w:rPr>
          <w:rFonts w:ascii="Times New Roman" w:eastAsia="文星仿宋" w:hAnsi="Times New Roman"/>
          <w:sz w:val="32"/>
          <w:szCs w:val="32"/>
        </w:rPr>
        <w:t>26</w:t>
      </w:r>
      <w:r w:rsidRPr="001E677A">
        <w:rPr>
          <w:rFonts w:ascii="Times New Roman" w:eastAsia="文星仿宋" w:hAnsi="Times New Roman"/>
          <w:sz w:val="32"/>
          <w:szCs w:val="32"/>
        </w:rPr>
        <w:t>日省政府稳投资专题工作会议要求，省发展改革委等部门要对项目投资建设的审批环节进行梳理，列出国家、省、市分级审批事项清单，明确审批流程、时间节点。为进一步提高审批效率，我委对职责范围内的投资项目审批事项进行梳理，形成投资项目审批事项清单，进一步明确了事项的分级审批权限、审批流程和办理时限，实行并联审批，试行承诺制改革，推行投资项目审批</w:t>
      </w:r>
      <w:r w:rsidRPr="001E677A">
        <w:rPr>
          <w:rFonts w:ascii="Times New Roman" w:eastAsia="文星仿宋" w:hAnsi="Times New Roman"/>
          <w:sz w:val="32"/>
          <w:szCs w:val="32"/>
        </w:rPr>
        <w:t>“</w:t>
      </w:r>
      <w:r w:rsidRPr="001E677A">
        <w:rPr>
          <w:rFonts w:ascii="Times New Roman" w:eastAsia="文星仿宋" w:hAnsi="Times New Roman"/>
          <w:sz w:val="32"/>
          <w:szCs w:val="32"/>
        </w:rPr>
        <w:t>不见面</w:t>
      </w:r>
      <w:r w:rsidRPr="001E677A">
        <w:rPr>
          <w:rFonts w:ascii="Times New Roman" w:eastAsia="文星仿宋" w:hAnsi="Times New Roman"/>
          <w:sz w:val="32"/>
          <w:szCs w:val="32"/>
        </w:rPr>
        <w:t>”</w:t>
      </w:r>
      <w:r w:rsidRPr="001E677A">
        <w:rPr>
          <w:rFonts w:ascii="Times New Roman" w:eastAsia="文星仿宋" w:hAnsi="Times New Roman"/>
          <w:sz w:val="32"/>
          <w:szCs w:val="32"/>
        </w:rPr>
        <w:t>在线办理，按照简化流程、便捷办理的原则深化审批制度改革。现将审批事项清单印发给你们，并就有关工作通知如下：</w:t>
      </w:r>
    </w:p>
    <w:p w:rsidR="0007084F" w:rsidRPr="001E677A" w:rsidRDefault="0007084F" w:rsidP="0007084F">
      <w:pPr>
        <w:rPr>
          <w:rFonts w:ascii="Times New Roman" w:eastAsia="文星黑体" w:hAnsi="Times New Roman"/>
          <w:sz w:val="32"/>
          <w:szCs w:val="32"/>
        </w:rPr>
      </w:pPr>
      <w:r w:rsidRPr="001E677A">
        <w:rPr>
          <w:rFonts w:ascii="Times New Roman" w:eastAsia="宋体" w:hAnsi="Times New Roman" w:cs="宋体" w:hint="eastAsia"/>
          <w:sz w:val="32"/>
          <w:szCs w:val="32"/>
        </w:rPr>
        <w:t xml:space="preserve">　　</w:t>
      </w:r>
      <w:r w:rsidRPr="001E677A">
        <w:rPr>
          <w:rFonts w:ascii="Times New Roman" w:eastAsia="文星黑体" w:hAnsi="Times New Roman" w:cs="文星黑体" w:hint="eastAsia"/>
          <w:sz w:val="32"/>
          <w:szCs w:val="32"/>
        </w:rPr>
        <w:t>一、严格依据审批事项清单履行投资项目审批</w:t>
      </w:r>
      <w:r w:rsidRPr="001E677A">
        <w:rPr>
          <w:rFonts w:ascii="Times New Roman" w:eastAsia="文星黑体" w:hAnsi="Times New Roman" w:hint="eastAsia"/>
          <w:sz w:val="32"/>
          <w:szCs w:val="32"/>
        </w:rPr>
        <w:t>手续</w:t>
      </w:r>
    </w:p>
    <w:p w:rsidR="0007084F" w:rsidRPr="001E677A" w:rsidRDefault="0007084F" w:rsidP="0007084F">
      <w:pPr>
        <w:rPr>
          <w:rFonts w:ascii="Times New Roman" w:eastAsia="文星仿宋" w:hAnsi="Times New Roman"/>
          <w:sz w:val="32"/>
          <w:szCs w:val="32"/>
        </w:rPr>
      </w:pPr>
      <w:r w:rsidRPr="001E677A">
        <w:rPr>
          <w:rFonts w:ascii="Times New Roman" w:eastAsia="文星仿宋" w:hAnsi="Times New Roman"/>
          <w:sz w:val="32"/>
          <w:szCs w:val="32"/>
        </w:rPr>
        <w:t xml:space="preserve">　　我委制定投资项目审批事项清单，包括企业投资项目核准、企业投资项目备案、固定资产投资项目节能审查等</w:t>
      </w:r>
      <w:r w:rsidRPr="001E677A">
        <w:rPr>
          <w:rFonts w:ascii="Times New Roman" w:eastAsia="文星仿宋" w:hAnsi="Times New Roman"/>
          <w:sz w:val="32"/>
          <w:szCs w:val="32"/>
        </w:rPr>
        <w:t>3</w:t>
      </w:r>
      <w:r w:rsidRPr="001E677A">
        <w:rPr>
          <w:rFonts w:ascii="Times New Roman" w:eastAsia="文星仿宋" w:hAnsi="Times New Roman"/>
          <w:sz w:val="32"/>
          <w:szCs w:val="32"/>
        </w:rPr>
        <w:t>个事项（详见附件），对企业投资关系国家安全、涉及全国重大生产力布局、战略性资源开发和重大公共利益等项目，实行核准管理；对实行核准管理以外的企业投资项目，实行备案管理；对投资项目按照年综合能源消费量、电力消费量分</w:t>
      </w:r>
      <w:r w:rsidRPr="001E677A">
        <w:rPr>
          <w:rFonts w:ascii="Times New Roman" w:eastAsia="文星仿宋" w:hAnsi="Times New Roman"/>
          <w:sz w:val="32"/>
          <w:szCs w:val="32"/>
        </w:rPr>
        <w:lastRenderedPageBreak/>
        <w:t>级开展节能审查。各地发展改革部门要严格执行审批事项清单，按照审批权限、审批流程和办理时限，规范核准、备案、节能审查等审批行为。</w:t>
      </w:r>
    </w:p>
    <w:p w:rsidR="0007084F" w:rsidRPr="001E677A" w:rsidRDefault="0007084F" w:rsidP="0007084F">
      <w:pPr>
        <w:rPr>
          <w:rFonts w:ascii="Times New Roman" w:eastAsia="文星黑体" w:hAnsi="Times New Roman"/>
          <w:sz w:val="32"/>
          <w:szCs w:val="32"/>
        </w:rPr>
      </w:pPr>
      <w:r w:rsidRPr="001E677A">
        <w:rPr>
          <w:rFonts w:ascii="Times New Roman" w:eastAsia="宋体" w:hAnsi="Times New Roman" w:cs="宋体" w:hint="eastAsia"/>
          <w:sz w:val="32"/>
          <w:szCs w:val="32"/>
        </w:rPr>
        <w:t xml:space="preserve">　　</w:t>
      </w:r>
      <w:r w:rsidRPr="001E677A">
        <w:rPr>
          <w:rFonts w:ascii="Times New Roman" w:eastAsia="文星黑体" w:hAnsi="Times New Roman" w:cs="文星黑体" w:hint="eastAsia"/>
          <w:sz w:val="32"/>
          <w:szCs w:val="32"/>
        </w:rPr>
        <w:t>二、实行投资项目并联审批</w:t>
      </w:r>
    </w:p>
    <w:p w:rsidR="0007084F" w:rsidRPr="001E677A" w:rsidRDefault="0007084F" w:rsidP="0007084F">
      <w:pPr>
        <w:rPr>
          <w:rFonts w:ascii="Times New Roman" w:eastAsia="文星仿宋" w:hAnsi="Times New Roman"/>
          <w:sz w:val="32"/>
          <w:szCs w:val="32"/>
        </w:rPr>
      </w:pPr>
      <w:r w:rsidRPr="001E677A">
        <w:rPr>
          <w:rFonts w:ascii="Times New Roman" w:eastAsia="文星仿宋" w:hAnsi="Times New Roman"/>
          <w:sz w:val="32"/>
          <w:szCs w:val="32"/>
        </w:rPr>
        <w:t xml:space="preserve">　　落实《广东省企业投资项目分类管理和落地便利化改革实施方案》（粤府〔</w:t>
      </w:r>
      <w:r w:rsidRPr="001E677A">
        <w:rPr>
          <w:rFonts w:ascii="Times New Roman" w:eastAsia="文星仿宋" w:hAnsi="Times New Roman"/>
          <w:sz w:val="32"/>
          <w:szCs w:val="32"/>
        </w:rPr>
        <w:t>2018</w:t>
      </w:r>
      <w:r w:rsidRPr="001E677A">
        <w:rPr>
          <w:rFonts w:ascii="Times New Roman" w:eastAsia="文星仿宋" w:hAnsi="Times New Roman"/>
          <w:sz w:val="32"/>
          <w:szCs w:val="32"/>
        </w:rPr>
        <w:t>〕</w:t>
      </w:r>
      <w:r w:rsidRPr="001E677A">
        <w:rPr>
          <w:rFonts w:ascii="Times New Roman" w:eastAsia="文星仿宋" w:hAnsi="Times New Roman"/>
          <w:sz w:val="32"/>
          <w:szCs w:val="32"/>
        </w:rPr>
        <w:t>127</w:t>
      </w:r>
      <w:r w:rsidRPr="001E677A">
        <w:rPr>
          <w:rFonts w:ascii="Times New Roman" w:eastAsia="文星仿宋" w:hAnsi="Times New Roman"/>
          <w:sz w:val="32"/>
          <w:szCs w:val="32"/>
        </w:rPr>
        <w:t>号），对同一部门、同一阶段办理的事项，实行同时受理、同步办理、联合审批、一文出具，对需征求相关部门意见的，内部审核与征求意见同步办理；对跨部门事项，由首家受理单位牵头推进并联审批，加大部门协同力度，提供</w:t>
      </w:r>
      <w:r w:rsidRPr="001E677A">
        <w:rPr>
          <w:rFonts w:ascii="Times New Roman" w:eastAsia="文星仿宋" w:hAnsi="Times New Roman"/>
          <w:sz w:val="32"/>
          <w:szCs w:val="32"/>
        </w:rPr>
        <w:t>“</w:t>
      </w:r>
      <w:r w:rsidRPr="001E677A">
        <w:rPr>
          <w:rFonts w:ascii="Times New Roman" w:eastAsia="文星仿宋" w:hAnsi="Times New Roman"/>
          <w:sz w:val="32"/>
          <w:szCs w:val="32"/>
        </w:rPr>
        <w:t>一站式</w:t>
      </w:r>
      <w:r w:rsidRPr="001E677A">
        <w:rPr>
          <w:rFonts w:ascii="Times New Roman" w:eastAsia="文星仿宋" w:hAnsi="Times New Roman"/>
          <w:sz w:val="32"/>
          <w:szCs w:val="32"/>
        </w:rPr>
        <w:t>”</w:t>
      </w:r>
      <w:r w:rsidRPr="001E677A">
        <w:rPr>
          <w:rFonts w:ascii="Times New Roman" w:eastAsia="文星仿宋" w:hAnsi="Times New Roman"/>
          <w:sz w:val="32"/>
          <w:szCs w:val="32"/>
        </w:rPr>
        <w:t>受理、</w:t>
      </w:r>
      <w:r w:rsidRPr="001E677A">
        <w:rPr>
          <w:rFonts w:ascii="Times New Roman" w:eastAsia="文星仿宋" w:hAnsi="Times New Roman"/>
          <w:sz w:val="32"/>
          <w:szCs w:val="32"/>
        </w:rPr>
        <w:t>“</w:t>
      </w:r>
      <w:r w:rsidRPr="001E677A">
        <w:rPr>
          <w:rFonts w:ascii="Times New Roman" w:eastAsia="文星仿宋" w:hAnsi="Times New Roman"/>
          <w:sz w:val="32"/>
          <w:szCs w:val="32"/>
        </w:rPr>
        <w:t>全流程</w:t>
      </w:r>
      <w:r w:rsidRPr="001E677A">
        <w:rPr>
          <w:rFonts w:ascii="Times New Roman" w:eastAsia="文星仿宋" w:hAnsi="Times New Roman"/>
          <w:sz w:val="32"/>
          <w:szCs w:val="32"/>
        </w:rPr>
        <w:t>”</w:t>
      </w:r>
      <w:r w:rsidRPr="001E677A">
        <w:rPr>
          <w:rFonts w:ascii="Times New Roman" w:eastAsia="文星仿宋" w:hAnsi="Times New Roman"/>
          <w:sz w:val="32"/>
          <w:szCs w:val="32"/>
        </w:rPr>
        <w:t>服务，实现投资项目审批协同高效。实行容缺受理制度，对次要申请材料不全且项目单位承诺在规定时间内补齐的事项，各地、各部门先行收件并开展审核评估工作，一次性告知需补充的材料，待材料补齐后做出审批决定，缩短审批时间。</w:t>
      </w:r>
    </w:p>
    <w:p w:rsidR="0007084F" w:rsidRPr="001E677A" w:rsidRDefault="0007084F" w:rsidP="0007084F">
      <w:pPr>
        <w:rPr>
          <w:rFonts w:ascii="Times New Roman" w:eastAsia="文星黑体" w:hAnsi="Times New Roman"/>
          <w:sz w:val="32"/>
          <w:szCs w:val="32"/>
        </w:rPr>
      </w:pPr>
      <w:r w:rsidRPr="001E677A">
        <w:rPr>
          <w:rFonts w:ascii="Times New Roman" w:eastAsia="文星仿宋" w:hAnsi="Times New Roman"/>
          <w:sz w:val="32"/>
          <w:szCs w:val="32"/>
        </w:rPr>
        <w:t xml:space="preserve">　</w:t>
      </w:r>
      <w:r w:rsidRPr="001E677A">
        <w:rPr>
          <w:rFonts w:ascii="Times New Roman" w:eastAsia="宋体" w:hAnsi="Times New Roman" w:cs="宋体" w:hint="eastAsia"/>
          <w:sz w:val="32"/>
          <w:szCs w:val="32"/>
        </w:rPr>
        <w:t xml:space="preserve">　</w:t>
      </w:r>
      <w:r w:rsidRPr="001E677A">
        <w:rPr>
          <w:rFonts w:ascii="Times New Roman" w:eastAsia="文星黑体" w:hAnsi="Times New Roman" w:cs="文星黑体" w:hint="eastAsia"/>
          <w:sz w:val="32"/>
          <w:szCs w:val="32"/>
        </w:rPr>
        <w:t>三、推进投资项目审</w:t>
      </w:r>
      <w:r w:rsidRPr="001E677A">
        <w:rPr>
          <w:rFonts w:ascii="Times New Roman" w:eastAsia="文星黑体" w:hAnsi="Times New Roman" w:hint="eastAsia"/>
          <w:sz w:val="32"/>
          <w:szCs w:val="32"/>
        </w:rPr>
        <w:t>批告知承诺制</w:t>
      </w:r>
    </w:p>
    <w:p w:rsidR="0007084F" w:rsidRPr="001E677A" w:rsidRDefault="0007084F" w:rsidP="0007084F">
      <w:pPr>
        <w:rPr>
          <w:rFonts w:ascii="Times New Roman" w:eastAsia="文星仿宋" w:hAnsi="Times New Roman"/>
          <w:sz w:val="32"/>
          <w:szCs w:val="32"/>
        </w:rPr>
      </w:pPr>
      <w:r w:rsidRPr="001E677A">
        <w:rPr>
          <w:rFonts w:ascii="Times New Roman" w:eastAsia="文星仿宋" w:hAnsi="Times New Roman"/>
          <w:sz w:val="32"/>
          <w:szCs w:val="32"/>
        </w:rPr>
        <w:t xml:space="preserve">　　落实《广东省工程建设项目审批告知承诺制管理暂行办法》（粤建改办〔</w:t>
      </w:r>
      <w:r w:rsidRPr="001E677A">
        <w:rPr>
          <w:rFonts w:ascii="Times New Roman" w:eastAsia="文星仿宋" w:hAnsi="Times New Roman"/>
          <w:sz w:val="32"/>
          <w:szCs w:val="32"/>
        </w:rPr>
        <w:t>2019</w:t>
      </w:r>
      <w:r w:rsidRPr="001E677A">
        <w:rPr>
          <w:rFonts w:ascii="Times New Roman" w:eastAsia="文星仿宋" w:hAnsi="Times New Roman"/>
          <w:sz w:val="32"/>
          <w:szCs w:val="32"/>
        </w:rPr>
        <w:t>〕</w:t>
      </w:r>
      <w:r w:rsidRPr="001E677A">
        <w:rPr>
          <w:rFonts w:ascii="Times New Roman" w:eastAsia="文星仿宋" w:hAnsi="Times New Roman"/>
          <w:sz w:val="32"/>
          <w:szCs w:val="32"/>
        </w:rPr>
        <w:t>31</w:t>
      </w:r>
      <w:r w:rsidRPr="001E677A">
        <w:rPr>
          <w:rFonts w:ascii="Times New Roman" w:eastAsia="文星仿宋" w:hAnsi="Times New Roman"/>
          <w:sz w:val="32"/>
          <w:szCs w:val="32"/>
        </w:rPr>
        <w:t>号），对水土保持方案审批、超限高层建筑工程抗震设防审批、放射性职业病危害严重的建设项目防护设施设计审批、安全技术防范系统设计方案核准、节能审查、建设项目安全设施设计审查、应建或易地修建防控地下室的民用建筑项目许可等事项，在尊重申请人意愿的前提下，优先选择告知承诺制方式办理，进一步简化项目审</w:t>
      </w:r>
      <w:r w:rsidRPr="001E677A">
        <w:rPr>
          <w:rFonts w:ascii="Times New Roman" w:eastAsia="文星仿宋" w:hAnsi="Times New Roman"/>
          <w:sz w:val="32"/>
          <w:szCs w:val="32"/>
        </w:rPr>
        <w:lastRenderedPageBreak/>
        <w:t>批程序，提高审批效率。各地可在此基础上，结合本地实际，进一步拓宽实行告知承诺制审批的具体事项范围。同时，加强事中事后监管，督促申请人履行承诺书的约定，对申请人、被审批人做出不实承诺或者违反承诺的，按规定将不诚信行为纳入信用信息档案，依法撤销审批决定。</w:t>
      </w:r>
    </w:p>
    <w:p w:rsidR="0007084F" w:rsidRPr="001E677A" w:rsidRDefault="0007084F" w:rsidP="0007084F">
      <w:pPr>
        <w:rPr>
          <w:rFonts w:ascii="Times New Roman" w:eastAsia="文星黑体" w:hAnsi="Times New Roman"/>
          <w:sz w:val="32"/>
          <w:szCs w:val="32"/>
        </w:rPr>
      </w:pPr>
      <w:r w:rsidRPr="001E677A">
        <w:rPr>
          <w:rFonts w:ascii="Times New Roman" w:eastAsia="文星仿宋" w:hAnsi="Times New Roman"/>
          <w:sz w:val="32"/>
          <w:szCs w:val="32"/>
        </w:rPr>
        <w:t xml:space="preserve">　</w:t>
      </w:r>
      <w:r w:rsidRPr="001E677A">
        <w:rPr>
          <w:rFonts w:ascii="Times New Roman" w:eastAsia="宋体" w:hAnsi="Times New Roman" w:cs="宋体" w:hint="eastAsia"/>
          <w:sz w:val="32"/>
          <w:szCs w:val="32"/>
        </w:rPr>
        <w:t xml:space="preserve">　</w:t>
      </w:r>
      <w:r w:rsidRPr="001E677A">
        <w:rPr>
          <w:rFonts w:ascii="Times New Roman" w:eastAsia="文星黑体" w:hAnsi="Times New Roman" w:cs="文星黑体" w:hint="eastAsia"/>
          <w:sz w:val="32"/>
          <w:szCs w:val="32"/>
        </w:rPr>
        <w:t>四、推行投资项目审批“不见面”在线办理</w:t>
      </w:r>
    </w:p>
    <w:p w:rsidR="0007084F" w:rsidRPr="001E677A" w:rsidRDefault="0007084F" w:rsidP="00021196">
      <w:pPr>
        <w:ind w:firstLine="630"/>
        <w:rPr>
          <w:rFonts w:ascii="Times New Roman" w:eastAsia="文星仿宋" w:hAnsi="Times New Roman"/>
          <w:sz w:val="32"/>
          <w:szCs w:val="32"/>
        </w:rPr>
      </w:pPr>
      <w:r w:rsidRPr="001E677A">
        <w:rPr>
          <w:rFonts w:ascii="Times New Roman" w:eastAsia="文星仿宋" w:hAnsi="Times New Roman"/>
          <w:sz w:val="32"/>
          <w:szCs w:val="32"/>
        </w:rPr>
        <w:t>发挥好省投资项目在线审批监管平台（以下简称省投资在线平台）作用，为项目单位提供在线审批服务，推广使用网络、视频等技术手段开展项目评估评审，全流程网上办理投资项目相关审批手续，对于无必要现场核查、当面研究交流的项目可实行审批</w:t>
      </w:r>
      <w:r w:rsidRPr="001E677A">
        <w:rPr>
          <w:rFonts w:ascii="Times New Roman" w:eastAsia="文星仿宋" w:hAnsi="Times New Roman"/>
          <w:sz w:val="32"/>
          <w:szCs w:val="32"/>
        </w:rPr>
        <w:t>“</w:t>
      </w:r>
      <w:r w:rsidRPr="001E677A">
        <w:rPr>
          <w:rFonts w:ascii="Times New Roman" w:eastAsia="文星仿宋" w:hAnsi="Times New Roman"/>
          <w:sz w:val="32"/>
          <w:szCs w:val="32"/>
        </w:rPr>
        <w:t>不见面</w:t>
      </w:r>
      <w:r w:rsidRPr="001E677A">
        <w:rPr>
          <w:rFonts w:ascii="Times New Roman" w:eastAsia="文星仿宋" w:hAnsi="Times New Roman"/>
          <w:sz w:val="32"/>
          <w:szCs w:val="32"/>
        </w:rPr>
        <w:t>”</w:t>
      </w:r>
      <w:r w:rsidRPr="001E677A">
        <w:rPr>
          <w:rFonts w:ascii="Times New Roman" w:eastAsia="文星仿宋" w:hAnsi="Times New Roman"/>
          <w:sz w:val="32"/>
          <w:szCs w:val="32"/>
        </w:rPr>
        <w:t>。省有关部门要针对本领域相关投资项目审批事项，加快完善业务系统，做好与省投资在线平台数据对接工作，明确办理指南，并加强对本系统市县相关部门的督促指导，全面实行相关审批事项在线办理。</w:t>
      </w:r>
    </w:p>
    <w:p w:rsidR="00021196" w:rsidRPr="001E677A" w:rsidRDefault="00021196" w:rsidP="00021196">
      <w:pPr>
        <w:ind w:firstLine="630"/>
        <w:rPr>
          <w:rFonts w:ascii="Times New Roman" w:eastAsia="文星仿宋" w:hAnsi="Times New Roman"/>
          <w:sz w:val="32"/>
          <w:szCs w:val="32"/>
        </w:rPr>
      </w:pPr>
    </w:p>
    <w:p w:rsidR="0007084F" w:rsidRPr="001E677A" w:rsidRDefault="0007084F" w:rsidP="00021196">
      <w:pPr>
        <w:ind w:firstLine="645"/>
        <w:rPr>
          <w:rFonts w:ascii="Times New Roman" w:eastAsia="文星仿宋" w:hAnsi="Times New Roman"/>
          <w:sz w:val="32"/>
          <w:szCs w:val="32"/>
        </w:rPr>
      </w:pPr>
      <w:r w:rsidRPr="001E677A">
        <w:rPr>
          <w:rFonts w:ascii="Times New Roman" w:eastAsia="文星仿宋" w:hAnsi="Times New Roman"/>
          <w:sz w:val="32"/>
          <w:szCs w:val="32"/>
        </w:rPr>
        <w:t>附件：省发展改革委投资项目审批事项清单</w:t>
      </w:r>
    </w:p>
    <w:p w:rsidR="00021196" w:rsidRPr="001E677A" w:rsidRDefault="00021196" w:rsidP="00021196">
      <w:pPr>
        <w:ind w:firstLine="645"/>
        <w:rPr>
          <w:rFonts w:ascii="Times New Roman" w:eastAsia="文星仿宋" w:hAnsi="Times New Roman"/>
          <w:sz w:val="32"/>
          <w:szCs w:val="32"/>
        </w:rPr>
      </w:pPr>
    </w:p>
    <w:p w:rsidR="00021196" w:rsidRPr="001E677A" w:rsidRDefault="00021196" w:rsidP="00021196">
      <w:pPr>
        <w:ind w:firstLine="645"/>
        <w:jc w:val="center"/>
        <w:rPr>
          <w:rFonts w:ascii="Times New Roman" w:eastAsia="文星仿宋" w:hAnsi="Times New Roman"/>
          <w:sz w:val="32"/>
          <w:szCs w:val="32"/>
        </w:rPr>
      </w:pPr>
    </w:p>
    <w:p w:rsidR="0007084F" w:rsidRPr="001E677A" w:rsidRDefault="00021196" w:rsidP="00021196">
      <w:pPr>
        <w:jc w:val="center"/>
        <w:rPr>
          <w:rFonts w:ascii="Times New Roman" w:eastAsia="文星仿宋" w:hAnsi="Times New Roman"/>
          <w:sz w:val="32"/>
          <w:szCs w:val="32"/>
        </w:rPr>
      </w:pPr>
      <w:r w:rsidRPr="001E677A">
        <w:rPr>
          <w:rFonts w:ascii="Times New Roman" w:eastAsia="文星仿宋" w:hAnsi="Times New Roman" w:hint="eastAsia"/>
          <w:sz w:val="32"/>
          <w:szCs w:val="32"/>
        </w:rPr>
        <w:t xml:space="preserve">                           </w:t>
      </w:r>
      <w:r w:rsidR="0007084F" w:rsidRPr="001E677A">
        <w:rPr>
          <w:rFonts w:ascii="Times New Roman" w:eastAsia="文星仿宋" w:hAnsi="Times New Roman"/>
          <w:sz w:val="32"/>
          <w:szCs w:val="32"/>
        </w:rPr>
        <w:t>广东省发展改革委</w:t>
      </w:r>
    </w:p>
    <w:p w:rsidR="0007084F" w:rsidRPr="001E677A" w:rsidRDefault="00021196" w:rsidP="00021196">
      <w:pPr>
        <w:jc w:val="center"/>
        <w:rPr>
          <w:rFonts w:ascii="Times New Roman" w:eastAsia="文星仿宋" w:hAnsi="Times New Roman"/>
          <w:sz w:val="32"/>
          <w:szCs w:val="32"/>
        </w:rPr>
      </w:pPr>
      <w:r w:rsidRPr="001E677A">
        <w:rPr>
          <w:rFonts w:ascii="Times New Roman" w:eastAsia="文星仿宋" w:hAnsi="Times New Roman" w:hint="eastAsia"/>
          <w:sz w:val="32"/>
          <w:szCs w:val="32"/>
        </w:rPr>
        <w:t xml:space="preserve">                           </w:t>
      </w:r>
      <w:r w:rsidR="0007084F" w:rsidRPr="001E677A">
        <w:rPr>
          <w:rFonts w:ascii="Times New Roman" w:eastAsia="文星仿宋" w:hAnsi="Times New Roman"/>
          <w:sz w:val="32"/>
          <w:szCs w:val="32"/>
        </w:rPr>
        <w:t>2020</w:t>
      </w:r>
      <w:r w:rsidR="0007084F" w:rsidRPr="001E677A">
        <w:rPr>
          <w:rFonts w:ascii="Times New Roman" w:eastAsia="文星仿宋" w:hAnsi="Times New Roman"/>
          <w:sz w:val="32"/>
          <w:szCs w:val="32"/>
        </w:rPr>
        <w:t>年</w:t>
      </w:r>
      <w:r w:rsidR="0007084F" w:rsidRPr="001E677A">
        <w:rPr>
          <w:rFonts w:ascii="Times New Roman" w:eastAsia="文星仿宋" w:hAnsi="Times New Roman"/>
          <w:sz w:val="32"/>
          <w:szCs w:val="32"/>
        </w:rPr>
        <w:t>5</w:t>
      </w:r>
      <w:r w:rsidR="0007084F" w:rsidRPr="001E677A">
        <w:rPr>
          <w:rFonts w:ascii="Times New Roman" w:eastAsia="文星仿宋" w:hAnsi="Times New Roman"/>
          <w:sz w:val="32"/>
          <w:szCs w:val="32"/>
        </w:rPr>
        <w:t>月</w:t>
      </w:r>
      <w:r w:rsidR="0007084F" w:rsidRPr="001E677A">
        <w:rPr>
          <w:rFonts w:ascii="Times New Roman" w:eastAsia="文星仿宋" w:hAnsi="Times New Roman"/>
          <w:sz w:val="32"/>
          <w:szCs w:val="32"/>
        </w:rPr>
        <w:t>15</w:t>
      </w:r>
      <w:r w:rsidR="0007084F" w:rsidRPr="001E677A">
        <w:rPr>
          <w:rFonts w:ascii="Times New Roman" w:eastAsia="文星仿宋" w:hAnsi="Times New Roman"/>
          <w:sz w:val="32"/>
          <w:szCs w:val="32"/>
        </w:rPr>
        <w:t>日</w:t>
      </w:r>
    </w:p>
    <w:p w:rsidR="003C5D28" w:rsidRPr="001E677A" w:rsidRDefault="003C5D28">
      <w:pPr>
        <w:rPr>
          <w:rFonts w:ascii="Times New Roman" w:hAnsi="Times New Roman"/>
        </w:rPr>
      </w:pPr>
    </w:p>
    <w:sectPr w:rsidR="003C5D28" w:rsidRPr="001E6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9E"/>
    <w:rsid w:val="00021196"/>
    <w:rsid w:val="0007084F"/>
    <w:rsid w:val="001E677A"/>
    <w:rsid w:val="003C4382"/>
    <w:rsid w:val="003C5D28"/>
    <w:rsid w:val="0087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07084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07084F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7084F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0708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07084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07084F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7084F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0708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9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219</Words>
  <Characters>1250</Characters>
  <Application>Microsoft Office Word</Application>
  <DocSecurity>0</DocSecurity>
  <Lines>10</Lines>
  <Paragraphs>2</Paragraphs>
  <ScaleCrop>false</ScaleCrop>
  <Company>HP Inc.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2020-06-05T09:10:00Z</dcterms:created>
  <dcterms:modified xsi:type="dcterms:W3CDTF">2020-06-05T09:18:00Z</dcterms:modified>
</cp:coreProperties>
</file>