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27" w:rsidRPr="00D15C96" w:rsidRDefault="00D73F27" w:rsidP="00D73F27">
      <w:pPr>
        <w:spacing w:line="460" w:lineRule="exact"/>
        <w:jc w:val="left"/>
        <w:rPr>
          <w:rFonts w:ascii="文星楷体" w:eastAsia="文星楷体"/>
          <w:szCs w:val="32"/>
        </w:rPr>
      </w:pPr>
      <w:r w:rsidRPr="00D15C96">
        <w:rPr>
          <w:rFonts w:ascii="文星楷体" w:eastAsia="文星楷体" w:hint="eastAsia"/>
          <w:szCs w:val="32"/>
        </w:rPr>
        <w:t>附件2</w:t>
      </w:r>
    </w:p>
    <w:p w:rsidR="00D73F27" w:rsidRDefault="00D73F27" w:rsidP="00D73F27">
      <w:pPr>
        <w:spacing w:afterLines="50" w:line="460" w:lineRule="exact"/>
        <w:jc w:val="center"/>
        <w:rPr>
          <w:rFonts w:ascii="文星标宋" w:eastAsia="文星标宋"/>
          <w:sz w:val="44"/>
          <w:szCs w:val="44"/>
        </w:rPr>
      </w:pPr>
      <w:r w:rsidRPr="00D15C96">
        <w:rPr>
          <w:rFonts w:ascii="文星标宋" w:eastAsia="文星标宋" w:hint="eastAsia"/>
          <w:sz w:val="44"/>
          <w:szCs w:val="44"/>
        </w:rPr>
        <w:t>梅州市各类平台发展指引</w:t>
      </w:r>
    </w:p>
    <w:tbl>
      <w:tblPr>
        <w:tblStyle w:val="1"/>
        <w:tblW w:w="13614" w:type="dxa"/>
        <w:jc w:val="center"/>
        <w:tblLook w:val="04A0"/>
      </w:tblPr>
      <w:tblGrid>
        <w:gridCol w:w="996"/>
        <w:gridCol w:w="755"/>
        <w:gridCol w:w="13"/>
        <w:gridCol w:w="769"/>
        <w:gridCol w:w="827"/>
        <w:gridCol w:w="3716"/>
        <w:gridCol w:w="3281"/>
        <w:gridCol w:w="2483"/>
        <w:gridCol w:w="774"/>
      </w:tblGrid>
      <w:tr w:rsidR="00D73F27" w:rsidRPr="00D15C96" w:rsidTr="00F369F3">
        <w:trPr>
          <w:trHeight w:val="349"/>
          <w:tblHeader/>
          <w:jc w:val="center"/>
        </w:trPr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:rsidR="00D73F27" w:rsidRDefault="00D73F27" w:rsidP="00F369F3">
            <w:pPr>
              <w:adjustRightInd w:val="0"/>
              <w:snapToGrid w:val="0"/>
              <w:spacing w:line="320" w:lineRule="exact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名称</w:t>
            </w:r>
          </w:p>
          <w:p w:rsidR="00D73F27" w:rsidRPr="00D15C96" w:rsidRDefault="00D73F27" w:rsidP="00F369F3">
            <w:pPr>
              <w:adjustRightInd w:val="0"/>
              <w:snapToGrid w:val="0"/>
              <w:spacing w:line="320" w:lineRule="exact"/>
              <w:rPr>
                <w:rFonts w:ascii="文星仿宋" w:eastAsia="文星仿宋" w:hAnsi="文星仿宋"/>
                <w:sz w:val="24"/>
                <w:szCs w:val="24"/>
              </w:rPr>
            </w:pPr>
            <w:r w:rsidRPr="001B64D6">
              <w:rPr>
                <w:rFonts w:ascii="文星黑体" w:eastAsia="文星黑体" w:hAnsi="文星仿宋" w:hint="eastAsia"/>
                <w:sz w:val="21"/>
                <w:szCs w:val="24"/>
              </w:rPr>
              <w:t>（类别）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</w:tcBorders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规划面积（平方公里）</w:t>
            </w:r>
          </w:p>
        </w:tc>
        <w:tc>
          <w:tcPr>
            <w:tcW w:w="3716" w:type="dxa"/>
            <w:vMerge w:val="restart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2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空间优化</w:t>
            </w:r>
          </w:p>
        </w:tc>
        <w:tc>
          <w:tcPr>
            <w:tcW w:w="3281" w:type="dxa"/>
            <w:vMerge w:val="restart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2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产业发展方向</w:t>
            </w:r>
          </w:p>
        </w:tc>
        <w:tc>
          <w:tcPr>
            <w:tcW w:w="2483" w:type="dxa"/>
            <w:vMerge w:val="restart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2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工作目标</w:t>
            </w:r>
          </w:p>
        </w:tc>
        <w:tc>
          <w:tcPr>
            <w:tcW w:w="774" w:type="dxa"/>
            <w:vMerge w:val="restart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2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备注</w:t>
            </w:r>
          </w:p>
        </w:tc>
      </w:tr>
      <w:tr w:rsidR="00D73F27" w:rsidRPr="00D15C96" w:rsidTr="00F369F3">
        <w:trPr>
          <w:trHeight w:val="270"/>
          <w:tblHeader/>
          <w:jc w:val="center"/>
        </w:trPr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6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D73F27" w:rsidRPr="00D9087E" w:rsidRDefault="00D73F27" w:rsidP="00F369F3">
            <w:pPr>
              <w:adjustRightInd w:val="0"/>
              <w:snapToGrid w:val="0"/>
              <w:spacing w:line="260" w:lineRule="exact"/>
              <w:rPr>
                <w:rFonts w:ascii="文星黑体" w:eastAsia="文星黑体" w:hAnsi="文星仿宋"/>
                <w:spacing w:val="-16"/>
                <w:sz w:val="21"/>
                <w:szCs w:val="24"/>
              </w:rPr>
            </w:pPr>
            <w:r w:rsidRPr="00D9087E">
              <w:rPr>
                <w:rFonts w:ascii="文星黑体" w:eastAsia="文星黑体" w:hAnsi="文星仿宋" w:hint="eastAsia"/>
                <w:spacing w:val="-16"/>
                <w:sz w:val="21"/>
                <w:szCs w:val="24"/>
              </w:rPr>
              <w:t>总面积</w:t>
            </w:r>
          </w:p>
        </w:tc>
        <w:tc>
          <w:tcPr>
            <w:tcW w:w="782" w:type="dxa"/>
            <w:gridSpan w:val="2"/>
            <w:vAlign w:val="center"/>
          </w:tcPr>
          <w:p w:rsidR="00D73F27" w:rsidRPr="00172E91" w:rsidRDefault="00D73F27" w:rsidP="00F369F3">
            <w:pPr>
              <w:adjustRightInd w:val="0"/>
              <w:snapToGrid w:val="0"/>
              <w:spacing w:line="260" w:lineRule="exact"/>
              <w:rPr>
                <w:rFonts w:ascii="文星黑体" w:eastAsia="文星黑体" w:hAnsi="文星仿宋"/>
                <w:spacing w:val="-16"/>
                <w:sz w:val="21"/>
                <w:szCs w:val="24"/>
              </w:rPr>
            </w:pPr>
            <w:r w:rsidRPr="00172E91">
              <w:rPr>
                <w:rFonts w:ascii="文星黑体" w:eastAsia="文星黑体" w:hAnsi="文星仿宋" w:hint="eastAsia"/>
                <w:spacing w:val="-16"/>
                <w:sz w:val="21"/>
                <w:szCs w:val="24"/>
              </w:rPr>
              <w:t>核心区</w:t>
            </w:r>
          </w:p>
        </w:tc>
        <w:tc>
          <w:tcPr>
            <w:tcW w:w="827" w:type="dxa"/>
            <w:vAlign w:val="center"/>
          </w:tcPr>
          <w:p w:rsidR="00D73F27" w:rsidRPr="00172E91" w:rsidRDefault="00D73F27" w:rsidP="00F369F3">
            <w:pPr>
              <w:adjustRightInd w:val="0"/>
              <w:snapToGrid w:val="0"/>
              <w:spacing w:line="260" w:lineRule="exact"/>
              <w:rPr>
                <w:rFonts w:ascii="文星黑体" w:eastAsia="文星黑体" w:hAnsi="文星仿宋"/>
                <w:spacing w:val="-16"/>
                <w:sz w:val="21"/>
                <w:szCs w:val="24"/>
              </w:rPr>
            </w:pPr>
            <w:r w:rsidRPr="00172E91">
              <w:rPr>
                <w:rFonts w:ascii="文星黑体" w:eastAsia="文星黑体" w:hAnsi="文星仿宋" w:hint="eastAsia"/>
                <w:spacing w:val="-16"/>
                <w:sz w:val="21"/>
                <w:szCs w:val="24"/>
              </w:rPr>
              <w:t>起步区</w:t>
            </w:r>
          </w:p>
        </w:tc>
        <w:tc>
          <w:tcPr>
            <w:tcW w:w="3716" w:type="dxa"/>
            <w:vMerge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483" w:type="dxa"/>
            <w:vMerge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74" w:type="dxa"/>
            <w:vMerge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D73F27" w:rsidRPr="00D15C96" w:rsidTr="00F369F3">
        <w:trPr>
          <w:trHeight w:val="1978"/>
          <w:jc w:val="center"/>
        </w:trPr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D73F27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嘉应</w:t>
            </w:r>
          </w:p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新区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498</w:t>
            </w:r>
          </w:p>
        </w:tc>
        <w:tc>
          <w:tcPr>
            <w:tcW w:w="782" w:type="dxa"/>
            <w:gridSpan w:val="2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55</w:t>
            </w:r>
          </w:p>
        </w:tc>
        <w:tc>
          <w:tcPr>
            <w:tcW w:w="827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17.8</w:t>
            </w:r>
          </w:p>
        </w:tc>
        <w:tc>
          <w:tcPr>
            <w:tcW w:w="3716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80" w:lineRule="exact"/>
              <w:rPr>
                <w:rFonts w:ascii="文星仿宋" w:eastAsia="文星仿宋" w:hAnsi="文星仿宋"/>
                <w:spacing w:val="-6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pacing w:val="-6"/>
                <w:sz w:val="24"/>
                <w:szCs w:val="24"/>
              </w:rPr>
              <w:t>启动江南新城二期开发，推进新区南拓；拓展梅县新城，推动梅县新城与江南新城融合发展，加快槐岗片区开发建设；高标准规划建设高铁梅州西站片区；在现机场区域谋划建设中央商务区</w:t>
            </w:r>
            <w:r w:rsidRPr="00D15C96">
              <w:rPr>
                <w:rFonts w:ascii="文星仿宋" w:eastAsia="文星仿宋" w:hint="eastAsia"/>
                <w:spacing w:val="-6"/>
                <w:sz w:val="24"/>
                <w:szCs w:val="24"/>
              </w:rPr>
              <w:t>（CBD）。</w:t>
            </w:r>
          </w:p>
        </w:tc>
        <w:tc>
          <w:tcPr>
            <w:tcW w:w="3281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80" w:lineRule="exact"/>
              <w:rPr>
                <w:rFonts w:ascii="文星仿宋" w:eastAsia="文星仿宋" w:hAnsi="文星仿宋"/>
                <w:spacing w:val="-4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pacing w:val="-4"/>
                <w:sz w:val="24"/>
                <w:szCs w:val="24"/>
              </w:rPr>
              <w:t>突出发展总部经济、互联网、数字经济、现代金融、文化创意等城市现代服务业，推进伟光汇通“梅州古城</w:t>
            </w:r>
            <w:r w:rsidRPr="00D15C96">
              <w:rPr>
                <w:rFonts w:ascii="文星仿宋" w:eastAsia="文星仿宋" w:hint="eastAsia"/>
                <w:spacing w:val="-4"/>
                <w:sz w:val="24"/>
                <w:szCs w:val="24"/>
              </w:rPr>
              <w:t>”、115科</w:t>
            </w:r>
            <w:r w:rsidRPr="00D15C96">
              <w:rPr>
                <w:rFonts w:ascii="文星仿宋" w:eastAsia="文星仿宋" w:hAnsi="文星仿宋" w:hint="eastAsia"/>
                <w:spacing w:val="-4"/>
                <w:sz w:val="24"/>
                <w:szCs w:val="24"/>
              </w:rPr>
              <w:t>技、商会大厦、时光梅州等一批产业项目和发展载体建设，促进产城融合发展。</w:t>
            </w:r>
          </w:p>
        </w:tc>
        <w:tc>
          <w:tcPr>
            <w:tcW w:w="2483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40" w:lineRule="exact"/>
              <w:rPr>
                <w:rFonts w:ascii="文星仿宋" w:eastAsia="文星仿宋"/>
                <w:spacing w:val="-14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pacing w:val="-14"/>
                <w:sz w:val="24"/>
                <w:szCs w:val="24"/>
              </w:rPr>
              <w:t>至2023年，17.8平方公里的起步区全面建成，核心区功能有效发挥，新区生产总值年均增速5.5%以上，中心城区建成区面积扩大到72平方公里。全市常住人口城镇化率达到56%以上。</w:t>
            </w:r>
          </w:p>
        </w:tc>
        <w:tc>
          <w:tcPr>
            <w:tcW w:w="774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省级重大区域发展平台</w:t>
            </w:r>
          </w:p>
        </w:tc>
      </w:tr>
      <w:tr w:rsidR="00D73F27" w:rsidRPr="00D15C96" w:rsidTr="00D73F27">
        <w:trPr>
          <w:trHeight w:val="2091"/>
          <w:jc w:val="center"/>
        </w:trPr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梅兴华丰产业集聚带</w:t>
            </w:r>
          </w:p>
        </w:tc>
        <w:tc>
          <w:tcPr>
            <w:tcW w:w="755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226</w:t>
            </w:r>
          </w:p>
        </w:tc>
        <w:tc>
          <w:tcPr>
            <w:tcW w:w="782" w:type="dxa"/>
            <w:gridSpan w:val="2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143</w:t>
            </w:r>
          </w:p>
        </w:tc>
        <w:tc>
          <w:tcPr>
            <w:tcW w:w="827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29</w:t>
            </w:r>
          </w:p>
        </w:tc>
        <w:tc>
          <w:tcPr>
            <w:tcW w:w="3716" w:type="dxa"/>
            <w:vAlign w:val="center"/>
          </w:tcPr>
          <w:p w:rsidR="00D73F27" w:rsidRPr="00917604" w:rsidRDefault="00D73F27" w:rsidP="00F369F3">
            <w:pPr>
              <w:adjustRightInd w:val="0"/>
              <w:snapToGrid w:val="0"/>
              <w:spacing w:line="280" w:lineRule="exact"/>
              <w:rPr>
                <w:rFonts w:ascii="文星仿宋" w:eastAsia="文星仿宋" w:hAnsi="文星仿宋"/>
                <w:spacing w:val="-4"/>
                <w:sz w:val="24"/>
                <w:szCs w:val="24"/>
              </w:rPr>
            </w:pPr>
            <w:r w:rsidRPr="00917604">
              <w:rPr>
                <w:rFonts w:ascii="文星仿宋" w:eastAsia="文星仿宋" w:hAnsi="文星仿宋" w:hint="eastAsia"/>
                <w:spacing w:val="-4"/>
                <w:sz w:val="24"/>
                <w:szCs w:val="24"/>
              </w:rPr>
              <w:t>加快核心区规划建设，重点推进广梅园延伸拓展，统筹规划园区周边镇村建设，打造以广梅园为联结点的产城融合片区；在兴宁水口和五华河东交界处谋划建设兴华产业新城，推动广梅园与周边畲江、梅南、水车、水口、河东等镇融合发展。</w:t>
            </w:r>
          </w:p>
        </w:tc>
        <w:tc>
          <w:tcPr>
            <w:tcW w:w="3281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80" w:lineRule="exac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重点培育发展与大湾区特别是广州、深圳产业融合度较高的铜箔、电子信息、生物医药、食品饮料、汽车及零部件、智能家电等产业，积极参与省重点产业集群和产业链建设，引导关联产业集聚发展，构建区域成链发展格局。</w:t>
            </w:r>
          </w:p>
        </w:tc>
        <w:tc>
          <w:tcPr>
            <w:tcW w:w="2483" w:type="dxa"/>
            <w:vAlign w:val="center"/>
          </w:tcPr>
          <w:p w:rsidR="00D73F27" w:rsidRPr="00917604" w:rsidRDefault="00D73F27" w:rsidP="00F369F3">
            <w:pPr>
              <w:adjustRightInd w:val="0"/>
              <w:snapToGrid w:val="0"/>
              <w:spacing w:line="240" w:lineRule="exact"/>
              <w:rPr>
                <w:rFonts w:ascii="文星仿宋" w:eastAsia="文星仿宋"/>
                <w:spacing w:val="-20"/>
                <w:sz w:val="24"/>
                <w:szCs w:val="24"/>
              </w:rPr>
            </w:pPr>
            <w:r w:rsidRPr="00917604">
              <w:rPr>
                <w:rFonts w:ascii="文星仿宋" w:eastAsia="文星仿宋" w:hint="eastAsia"/>
                <w:spacing w:val="-20"/>
                <w:sz w:val="24"/>
                <w:szCs w:val="24"/>
              </w:rPr>
              <w:t>至2023年，力争工业总产值达400亿元以上，规模以上工业增加值达到85亿元以上。主导产业和龙头企业初具规模，核心产业链条初步形成，培育形成百亿级产业集群1个、50-100亿级产业集群2-3个。</w:t>
            </w:r>
          </w:p>
        </w:tc>
        <w:tc>
          <w:tcPr>
            <w:tcW w:w="774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省级重大区域发展平台</w:t>
            </w:r>
          </w:p>
        </w:tc>
      </w:tr>
      <w:tr w:rsidR="00D73F27" w:rsidRPr="00D15C96" w:rsidTr="00D73F27">
        <w:trPr>
          <w:trHeight w:val="2460"/>
          <w:jc w:val="center"/>
        </w:trPr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lastRenderedPageBreak/>
              <w:t>梅江韩江绿色健康文化旅游产业带</w:t>
            </w:r>
          </w:p>
        </w:tc>
        <w:tc>
          <w:tcPr>
            <w:tcW w:w="755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595</w:t>
            </w:r>
          </w:p>
        </w:tc>
        <w:tc>
          <w:tcPr>
            <w:tcW w:w="782" w:type="dxa"/>
            <w:gridSpan w:val="2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98</w:t>
            </w:r>
          </w:p>
        </w:tc>
        <w:tc>
          <w:tcPr>
            <w:tcW w:w="827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19</w:t>
            </w:r>
          </w:p>
        </w:tc>
        <w:tc>
          <w:tcPr>
            <w:tcW w:w="3716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60" w:lineRule="exact"/>
              <w:rPr>
                <w:rFonts w:ascii="文星仿宋" w:eastAsia="文星仿宋" w:hAnsi="文星仿宋"/>
                <w:spacing w:val="-14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pacing w:val="-14"/>
                <w:sz w:val="24"/>
                <w:szCs w:val="24"/>
              </w:rPr>
              <w:t>实施点状开发、互联互通、串珠成链，重点推进梅江城市旅游核心（梅江区、梅县区为主），滨水旅游发展带，健康山水养生区（蕉岭县、平远县为主）、风情温泉度假区（丰顺县为主）、文化慢城旅游区（梅县区、大埔县为主）三大旅游集群为主体的“一心一带三集群”建设，规划建设“侨梦苑”和丙雁松华侨文旅经济合作试验区。</w:t>
            </w:r>
          </w:p>
        </w:tc>
        <w:tc>
          <w:tcPr>
            <w:tcW w:w="3281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加快培育发展休闲度假、红色旅游、乡村旅游、森林旅游、健康养生、文化创意、客家饮食、精致高效农林业等优选产业，开发系列旅游配套产品，提升层次品质，探索“绿水青山转化为金山银山”的有效实现路径。</w:t>
            </w:r>
          </w:p>
        </w:tc>
        <w:tc>
          <w:tcPr>
            <w:tcW w:w="2483" w:type="dxa"/>
            <w:vAlign w:val="center"/>
          </w:tcPr>
          <w:p w:rsidR="00D73F27" w:rsidRPr="00D15C96" w:rsidRDefault="00D73F27" w:rsidP="00F369F3">
            <w:pPr>
              <w:overflowPunct w:val="0"/>
              <w:adjustRightInd w:val="0"/>
              <w:snapToGrid w:val="0"/>
              <w:spacing w:line="240" w:lineRule="exact"/>
              <w:rPr>
                <w:rFonts w:ascii="文星仿宋" w:eastAsia="文星仿宋"/>
                <w:spacing w:val="-6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pacing w:val="-6"/>
                <w:sz w:val="24"/>
                <w:szCs w:val="24"/>
              </w:rPr>
              <w:t>至2023年，“一心一带三集群”空间格局进一步完善，成功创建国家全域旅游示范市，新增2-3家国家4A级以上景区，建成一批精品旅游线路，文旅产业总产值达750亿元以上，年游客量达6000万人次以上。</w:t>
            </w:r>
          </w:p>
        </w:tc>
        <w:tc>
          <w:tcPr>
            <w:tcW w:w="774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市级</w:t>
            </w:r>
          </w:p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平台</w:t>
            </w:r>
          </w:p>
        </w:tc>
      </w:tr>
      <w:tr w:rsidR="00D73F27" w:rsidRPr="00D15C96" w:rsidTr="00F369F3">
        <w:trPr>
          <w:trHeight w:val="752"/>
          <w:jc w:val="center"/>
        </w:trPr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D73F27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工业</w:t>
            </w:r>
          </w:p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园区</w:t>
            </w:r>
          </w:p>
        </w:tc>
        <w:tc>
          <w:tcPr>
            <w:tcW w:w="768" w:type="dxa"/>
            <w:gridSpan w:val="2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-</w:t>
            </w:r>
          </w:p>
        </w:tc>
        <w:tc>
          <w:tcPr>
            <w:tcW w:w="827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-</w:t>
            </w:r>
          </w:p>
        </w:tc>
        <w:tc>
          <w:tcPr>
            <w:tcW w:w="3716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6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推动各县（市、区）以县城为依托，规划建设10平方公里、起步区3平方公里以上的工业园区（集聚区），到2023年，各园区开发建设面积均达到6000亩以上规模。已开发面积超过批准面积80%的园区可按程序申请扩园。借鉴佛山顺德村级工业园改造做法，整合碎片化产业用地，打造连片工业发展区域。加大低效产业用地再利用和闲置土地处置力度，提高空间利用效率。</w:t>
            </w:r>
          </w:p>
        </w:tc>
        <w:tc>
          <w:tcPr>
            <w:tcW w:w="3281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60" w:lineRule="exact"/>
              <w:rPr>
                <w:rFonts w:ascii="文星仿宋" w:eastAsia="文星仿宋" w:hAnsi="文星仿宋"/>
                <w:spacing w:val="-4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pacing w:val="-4"/>
                <w:sz w:val="24"/>
                <w:szCs w:val="24"/>
              </w:rPr>
              <w:t>贯彻“个十百千万”思路，加快园区产业集聚。引导园区围绕省重点培育的产业集群和产业链建设，结合自身资源禀赋和产业基础，优化调整产业发展思路，细化产业选择，进一步明确主导产业发展方向，推动优势传统产业转型升级，着力培育新兴产业，形成差异化发展格局，提升园区内和园区之间产业的关联性，推动园区向主导产业明确、延伸产业链条、综合配套完备的方向发展。</w:t>
            </w:r>
          </w:p>
        </w:tc>
        <w:tc>
          <w:tcPr>
            <w:tcW w:w="2483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60" w:lineRule="exact"/>
              <w:rPr>
                <w:rFonts w:ascii="文星仿宋" w:eastAsia="文星仿宋" w:hAnsi="文星仿宋"/>
                <w:spacing w:val="-4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pacing w:val="-4"/>
                <w:sz w:val="24"/>
                <w:szCs w:val="24"/>
              </w:rPr>
              <w:t>每个园区工业固定资产投资每年增长10%以上、规模以上工业增加值每年增长10%以上、每年增加税收1000万元以上、形成1-2个具有一定规模的产业集群。到2023年，全市园区规模以上工业增加值占全市比重达到50%以上；年产值超百亿元园区2-3个；每个园区均实现万人以上就业。</w:t>
            </w:r>
          </w:p>
        </w:tc>
        <w:tc>
          <w:tcPr>
            <w:tcW w:w="774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属省级开发区</w:t>
            </w:r>
          </w:p>
        </w:tc>
      </w:tr>
      <w:tr w:rsidR="00D73F27" w:rsidRPr="00D15C96" w:rsidTr="00F369F3">
        <w:trPr>
          <w:trHeight w:val="1998"/>
          <w:jc w:val="center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27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lastRenderedPageBreak/>
              <w:t>综合</w:t>
            </w:r>
          </w:p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保税区</w:t>
            </w:r>
          </w:p>
        </w:tc>
        <w:tc>
          <w:tcPr>
            <w:tcW w:w="768" w:type="dxa"/>
            <w:gridSpan w:val="2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2.52</w:t>
            </w:r>
          </w:p>
        </w:tc>
        <w:tc>
          <w:tcPr>
            <w:tcW w:w="769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-</w:t>
            </w:r>
          </w:p>
        </w:tc>
        <w:tc>
          <w:tcPr>
            <w:tcW w:w="827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1.52</w:t>
            </w:r>
          </w:p>
        </w:tc>
        <w:tc>
          <w:tcPr>
            <w:tcW w:w="3716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40" w:lineRule="exac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加快土地规划调整，确保规划红线内土地符合土地利用规划；加快围网范围用地报批，保障综保区建设和发展空间。推动综合保税区与松棚无水港同步建设，完善基本功能，降低运输成本，并与高新区形成互动，形成港区联动发展的良好态势。</w:t>
            </w:r>
          </w:p>
        </w:tc>
        <w:tc>
          <w:tcPr>
            <w:tcW w:w="3281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40" w:lineRule="exac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推动综保区优化产业结构，着力发展电子信息、生物医药、汽车装备、陶瓷、家具、家用电器等保税加工、保税服务和保税物流业务，培育壮大加工贸易产业，支持和鼓励新技术、新产业、新业态、新模式发展，打造我市外贸产业集聚发展的重要平台。</w:t>
            </w:r>
          </w:p>
        </w:tc>
        <w:tc>
          <w:tcPr>
            <w:tcW w:w="2483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40" w:lineRule="exact"/>
              <w:rPr>
                <w:rFonts w:ascii="文星仿宋" w:eastAsia="文星仿宋"/>
                <w:spacing w:val="-4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pacing w:val="-4"/>
                <w:sz w:val="24"/>
                <w:szCs w:val="24"/>
              </w:rPr>
              <w:t>力争2020年获批，申报成功后严格对标建设，争取尽快通过验收和封关运营，打造对外开放新高地，建设成为具有较强影响力和竞争力的加工制造中心、物流分拨中心、销售服务中心。</w:t>
            </w:r>
          </w:p>
        </w:tc>
        <w:tc>
          <w:tcPr>
            <w:tcW w:w="774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申报设立国家级开发区</w:t>
            </w:r>
          </w:p>
        </w:tc>
      </w:tr>
      <w:tr w:rsidR="00D73F27" w:rsidRPr="00D15C96" w:rsidTr="00F369F3">
        <w:trPr>
          <w:trHeight w:val="2028"/>
          <w:jc w:val="center"/>
        </w:trPr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D73F27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特色</w:t>
            </w:r>
          </w:p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小镇</w:t>
            </w:r>
          </w:p>
        </w:tc>
        <w:tc>
          <w:tcPr>
            <w:tcW w:w="768" w:type="dxa"/>
            <w:gridSpan w:val="2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-</w:t>
            </w:r>
          </w:p>
        </w:tc>
        <w:tc>
          <w:tcPr>
            <w:tcW w:w="827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-</w:t>
            </w:r>
          </w:p>
        </w:tc>
        <w:tc>
          <w:tcPr>
            <w:tcW w:w="3716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4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推进合理布局、适度规模开发建设，合理控制四至范围，划定发展边界，科学规划生产、生活、生态“三生”空间。规划用地面积原则上控制在3平方公里左右，其中建设用地面积控制在1平方公里左右。住宅用地占小镇规划建设用地的比例不得超过30%。</w:t>
            </w:r>
          </w:p>
        </w:tc>
        <w:tc>
          <w:tcPr>
            <w:tcW w:w="3281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4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围绕“产业特而强、功能聚而合、形态小而美、效益显而优”要求和产业建设核心任务，加快产业项目建设和主导产业培育进度，延伸产业链、提升价值链、创新供应链，打造一批具有客家特色的产业小镇、文旅小镇、康养小镇、足球小镇等。</w:t>
            </w:r>
          </w:p>
        </w:tc>
        <w:tc>
          <w:tcPr>
            <w:tcW w:w="2483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26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至2023年，初步建成10个左右市级以上特色小镇。特色小镇的产业发展水平、创新发展能力、吸纳就业能力和辐射带动能力进一步提高。</w:t>
            </w:r>
          </w:p>
        </w:tc>
        <w:tc>
          <w:tcPr>
            <w:tcW w:w="774" w:type="dxa"/>
            <w:vAlign w:val="center"/>
          </w:tcPr>
          <w:p w:rsidR="00D73F27" w:rsidRPr="00D15C96" w:rsidRDefault="00D73F27" w:rsidP="00F369F3">
            <w:pPr>
              <w:adjustRightInd w:val="0"/>
              <w:snapToGrid w:val="0"/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市级以上创建对象</w:t>
            </w:r>
          </w:p>
        </w:tc>
      </w:tr>
    </w:tbl>
    <w:p w:rsidR="009149BF" w:rsidRDefault="009149BF"/>
    <w:sectPr w:rsidR="009149BF" w:rsidSect="00D73F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F27"/>
    <w:rsid w:val="009149BF"/>
    <w:rsid w:val="00D7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27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D73F2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3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高鹏</cp:lastModifiedBy>
  <cp:revision>1</cp:revision>
  <dcterms:created xsi:type="dcterms:W3CDTF">2020-07-01T03:11:00Z</dcterms:created>
  <dcterms:modified xsi:type="dcterms:W3CDTF">2020-07-01T03:13:00Z</dcterms:modified>
</cp:coreProperties>
</file>