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ED" w:rsidRDefault="00B02A3F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012ED" w:rsidRDefault="00B02A3F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A012ED" w:rsidRDefault="00A012E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A012ED" w:rsidRDefault="00A012E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A012ED" w:rsidRDefault="00A012E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A012ED" w:rsidRDefault="00B02A3F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整体绩效自评报告</w:t>
      </w:r>
    </w:p>
    <w:bookmarkEnd w:id="0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A012ED"/>
    <w:p w:rsidR="00A012ED" w:rsidRDefault="00B02A3F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部门名称：（公章）梅州市强制隔离戒毒所</w:t>
      </w:r>
    </w:p>
    <w:p w:rsidR="00A012ED" w:rsidRDefault="00B02A3F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下属二级预算单位数量：</w:t>
      </w:r>
      <w:r>
        <w:rPr>
          <w:rFonts w:ascii="仿宋_GB2312" w:eastAsia="仿宋_GB2312" w:hint="eastAsia"/>
          <w:sz w:val="32"/>
          <w:szCs w:val="32"/>
        </w:rPr>
        <w:t>0</w:t>
      </w:r>
    </w:p>
    <w:p w:rsidR="00A012ED" w:rsidRDefault="00B02A3F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填报人：陈春晖</w:t>
      </w:r>
    </w:p>
    <w:p w:rsidR="00A012ED" w:rsidRDefault="00B02A3F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2367308</w:t>
      </w:r>
    </w:p>
    <w:p w:rsidR="00A012ED" w:rsidRDefault="00B02A3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012ED" w:rsidRDefault="00A012ED">
      <w:pPr>
        <w:rPr>
          <w:rFonts w:ascii="仿宋_GB2312" w:eastAsia="仿宋_GB2312"/>
          <w:sz w:val="32"/>
          <w:szCs w:val="32"/>
        </w:rPr>
      </w:pP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C870F8"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一、部门基本情况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（一）部门职能。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梅州市强制隔离戒毒所为隶属于梅州市司法局管理的行政单位，副处级建制。其主要职责是：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1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）贯彻执行中央和省市有关强制隔离戒毒、戒毒康复和社区戒毒工作的方针政策和法律法规，拟订本所强制隔离戒毒工作中长期规划和工作计划并组织实施。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2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）依法收治、管理、教育矫治强戒人员，组织强</w:t>
      </w:r>
      <w:proofErr w:type="gramStart"/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戒人员</w:t>
      </w:r>
      <w:proofErr w:type="gramEnd"/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参加习艺劳动生产和职业技术培训。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3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）负责本所的执法、所政管理、警戒护卫、教育矫治、生产劳动、生活卫生、医疗康复、防疫、信息化建设等工作，维护戒毒场所的安全、秩序和稳定。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4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）负责本所民警职工队伍建设和思想教育管理工作。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5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）负责本所国有资产管理和生产基建工作。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Adobe 楷体 Std R" w:hint="eastAsia"/>
          <w:color w:val="000000"/>
          <w:sz w:val="32"/>
          <w:szCs w:val="32"/>
        </w:rPr>
      </w:pP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（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6</w:t>
      </w:r>
      <w:r w:rsidRPr="00C870F8">
        <w:rPr>
          <w:rFonts w:ascii="仿宋_GB2312" w:eastAsia="仿宋_GB2312" w:hAnsi="Adobe 楷体 Std R" w:hint="eastAsia"/>
          <w:color w:val="000000"/>
          <w:sz w:val="32"/>
          <w:szCs w:val="32"/>
        </w:rPr>
        <w:t>）承办上级交办的其他事项。</w:t>
      </w:r>
    </w:p>
    <w:p w:rsidR="00A012ED" w:rsidRPr="00C870F8" w:rsidRDefault="00C870F8" w:rsidP="00C870F8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（二）年度总体工作和重点工作任务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年度，梅州市强制隔离戒毒所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在市委、市政府的正确带领下，在省戒毒局、市司法局的大力支持和有效指导下，以“不忘初心、牢记使命”主题教育为契机，紧紧围绕推进统一戒毒模式、“智慧戒毒”、规范化建设等司法行政戒毒重点工作，依法实施对强制隔离戒毒人员的收治、管理、教育、戒毒治疗等，通过一年来的努力，使得我所司法行政戒毒工作有了较大变化，教育矫治有了新进展、队伍建设有了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新提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升，场所持续保持安全稳定，较好地完成了各项工作任务和预定目标。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年我单位重新修订了财务管理制度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严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格执行政府会计制度，在确保正常运转的基础上切实加强把好财务关，及时报告季度财政资金及预算外资金收支情况，做好相关财务指标、运行情况的分析，保证政府财务活动的合</w:t>
      </w:r>
      <w:proofErr w:type="gramStart"/>
      <w:r w:rsidRPr="00C870F8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Pr="00C870F8">
        <w:rPr>
          <w:rFonts w:ascii="仿宋_GB2312" w:eastAsia="仿宋_GB2312" w:hAnsi="仿宋_GB2312" w:cs="仿宋_GB2312" w:hint="eastAsia"/>
          <w:sz w:val="32"/>
          <w:szCs w:val="32"/>
        </w:rPr>
        <w:t>性。并根据省戒毒局、市财政局相关要求及时做好业务信息报送、财务制度完善等工作，推进财务管理制度化、规范化、标准化、信息化运行，推进建立“花钱必问效，无效必问责”机制。</w:t>
      </w:r>
    </w:p>
    <w:p w:rsidR="00A012ED" w:rsidRPr="00C870F8" w:rsidRDefault="00C870F8" w:rsidP="00C870F8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b/>
          <w:sz w:val="32"/>
          <w:szCs w:val="32"/>
        </w:rPr>
        <w:t>部门整体支出绩效目标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本年度，我所所</w:t>
      </w:r>
      <w:proofErr w:type="gramStart"/>
      <w:r w:rsidRPr="00C870F8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870F8">
        <w:rPr>
          <w:rFonts w:ascii="仿宋_GB2312" w:eastAsia="仿宋_GB2312" w:hAnsi="仿宋_GB2312" w:cs="仿宋_GB2312" w:hint="eastAsia"/>
          <w:sz w:val="32"/>
          <w:szCs w:val="32"/>
        </w:rPr>
        <w:t>各项工作稳步推进，内部管理不断完善，全面贯彻落实各项政策需求，合理安排部门预算资金和项目资金，全面梳理和优化支出流程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认真抓好大额的重点项目支出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在合法依规、安全可靠的前提下及时高效地完成好各项绩效目标。优先保障落实戒毒工作模式、“智慧戒毒”、安防监控信息化、警用装备配备等资金需求，切实提高财政资金配置效率和使用效益，提高财务管理水平和政策实施效果，确保了各项工作平稳有序向前推进，整体提升了我市司法行政戒毒工作水平。</w:t>
      </w:r>
    </w:p>
    <w:p w:rsidR="00A012ED" w:rsidRPr="00C870F8" w:rsidRDefault="00C870F8" w:rsidP="00C870F8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部门整体支出情况（以决算数为统计口径）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楷体_GB2312" w:cs="楷体_GB2312" w:hint="eastAsia"/>
          <w:bCs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年总收入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2719.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92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万元，同比增加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192.8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万元，增幅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8%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，增加的主要原因是在职人员工资水平和福利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待遇有所提高。其中财政拨款收入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2612.04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万元，占总收入的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96%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；其他收入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107.88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万元，占总收入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4%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，主要为上级补助收入、利息收入等。本单位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年总费用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4016.95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万元，同比增加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810.79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万元，增幅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25%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，主要原因是人员费用、商品和服务费用、固定资产折旧费用有所增加。从单位活动类型来看，主要是业务活动费用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4016.95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万元，占总费用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100%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；从单位经济性质来看，主要是工资和福利费用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1915.53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万元，占总费用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48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C870F8">
        <w:rPr>
          <w:rFonts w:ascii="仿宋_GB2312" w:eastAsia="仿宋_GB2312" w:hAnsi="黑体" w:cs="黑体" w:hint="eastAsia"/>
          <w:b/>
          <w:bCs/>
          <w:sz w:val="32"/>
          <w:szCs w:val="32"/>
        </w:rPr>
        <w:t>二、绩效自评情况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 w:rsidRPr="00C870F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（一）自评结论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年我单位整体绩效自评结论为：良好。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 w:rsidRPr="00C870F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（二）部门整体支出绩效指标分析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1.</w:t>
      </w: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预算编制情况。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）预算编制合理性方面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部门预算编制、分配符合本单位职责、符合市委市政府方针政策和工作要求；部门预算资金能根据年度工作重点，在不同项目、不同用途之间合理分配；功能分类和经济分类编制准确，年度中间无大量调剂，项目之间未频繁调剂；部门预算分配不固化，能根据实际情况合理调整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）财政拨款收入预决算差异率方面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年财政拨款收入决算为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2612.04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万元，调整预算数为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2612.04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万元，财政拨款收入预决算差异率为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0%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12ED" w:rsidRPr="00C870F8" w:rsidRDefault="00B02A3F" w:rsidP="00C870F8">
      <w:pPr>
        <w:numPr>
          <w:ilvl w:val="0"/>
          <w:numId w:val="2"/>
        </w:num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绩效目标合理性方面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整体绩效目标能体现单位“三定”方案规定的部门职能；整体绩效目标基本体现单位中长期规划和年度工作计划；整体绩效目标能分解成具体工作任务；整体绩效目标与本年度部门预算资金相匹配。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C870F8">
        <w:rPr>
          <w:rFonts w:ascii="仿宋_GB2312" w:eastAsia="仿宋_GB2312" w:hAnsi="仿宋_GB2312" w:cs="仿宋_GB2312" w:hint="eastAsia"/>
          <w:sz w:val="32"/>
          <w:szCs w:val="32"/>
        </w:rPr>
        <w:t>）绩效指标明确性方面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sz w:val="32"/>
          <w:szCs w:val="32"/>
        </w:rPr>
        <w:t>绩效指标中包含能够明确体现单位履职效果的社会经济效益指标；绩效指标具有清晰、可衡量的指标值，包含可量化的指标；绩效目标的目标值测算能提供相关依据或符合客观实际情况。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2.</w:t>
      </w: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预算</w:t>
      </w: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执行情况。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）部门预算资金支出率方面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全年平均执行率为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96%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A012ED" w:rsidRPr="00C870F8" w:rsidRDefault="00B02A3F" w:rsidP="00C870F8">
      <w:pPr>
        <w:numPr>
          <w:ilvl w:val="0"/>
          <w:numId w:val="3"/>
        </w:num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结转结余率方面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我单位年末财政拨款结转和结余数均为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，故结转结余率为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0%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）国库集中支付结转结余存量资金效率性方面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我单位无财政存量资金，</w:t>
      </w:r>
      <w:proofErr w:type="gramStart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故部门</w:t>
      </w:r>
      <w:proofErr w:type="gramEnd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财政存量资金变动率为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0%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A012ED" w:rsidRPr="00C870F8" w:rsidRDefault="00B02A3F" w:rsidP="00C870F8">
      <w:pPr>
        <w:numPr>
          <w:ilvl w:val="0"/>
          <w:numId w:val="2"/>
        </w:num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政府采购执行率方面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年，我单位政府采购预算金额为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60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万元，实际支出金额为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45.62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万元，政府采购执行率为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76%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）财务合</w:t>
      </w:r>
      <w:proofErr w:type="gramStart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规</w:t>
      </w:r>
      <w:proofErr w:type="gramEnd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预算执行规范，能够按规定履行调整报批手续，未发生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调整的，且按事项完成进度支付资金；资金管理、费用标准、支付基本符合有关制度规定，不存在超范围、超标准支出，不存在虚列支出，截留、挤占、挪用资金，以及其他不符合制度规定的支出；能够做到基本规范执行会计核算制度，按规定设专账核算，支出凭证基本符合规定，其他核算基本规范的；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由于原有财务制度不够完善和业务人员信息不对称，造成部分支出使用会计科目和资金列支不够规范，经及时发现，已进行相应整改。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）预决算信息公开性方面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按要求并在规定时间内进行预决算公开。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）项目实施程序方面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项目的设立及调整按规定履行报批程续；项目招投标、建设、验收等或方案实施严格执行相关制度规定。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）项目监管方面</w:t>
      </w:r>
    </w:p>
    <w:p w:rsidR="00A012ED" w:rsidRPr="00C870F8" w:rsidRDefault="00B02A3F" w:rsidP="00C870F8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监管方面，严格按财政规定支出范围，加强项目监管，从立项、审批、实施、完结等环节均加强监管，按相关部门专业要求严格执行，做到事前、事中、事后的全过程有效监管，项目主管相关部门定期组织检查、跟踪管理措施得力，推动工作的有效开展；确保项目规范有效实施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）资产管理报送及时性方面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资产月报每月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号前报送，资产年报在规定时间节点前报送。</w:t>
      </w:r>
    </w:p>
    <w:p w:rsidR="00A012ED" w:rsidRPr="00C870F8" w:rsidRDefault="00B02A3F" w:rsidP="00C870F8">
      <w:pPr>
        <w:numPr>
          <w:ilvl w:val="0"/>
          <w:numId w:val="4"/>
        </w:num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数据质量方面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国有资产年报数据完整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、准确，核实性问题均能提供有效、真实的说明。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）账务核对情况方面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资产</w:t>
      </w:r>
      <w:proofErr w:type="gramStart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账与财务账</w:t>
      </w:r>
      <w:proofErr w:type="gramEnd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相符，新增、调拨、接收、报废固定资产做到及时登记，每月进行对固定资产计提折旧。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）资产管理合</w:t>
      </w:r>
      <w:proofErr w:type="gramStart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规</w:t>
      </w:r>
      <w:proofErr w:type="gramEnd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性方面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严格执行行政事业性国有资产管理内部管理规程，按照内部管理制度执行有关规定，无出租、出借、处置国有资产，但是资产管理水平仍然存在一定差距，有待进一步加强规范管理。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）固定资产利用率方面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总体来说，我单位资产利用率较高。</w:t>
      </w:r>
    </w:p>
    <w:p w:rsidR="00A012ED" w:rsidRPr="00C870F8" w:rsidRDefault="00B02A3F" w:rsidP="00C870F8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3.</w:t>
      </w:r>
      <w:r w:rsidRPr="00C870F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预算使用效益。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）公用经费控制情况方面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“三公”经费实际支出数为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8.89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万元，小于预算安排的三</w:t>
      </w:r>
      <w:proofErr w:type="gramStart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公经费数</w:t>
      </w:r>
      <w:proofErr w:type="gramEnd"/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21.14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万元；日常公用经费决算数为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290.46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万元，与日常公用经费调整预算数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290.46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万元相等。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）重点工作完成情况方面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我所严格按要求，不折不扣完成市委、市政府重点工作部署，和省司法厅、戒毒局、市司法局等上级部门下达或交办的重要事项和各项工作任务。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yellow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）绩效目标完成情况方面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通过多方面的努力工作，全面有效完成司法行政戒毒各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项工作职责。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）项目完成及时性方面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所有部门预算安排的项目均按计划时间完成。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）社会效益方面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870F8">
        <w:rPr>
          <w:rFonts w:ascii="仿宋_GB2312" w:eastAsia="仿宋_GB2312" w:hAnsi="仿宋" w:hint="eastAsia"/>
          <w:sz w:val="32"/>
          <w:szCs w:val="32"/>
        </w:rPr>
        <w:t>今年我单位总共收治了强制隔离戒毒人员</w:t>
      </w:r>
      <w:r w:rsidRPr="00C870F8">
        <w:rPr>
          <w:rFonts w:ascii="仿宋_GB2312" w:eastAsia="仿宋_GB2312" w:hAnsi="仿宋" w:hint="eastAsia"/>
          <w:sz w:val="32"/>
          <w:szCs w:val="32"/>
        </w:rPr>
        <w:t>61</w:t>
      </w:r>
      <w:r w:rsidRPr="00C870F8">
        <w:rPr>
          <w:rFonts w:ascii="仿宋_GB2312" w:eastAsia="仿宋_GB2312" w:hAnsi="仿宋" w:hint="eastAsia"/>
          <w:sz w:val="32"/>
          <w:szCs w:val="32"/>
        </w:rPr>
        <w:t>人，对公安机关送戒的人员做到应收尽收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，大力推动梅州“平安之乡”建设；</w:t>
      </w:r>
      <w:r w:rsidRPr="00C870F8">
        <w:rPr>
          <w:rFonts w:ascii="仿宋_GB2312" w:eastAsia="仿宋_GB2312" w:hAnsi="仿宋" w:hint="eastAsia"/>
          <w:sz w:val="32"/>
          <w:szCs w:val="32"/>
        </w:rPr>
        <w:t>认真开展戒毒人员教育矫治工作，把降低复吸率作为戒毒工作的一项重要工作任务，推进全国戒毒统一模式建立；与梅州市技师学院合作，积极</w:t>
      </w:r>
      <w:r w:rsidRPr="00C870F8">
        <w:rPr>
          <w:rFonts w:ascii="仿宋_GB2312" w:eastAsia="仿宋_GB2312" w:hAnsi="仿宋" w:hint="eastAsia"/>
          <w:sz w:val="32"/>
          <w:szCs w:val="32"/>
        </w:rPr>
        <w:t>开展职业技能教育培训</w:t>
      </w:r>
      <w:r w:rsidRPr="00C870F8">
        <w:rPr>
          <w:rFonts w:ascii="仿宋_GB2312" w:eastAsia="仿宋_GB2312" w:hAnsi="仿宋" w:hint="eastAsia"/>
          <w:sz w:val="32"/>
          <w:szCs w:val="32"/>
        </w:rPr>
        <w:t>，组织戒毒人员进行汽车维修技能培训，已有</w:t>
      </w:r>
      <w:r w:rsidRPr="00C870F8">
        <w:rPr>
          <w:rFonts w:ascii="仿宋_GB2312" w:eastAsia="仿宋_GB2312" w:hAnsi="仿宋" w:hint="eastAsia"/>
          <w:sz w:val="32"/>
          <w:szCs w:val="32"/>
        </w:rPr>
        <w:t>66</w:t>
      </w:r>
      <w:r w:rsidRPr="00C870F8">
        <w:rPr>
          <w:rFonts w:ascii="仿宋_GB2312" w:eastAsia="仿宋_GB2312" w:hAnsi="仿宋" w:hint="eastAsia"/>
          <w:sz w:val="32"/>
          <w:szCs w:val="32"/>
        </w:rPr>
        <w:t>名戒毒人员取得汽车维修证；充分发挥各市、县（区）禁毒社工力量，对市戒毒所在所强制隔离戒毒人员进行入所、出所前帮教，为出所管控衔接特别是社区戒毒社区康复人员出衔接工作，提供了有力的保障。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）群众信访办理情况方面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通过全所上下的共同努力，正确对待群众信访，及时、公开、诚恳、公平办理信访回复，全年没有群众信访。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）公众或服务对象满意度方面</w:t>
      </w:r>
    </w:p>
    <w:p w:rsidR="00A012ED" w:rsidRPr="00C870F8" w:rsidRDefault="00B02A3F" w:rsidP="00C870F8">
      <w:pPr>
        <w:snapToGri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根据我所职能，对戒毒人员和戒毒人员家属进行满意度调查，公众对我所的管理和教育等工作均有较好评价，通过调查问卷，满意度达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100%</w:t>
      </w:r>
      <w:r w:rsidRPr="00C870F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sectPr w:rsidR="00A012ED" w:rsidRPr="00C870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2A3F">
      <w:r>
        <w:separator/>
      </w:r>
    </w:p>
  </w:endnote>
  <w:endnote w:type="continuationSeparator" w:id="0">
    <w:p w:rsidR="00000000" w:rsidRDefault="00B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dobe 楷体 Std R">
    <w:altName w:val="宋体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ED" w:rsidRDefault="00B02A3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012ED" w:rsidRDefault="00B02A3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2A3F">
      <w:r>
        <w:separator/>
      </w:r>
    </w:p>
  </w:footnote>
  <w:footnote w:type="continuationSeparator" w:id="0">
    <w:p w:rsidR="00000000" w:rsidRDefault="00B0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F282A"/>
    <w:multiLevelType w:val="singleLevel"/>
    <w:tmpl w:val="A5AF282A"/>
    <w:lvl w:ilvl="0">
      <w:start w:val="3"/>
      <w:numFmt w:val="decimal"/>
      <w:suff w:val="nothing"/>
      <w:lvlText w:val="（%1）"/>
      <w:lvlJc w:val="left"/>
    </w:lvl>
  </w:abstractNum>
  <w:abstractNum w:abstractNumId="1">
    <w:nsid w:val="B9627311"/>
    <w:multiLevelType w:val="singleLevel"/>
    <w:tmpl w:val="B96273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E160956"/>
    <w:multiLevelType w:val="singleLevel"/>
    <w:tmpl w:val="DE160956"/>
    <w:lvl w:ilvl="0">
      <w:start w:val="10"/>
      <w:numFmt w:val="decimal"/>
      <w:suff w:val="nothing"/>
      <w:lvlText w:val="（%1）"/>
      <w:lvlJc w:val="left"/>
    </w:lvl>
  </w:abstractNum>
  <w:abstractNum w:abstractNumId="3">
    <w:nsid w:val="07FB0A9D"/>
    <w:multiLevelType w:val="singleLevel"/>
    <w:tmpl w:val="07FB0A9D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664C9E"/>
    <w:rsid w:val="00014FCC"/>
    <w:rsid w:val="00311AC8"/>
    <w:rsid w:val="00321D53"/>
    <w:rsid w:val="00512A7C"/>
    <w:rsid w:val="008A766A"/>
    <w:rsid w:val="0097022E"/>
    <w:rsid w:val="00A012ED"/>
    <w:rsid w:val="00AC1706"/>
    <w:rsid w:val="00B02A3F"/>
    <w:rsid w:val="00C4421A"/>
    <w:rsid w:val="00C870F8"/>
    <w:rsid w:val="00DF0002"/>
    <w:rsid w:val="00EA2B67"/>
    <w:rsid w:val="00EB21A2"/>
    <w:rsid w:val="00FD4C1F"/>
    <w:rsid w:val="02674652"/>
    <w:rsid w:val="02B00F88"/>
    <w:rsid w:val="0A5D6C48"/>
    <w:rsid w:val="0F742586"/>
    <w:rsid w:val="16664C9E"/>
    <w:rsid w:val="24406D1B"/>
    <w:rsid w:val="3A0070DA"/>
    <w:rsid w:val="42B73271"/>
    <w:rsid w:val="586C1CDB"/>
    <w:rsid w:val="59F728DD"/>
    <w:rsid w:val="5F496DEF"/>
    <w:rsid w:val="6CBD5902"/>
    <w:rsid w:val="76041288"/>
    <w:rsid w:val="77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02A3F"/>
    <w:rPr>
      <w:sz w:val="18"/>
      <w:szCs w:val="18"/>
    </w:rPr>
  </w:style>
  <w:style w:type="character" w:customStyle="1" w:styleId="Char">
    <w:name w:val="批注框文本 Char"/>
    <w:basedOn w:val="a0"/>
    <w:link w:val="a5"/>
    <w:rsid w:val="00B02A3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3183</Words>
  <Characters>229</Characters>
  <Application>Microsoft Office Word</Application>
  <DocSecurity>0</DocSecurity>
  <Lines>1</Lines>
  <Paragraphs>6</Paragraphs>
  <ScaleCrop>false</ScaleCrop>
  <Company>China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chendaye</dc:creator>
  <cp:lastModifiedBy>User</cp:lastModifiedBy>
  <cp:revision>6</cp:revision>
  <cp:lastPrinted>2020-07-31T04:40:00Z</cp:lastPrinted>
  <dcterms:created xsi:type="dcterms:W3CDTF">2020-07-22T08:22:00Z</dcterms:created>
  <dcterms:modified xsi:type="dcterms:W3CDTF">2020-07-31T04:52:00Z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