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六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“听，机器动起来的声音！”系列直播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三年内禁止参加各类评奖活动和推优评优活动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  <w:lang w:val="en-US" w:eastAsia="zh-CN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rPr>
          <w:rFonts w:hint="eastAsia" w:ascii="等线" w:hAnsi="等线" w:eastAsia="等线"/>
          <w:color w:val="auto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七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spacing w:line="560" w:lineRule="exact"/>
        <w:jc w:val="center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（主创人员、广播影视从业者个人填写提交）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“听，机器动起来的声音！”系列直播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选的处罚。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承诺人（签名）：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八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诚信参评承诺书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“听，机器动起来的声音！”系列直播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、公示，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作品刊播信息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真实准确，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与首次刊播时一致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对参评作品进行重新录制、编辑，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删除片花、广告等任何内容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，没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有删减或为评奖而重新制作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没有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参评作品没有按规定程序进行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自审、公示、报送，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抄袭、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失实、虚假、篡改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违规问题，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通报批评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相关责任人三年内参加各类评奖活动和推优评优活动，禁止该作品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评单位、推荐单位参加下一年度该项目广东省广播影视奖评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同时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，愿意接受相关管理部门取消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从业资格证、记者证的处罚；愿意接受有关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纪检监察部门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该作品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创人员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相关责任人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的问责。</w:t>
      </w:r>
    </w:p>
    <w:p>
      <w:pPr>
        <w:spacing w:line="520" w:lineRule="exact"/>
        <w:ind w:firstLine="60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  <w:rPr>
          <w:rFonts w:hint="eastAsia" w:ascii="方正小标宋简体" w:hAnsi="方正小标宋简体" w:eastAsia="方正小标宋简体" w:cs="方正小标宋简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</w:pPr>
    </w:p>
    <w:p>
      <w:pPr>
        <w:widowControl/>
        <w:snapToGrid w:val="0"/>
        <w:spacing w:line="500" w:lineRule="atLeast"/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仿宋_GB2312" w:eastAsia="仿宋_GB2312"/>
          <w:color w:val="auto"/>
          <w:kern w:val="0"/>
          <w:sz w:val="28"/>
          <w:szCs w:val="28"/>
          <w:highlight w:val="none"/>
          <w:lang w:eastAsia="zh-CN"/>
        </w:rPr>
        <w:t>九</w:t>
      </w:r>
    </w:p>
    <w:p>
      <w:pPr>
        <w:widowControl/>
        <w:snapToGrid w:val="0"/>
        <w:spacing w:line="500" w:lineRule="atLeast"/>
        <w:jc w:val="center"/>
        <w:rPr>
          <w:rFonts w:hint="eastAsia" w:ascii="楷体_GB2312" w:hAnsi="楷体_GB2312" w:eastAsia="楷体_GB2312" w:cs="楷体_GB2312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eastAsia="zh-CN"/>
        </w:rPr>
        <w:t>参评作品基本质量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28"/>
          <w:szCs w:val="28"/>
          <w:highlight w:val="none"/>
          <w:lang w:eastAsia="zh-CN"/>
        </w:rPr>
        <w:t>（参评单位填写提交）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经认真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提交的广东省广播影视奖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“听，机器动起来的声音！”系列直播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》的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</w:rPr>
        <w:t>推荐表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、视音频、文字稿等申报材料进行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逐字逐帧、逐分逐秒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审查，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参评作品符合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《广东省广播影视奖评选办法》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规定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总体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各类别评选标准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各项目评选要求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(含文稿)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政治错误、导向不当、社会影响不良等情况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不存在节目或新闻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要素不全、事实性错误或事实交代不清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文不对题、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表述有歧义（被采访对象口述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引用原文除外）等情况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词序错乱、成分缺失、指代不明、语句杂糅、归类有误、意思表达不清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错别字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标点符号错误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多字、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等情况，不存在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使用成语不规范、缩略词语不当、生造词语、指代不统一、词语使用或搭配不当、数字单位缺失、前后表述不一致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音视频不存在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主持人、记者表述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广播作品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现场音响和电视作品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画面质量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存在明显缺陷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等情况（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重大突发事件报道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音视频作品中记者、主持人、访谈嘉宾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不存在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3个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以上的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非原则性口误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电视剧作品中所有服装、化妆、道具，以及所涉及的标识、符号、文字、图样等均符合所呈现的年代，所涉及的民族、宗教、外交等内容，出现的地图等信息均符合相关规定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如有违反上述承诺，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发现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我单位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参评作品没有达到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评选作品基本质量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一经查实，我单位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愿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立即撤销该作品参评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或获奖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资格，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退回奖杯、获奖证书、奖金，并接受主办单位按照《广东省广播影视奖评选办法》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评选奖惩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规定给予的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批评和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禁止参加下一年度该项目广东省广播影视奖评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选的处罚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承诺单位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法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定代表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: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宣传管理部门负责人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:  </w:t>
      </w:r>
    </w:p>
    <w:p>
      <w:pPr>
        <w:spacing w:line="52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           作品主创人员所属部门负责人签名：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</w:t>
      </w:r>
    </w:p>
    <w:p>
      <w:pPr>
        <w:spacing w:line="520" w:lineRule="exact"/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日</w:t>
      </w:r>
    </w:p>
    <w:sectPr>
      <w:footerReference r:id="rId3" w:type="default"/>
      <w:pgSz w:w="11906" w:h="16838"/>
      <w:pgMar w:top="1383" w:right="1797" w:bottom="955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Songti SC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039FF"/>
    <w:rsid w:val="3A282FB0"/>
    <w:rsid w:val="432C269E"/>
    <w:rsid w:val="7D6039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2020-12-29T04:09:00Z</dcterms:created>
  <dc:creator>W.B.L</dc:creator>
  <cp:lastModifiedBy>W.B.L</cp:lastModifiedBy>
  <cp:lastPrinted>2020-12-29T04:15:52Z</cp:lastPrinted>
  <dcterms:modified xsi:type="dcterms:W3CDTF">2020-12-29T04:16:51Z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