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4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67.140.10</w:t>
      </w:r>
      <w:r>
        <w:fldChar w:fldCharType="end"/>
      </w:r>
      <w:bookmarkEnd w:id="0"/>
    </w:p>
    <w:p>
      <w:pPr>
        <w:pStyle w:val="134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X55</w:t>
      </w:r>
      <w:r>
        <w:fldChar w:fldCharType="end"/>
      </w:r>
      <w:bookmarkEnd w:id="1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4"/>
            </w:pPr>
            <w:r>
              <w:pict>
                <v:rect id="BAH" o:spid="_x0000_s1039" o:spt="1" style="position:absolute;left:0pt;margin-left:-5.25pt;margin-top:0pt;height:15.6pt;width:68.25pt;z-index:-102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备案号：</w:t>
            </w:r>
            <w:r>
              <w:fldChar w:fldCharType="end"/>
            </w:r>
            <w:bookmarkEnd w:id="2"/>
          </w:p>
        </w:tc>
      </w:tr>
    </w:tbl>
    <w:p>
      <w:pPr>
        <w:pStyle w:val="98"/>
        <w:rPr>
          <w:rFonts w:hint="default" w:eastAsia="宋体"/>
          <w:lang w:val="en-US" w:eastAsia="zh-CN"/>
        </w:rPr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44</w:t>
      </w:r>
      <w:r>
        <w:fldChar w:fldCharType="end"/>
      </w:r>
      <w:bookmarkEnd w:id="3"/>
      <w:r>
        <w:rPr>
          <w:rFonts w:hint="eastAsia"/>
          <w:lang w:val="en-US" w:eastAsia="zh-CN"/>
        </w:rPr>
        <w:t>14</w:t>
      </w:r>
    </w:p>
    <w:p>
      <w:pPr>
        <w:pStyle w:val="126"/>
      </w:pPr>
      <w:bookmarkStart w:id="4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梅州市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106"/>
      </w:pPr>
      <w:r>
        <w:rPr>
          <w:rFonts w:ascii="Times New Roman"/>
        </w:rPr>
        <w:t xml:space="preserve">DB </w:t>
      </w:r>
      <w:bookmarkStart w:id="5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44</w:t>
      </w:r>
      <w:r>
        <w:fldChar w:fldCharType="end"/>
      </w:r>
      <w:bookmarkEnd w:id="5"/>
      <w:r>
        <w:rPr>
          <w:rFonts w:hint="eastAsia"/>
          <w:lang w:val="en-US" w:eastAsia="zh-CN"/>
        </w:rPr>
        <w:t>14</w:t>
      </w:r>
      <w:r>
        <w:t>/</w:t>
      </w:r>
      <w:r>
        <w:rPr>
          <w:rFonts w:hint="eastAsia"/>
        </w:rPr>
        <w:t>T</w:t>
      </w:r>
      <w:r>
        <w:t xml:space="preserve"> </w:t>
      </w:r>
      <w: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r>
        <w:t>—</w:t>
      </w:r>
      <w:bookmarkStart w:id="6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XXXX</w:t>
      </w:r>
      <w:r>
        <w:fldChar w:fldCharType="end"/>
      </w:r>
      <w:bookmarkEnd w:id="6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2"/>
            </w:pPr>
            <w:bookmarkStart w:id="7" w:name="DT"/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</w:tbl>
    <w:p>
      <w:pPr>
        <w:pStyle w:val="106"/>
      </w:pPr>
    </w:p>
    <w:p>
      <w:pPr>
        <w:pStyle w:val="106"/>
      </w:pPr>
    </w:p>
    <w:p>
      <w:pPr>
        <w:pStyle w:val="56"/>
      </w:pPr>
      <w:bookmarkStart w:id="8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地理标志</w:t>
      </w:r>
      <w:r>
        <w:rPr>
          <w:rFonts w:hint="eastAsia"/>
          <w:lang w:val="en-US" w:eastAsia="zh-CN"/>
        </w:rPr>
        <w:t>农产品</w:t>
      </w:r>
      <w:r>
        <w:rPr>
          <w:rFonts w:hint="eastAsia"/>
        </w:rPr>
        <w:t xml:space="preserve"> 梅江区清凉山茶</w:t>
      </w:r>
      <w:r>
        <w:fldChar w:fldCharType="end"/>
      </w:r>
      <w:bookmarkEnd w:id="8"/>
    </w:p>
    <w:p>
      <w:pPr>
        <w:pStyle w:val="55"/>
        <w:jc w:val="center"/>
      </w:pPr>
      <w:bookmarkStart w:id="9" w:name="StdEnglishName"/>
      <w:r>
        <w:rPr>
          <w:sz w:val="24"/>
          <w:szCs w:val="24"/>
        </w:rPr>
        <w:t xml:space="preserve">Geographical </w:t>
      </w:r>
      <w:r>
        <w:rPr>
          <w:rFonts w:hint="eastAsia"/>
          <w:sz w:val="24"/>
          <w:szCs w:val="24"/>
          <w:lang w:val="en-US" w:eastAsia="zh-CN"/>
        </w:rPr>
        <w:t>I</w:t>
      </w:r>
      <w:r>
        <w:rPr>
          <w:sz w:val="24"/>
          <w:szCs w:val="24"/>
        </w:rPr>
        <w:t xml:space="preserve">ndication 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sz w:val="24"/>
          <w:szCs w:val="24"/>
        </w:rPr>
        <w:t xml:space="preserve">gricultural 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sz w:val="24"/>
          <w:szCs w:val="24"/>
        </w:rPr>
        <w:t>roducts</w:t>
      </w:r>
      <w:r>
        <w:rPr>
          <w:sz w:val="24"/>
          <w:szCs w:val="24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Meijiang District Qingliang Park Tea  </w:t>
      </w:r>
      <w:r>
        <w:rPr>
          <w:sz w:val="24"/>
          <w:szCs w:val="24"/>
        </w:rPr>
        <w:fldChar w:fldCharType="end"/>
      </w:r>
      <w:bookmarkEnd w:id="9"/>
    </w:p>
    <w:p>
      <w:pPr>
        <w:pStyle w:val="68"/>
      </w:pPr>
      <w:bookmarkStart w:id="10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</w:t>
      </w:r>
      <w:r>
        <w:fldChar w:fldCharType="end"/>
      </w:r>
      <w:bookmarkEnd w:id="10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7"/>
            </w:pPr>
            <w:r>
              <w:pict>
                <v:rect id="RQ" o:spid="_x0000_s1038" o:spt="1" style="position:absolute;left:0pt;margin-left:173.3pt;margin-top:337.15pt;height:20pt;width:150pt;z-index:-102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1"/>
            </w:pPr>
            <w:bookmarkStart w:id="12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</w:tr>
    </w:tbl>
    <w:p>
      <w:pPr>
        <w:pStyle w:val="80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3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hint="eastAsia"/>
        </w:rPr>
        <w:t>发布</w:t>
      </w:r>
      <w:r>
        <w:pict>
          <v:line id="_x0000_s1034" o:spid="_x0000_s1034" o:spt="20" style="position:absolute;left:0pt;margin-left:-0.05pt;margin-top:728.5pt;height:0pt;width:481.9pt;mso-position-vertical-relative:page;z-index:102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09"/>
        <w:jc w:val="both"/>
      </w:pPr>
      <w:bookmarkStart w:id="14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实施</w:t>
      </w:r>
    </w:p>
    <w:p>
      <w:pPr>
        <w:pStyle w:val="131"/>
      </w:pPr>
      <w:bookmarkStart w:id="17" w:name="fm"/>
      <w:r>
        <w:rPr>
          <w:w w:val="100"/>
        </w:rPr>
        <w:pict>
          <v:rect id="LB" o:spid="_x0000_s1037" o:spt="1" style="position:absolute;left:0pt;margin-left:142.55pt;margin-top:-310.45pt;height:24pt;width:100pt;z-index:-102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w w:val="100"/>
        </w:rPr>
        <w:pict>
          <v:rect id="DT" o:spid="_x0000_s1036" o:spt="1" style="position:absolute;left:0pt;margin-left:347.55pt;margin-top:-585.45pt;height:18pt;width:90pt;z-index:-102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w w:val="100"/>
        </w:rPr>
        <w:pict>
          <v:line id="_x0000_s1035" o:spid="_x0000_s1035" o:spt="20" style="position:absolute;left:0pt;margin-left:-36.6pt;margin-top:-552.85pt;height:0pt;width:481.9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梅州市市场监督管理局</w:t>
      </w:r>
      <w:r>
        <w:fldChar w:fldCharType="end"/>
      </w:r>
      <w:bookmarkEnd w:id="17"/>
      <w:r>
        <w:t>   </w:t>
      </w:r>
      <w:r>
        <w:rPr>
          <w:rStyle w:val="38"/>
          <w:rFonts w:hint="eastAsia"/>
        </w:rPr>
        <w:t>发布</w:t>
      </w:r>
    </w:p>
    <w:p>
      <w:pPr>
        <w:pStyle w:val="22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132"/>
        <w:rPr>
          <w:sz w:val="44"/>
          <w:szCs w:val="44"/>
        </w:rPr>
      </w:pPr>
      <w:r>
        <w:rPr>
          <w:rFonts w:hint="eastAsia"/>
          <w:sz w:val="44"/>
          <w:szCs w:val="44"/>
        </w:rPr>
        <w:t>前</w:t>
      </w:r>
      <w:bookmarkStart w:id="18" w:name="BKQY"/>
      <w:r>
        <w:rPr>
          <w:rFonts w:hint="eastAsia"/>
          <w:sz w:val="44"/>
          <w:szCs w:val="44"/>
        </w:rPr>
        <w:t>  言</w:t>
      </w:r>
      <w:bookmarkEnd w:id="18"/>
    </w:p>
    <w:p>
      <w:pPr>
        <w:pStyle w:val="22"/>
      </w:pPr>
      <w:r>
        <w:rPr>
          <w:rFonts w:hint="eastAsia"/>
        </w:rPr>
        <w:t>本标准按照GB/T 1.1-2009《标准化工作导则 第1部分：标准的结构和编写》给出的规则编写。</w:t>
      </w:r>
    </w:p>
    <w:p>
      <w:pPr>
        <w:pStyle w:val="22"/>
      </w:pPr>
      <w:r>
        <w:rPr>
          <w:rFonts w:hint="eastAsia"/>
        </w:rPr>
        <w:t>本标准根据国家质量监督检验检疫总局颁布的《地理标志产品保护规定》和GB/T 17924-2008《地理标志产品标准通用要求》而制定。</w:t>
      </w:r>
    </w:p>
    <w:p>
      <w:pPr>
        <w:pStyle w:val="22"/>
      </w:pPr>
      <w:r>
        <w:rPr>
          <w:rFonts w:hint="eastAsia"/>
        </w:rPr>
        <w:t>本标准由梅州市市场监督管理局提出并归口。</w:t>
      </w:r>
    </w:p>
    <w:p>
      <w:pPr>
        <w:ind w:firstLine="420" w:firstLineChars="200"/>
        <w:jc w:val="left"/>
        <w:rPr>
          <w:rFonts w:hint="eastAsia" w:ascii="宋体" w:hAnsi="Calibri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/>
        </w:rPr>
        <w:t>本标准起草单位：</w:t>
      </w:r>
      <w:r>
        <w:rPr>
          <w:rFonts w:hint="eastAsia" w:ascii="宋体" w:hAnsi="Calibri" w:eastAsia="宋体" w:cs="Times New Roman"/>
          <w:kern w:val="0"/>
          <w:sz w:val="21"/>
          <w:szCs w:val="22"/>
          <w:lang w:val="en-US" w:eastAsia="zh-CN" w:bidi="ar-SA"/>
        </w:rPr>
        <w:t>梅州市农业农村局、</w:t>
      </w:r>
      <w:r>
        <w:rPr>
          <w:rFonts w:hint="eastAsia"/>
          <w:szCs w:val="22"/>
        </w:rPr>
        <w:t>梅州市梅江区茶叶协会、</w:t>
      </w:r>
      <w:r>
        <w:rPr>
          <w:rFonts w:hint="eastAsia" w:ascii="宋体" w:hAnsi="Calibri" w:eastAsia="宋体" w:cs="Times New Roman"/>
          <w:kern w:val="0"/>
          <w:sz w:val="21"/>
          <w:szCs w:val="22"/>
          <w:lang w:val="en-US" w:eastAsia="zh-CN" w:bidi="ar-SA"/>
        </w:rPr>
        <w:t>华南农业大学园艺学院、</w:t>
      </w:r>
    </w:p>
    <w:p>
      <w:pPr>
        <w:jc w:val="left"/>
        <w:rPr>
          <w:szCs w:val="22"/>
        </w:rPr>
      </w:pPr>
      <w:r>
        <w:rPr>
          <w:rFonts w:hint="eastAsia" w:ascii="宋体" w:hAnsi="Calibri" w:eastAsia="宋体" w:cs="Times New Roman"/>
          <w:kern w:val="0"/>
          <w:sz w:val="21"/>
          <w:szCs w:val="22"/>
          <w:lang w:val="en-US" w:eastAsia="zh-CN" w:bidi="ar-SA"/>
        </w:rPr>
        <w:t>梅州市梅江区市场监督管理局、</w:t>
      </w:r>
      <w:r>
        <w:rPr>
          <w:rFonts w:hint="eastAsia"/>
          <w:szCs w:val="22"/>
        </w:rPr>
        <w:t>梅州市润起文化科技发展有限公司、梅州市荷灵农林发展有限公司。</w:t>
      </w:r>
    </w:p>
    <w:p>
      <w:pPr>
        <w:pStyle w:val="22"/>
        <w:rPr>
          <w:rFonts w:hint="eastAsia" w:hAnsi="Times New Roman" w:eastAsia="宋体" w:cs="Times New Roman"/>
          <w:szCs w:val="22"/>
        </w:rPr>
      </w:pPr>
      <w:r>
        <w:rPr>
          <w:rFonts w:hint="eastAsia" w:hAnsi="Times New Roman" w:eastAsia="宋体" w:cs="Times New Roman"/>
          <w:szCs w:val="22"/>
        </w:rPr>
        <w:t>本标准主要起草人：</w:t>
      </w:r>
      <w:r>
        <w:rPr>
          <w:rFonts w:hint="eastAsia" w:hAnsi="Times New Roman" w:eastAsia="宋体" w:cs="Times New Roman"/>
          <w:szCs w:val="22"/>
        </w:rPr>
        <w:t>罗宏炼</w:t>
      </w:r>
      <w:r>
        <w:rPr>
          <w:rFonts w:hint="eastAsia" w:hAnsi="Times New Roman" w:eastAsia="宋体" w:cs="Times New Roman"/>
          <w:szCs w:val="22"/>
          <w:lang w:eastAsia="zh-CN"/>
        </w:rPr>
        <w:t>、</w:t>
      </w:r>
      <w:r>
        <w:rPr>
          <w:rFonts w:hint="eastAsia" w:hAnsi="Times New Roman" w:eastAsia="宋体" w:cs="Times New Roman"/>
          <w:szCs w:val="22"/>
        </w:rPr>
        <w:t>侯春梅</w:t>
      </w:r>
      <w:r>
        <w:rPr>
          <w:rFonts w:hint="eastAsia" w:hAnsi="Times New Roman" w:eastAsia="宋体" w:cs="Times New Roman"/>
          <w:szCs w:val="22"/>
          <w:lang w:eastAsia="zh-CN"/>
        </w:rPr>
        <w:t>、</w:t>
      </w:r>
      <w:r>
        <w:rPr>
          <w:rFonts w:hint="eastAsia" w:hAnsi="Times New Roman" w:eastAsia="宋体" w:cs="Times New Roman"/>
          <w:szCs w:val="22"/>
          <w:lang w:val="en-US" w:eastAsia="zh-CN"/>
        </w:rPr>
        <w:t>刘少群、</w:t>
      </w:r>
      <w:r>
        <w:rPr>
          <w:rFonts w:hint="eastAsia" w:hAnsi="Times New Roman" w:eastAsia="宋体" w:cs="Times New Roman"/>
          <w:szCs w:val="22"/>
        </w:rPr>
        <w:t>江载宝</w:t>
      </w:r>
      <w:r>
        <w:rPr>
          <w:rFonts w:hint="eastAsia" w:hAnsi="Times New Roman" w:eastAsia="宋体" w:cs="Times New Roman"/>
          <w:szCs w:val="22"/>
          <w:lang w:eastAsia="zh-CN"/>
        </w:rPr>
        <w:t>、</w:t>
      </w:r>
      <w:r>
        <w:rPr>
          <w:rFonts w:hint="eastAsia" w:hAnsi="Times New Roman" w:eastAsia="宋体" w:cs="Times New Roman"/>
          <w:szCs w:val="22"/>
        </w:rPr>
        <w:t xml:space="preserve"> </w:t>
      </w:r>
      <w:r>
        <w:rPr>
          <w:rFonts w:hint="eastAsia" w:hAnsi="Times New Roman" w:eastAsia="宋体" w:cs="Times New Roman"/>
          <w:szCs w:val="22"/>
          <w:lang w:val="en-US" w:eastAsia="zh-CN"/>
        </w:rPr>
        <w:t>潘意玉、</w:t>
      </w:r>
      <w:r>
        <w:rPr>
          <w:rFonts w:hint="eastAsia" w:hAnsi="Times New Roman" w:eastAsia="宋体" w:cs="Times New Roman"/>
          <w:szCs w:val="22"/>
          <w:lang w:val="en-US" w:eastAsia="zh-CN"/>
        </w:rPr>
        <w:t>罗倩怡、郑鹏、汤松、</w:t>
      </w:r>
      <w:r>
        <w:rPr>
          <w:rFonts w:hint="eastAsia" w:hAnsi="Times New Roman" w:eastAsia="宋体" w:cs="Times New Roman"/>
          <w:szCs w:val="22"/>
        </w:rPr>
        <w:t xml:space="preserve"> 杨植善</w:t>
      </w:r>
      <w:r>
        <w:rPr>
          <w:rFonts w:hint="eastAsia" w:hAnsi="Times New Roman" w:eastAsia="宋体" w:cs="Times New Roman"/>
          <w:szCs w:val="22"/>
          <w:lang w:eastAsia="zh-CN"/>
        </w:rPr>
        <w:t>、</w:t>
      </w:r>
      <w:r>
        <w:rPr>
          <w:rFonts w:hint="eastAsia" w:hAnsi="Times New Roman" w:eastAsia="宋体" w:cs="Times New Roman"/>
          <w:szCs w:val="22"/>
        </w:rPr>
        <w:t xml:space="preserve">  林君亮</w:t>
      </w:r>
    </w:p>
    <w:p>
      <w:pPr>
        <w:pStyle w:val="22"/>
        <w:sectPr>
          <w:headerReference r:id="rId7" w:type="default"/>
          <w:footerReference r:id="rId8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/>
        </w:rPr>
        <w:t>本标准为首次发布。</w:t>
      </w:r>
      <w:bookmarkStart w:id="19" w:name="_GoBack"/>
      <w:bookmarkEnd w:id="19"/>
    </w:p>
    <w:p>
      <w:pPr>
        <w:pStyle w:val="127"/>
      </w:pPr>
      <w:r>
        <w:rPr>
          <w:rFonts w:hint="eastAsia"/>
        </w:rPr>
        <w:t>地理标志</w:t>
      </w:r>
      <w:r>
        <w:rPr>
          <w:rFonts w:hint="eastAsia"/>
          <w:lang w:val="en-US" w:eastAsia="zh-CN"/>
        </w:rPr>
        <w:t>农产品</w:t>
      </w:r>
      <w:r>
        <w:rPr>
          <w:rFonts w:hint="eastAsia"/>
        </w:rPr>
        <w:t xml:space="preserve"> 梅江区清凉山茶</w:t>
      </w:r>
    </w:p>
    <w:p>
      <w:pPr>
        <w:pStyle w:val="48"/>
      </w:pPr>
      <w:r>
        <w:rPr>
          <w:rFonts w:hint="eastAsia"/>
        </w:rPr>
        <w:t>范围</w:t>
      </w:r>
    </w:p>
    <w:p>
      <w:pPr>
        <w:pStyle w:val="22"/>
      </w:pPr>
      <w:r>
        <w:rPr>
          <w:rFonts w:hint="eastAsia"/>
        </w:rPr>
        <w:t>本标准规定了梅江区清凉山茶地理标志农产品登记的保护范围、术语和定义、生产技术、要求、试验方法及标志、标签、包装、运输、贮存。</w:t>
      </w:r>
    </w:p>
    <w:p>
      <w:pPr>
        <w:pStyle w:val="22"/>
        <w:rPr>
          <w:szCs w:val="22"/>
        </w:rPr>
      </w:pPr>
      <w:r>
        <w:rPr>
          <w:rFonts w:hint="eastAsia"/>
        </w:rPr>
        <w:t>本标准</w:t>
      </w:r>
      <w:r>
        <w:rPr>
          <w:rFonts w:hint="eastAsia"/>
          <w:szCs w:val="22"/>
        </w:rPr>
        <w:t>适用于国家农业部根据《农产品地理标志管理办法》规定，对梅江区清凉山茶实施地理标志农产品登记保护。</w:t>
      </w:r>
    </w:p>
    <w:p>
      <w:pPr>
        <w:pStyle w:val="48"/>
      </w:pPr>
      <w:r>
        <w:rPr>
          <w:rFonts w:hint="eastAsia"/>
        </w:rPr>
        <w:t>规范性引用文件</w:t>
      </w:r>
    </w:p>
    <w:p>
      <w:pPr>
        <w:pStyle w:val="22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2"/>
      </w:pPr>
      <w:r>
        <w:rPr>
          <w:rFonts w:hint="eastAsia"/>
        </w:rPr>
        <w:t>GB/T 191 包装储运图示标志</w:t>
      </w:r>
    </w:p>
    <w:p>
      <w:pPr>
        <w:pStyle w:val="22"/>
      </w:pPr>
      <w:r>
        <w:rPr>
          <w:rFonts w:hint="eastAsia"/>
        </w:rPr>
        <w:t>GB 2762 食品安全国家标准 食品中污染物限量</w:t>
      </w:r>
    </w:p>
    <w:p>
      <w:pPr>
        <w:pStyle w:val="22"/>
      </w:pPr>
      <w:r>
        <w:rPr>
          <w:rFonts w:hint="eastAsia"/>
        </w:rPr>
        <w:t>GB 2763 食品安全国家标准 食品中农药最大残留限量</w:t>
      </w:r>
    </w:p>
    <w:p>
      <w:pPr>
        <w:pStyle w:val="22"/>
      </w:pPr>
      <w:r>
        <w:rPr>
          <w:rFonts w:hint="eastAsia"/>
        </w:rPr>
        <w:t>GB 4285 农药安全使用标准</w:t>
      </w:r>
    </w:p>
    <w:p>
      <w:pPr>
        <w:pStyle w:val="22"/>
      </w:pPr>
      <w:r>
        <w:rPr>
          <w:rFonts w:hint="eastAsia"/>
        </w:rPr>
        <w:t>GB 7718 食品安全国家标准 预包装食品标签通则</w:t>
      </w:r>
    </w:p>
    <w:p>
      <w:pPr>
        <w:pStyle w:val="22"/>
      </w:pPr>
      <w:r>
        <w:rPr>
          <w:rFonts w:hint="eastAsia"/>
        </w:rPr>
        <w:t>GB/T 8302 茶 取样</w:t>
      </w:r>
    </w:p>
    <w:p>
      <w:pPr>
        <w:pStyle w:val="22"/>
      </w:pPr>
      <w:r>
        <w:rPr>
          <w:rFonts w:hint="eastAsia"/>
        </w:rPr>
        <w:t>GB/T 8303 茶 磨碎试样的制备及其干物质含量测定</w:t>
      </w:r>
    </w:p>
    <w:p>
      <w:pPr>
        <w:pStyle w:val="22"/>
      </w:pPr>
      <w:r>
        <w:rPr>
          <w:rFonts w:hint="eastAsia"/>
        </w:rPr>
        <w:t>GB/T 8304 茶 水分的测定</w:t>
      </w:r>
    </w:p>
    <w:p>
      <w:pPr>
        <w:pStyle w:val="22"/>
      </w:pPr>
      <w:r>
        <w:rPr>
          <w:rFonts w:hint="eastAsia"/>
        </w:rPr>
        <w:t>GB/T 8305 茶 水浸出物测定</w:t>
      </w:r>
    </w:p>
    <w:p>
      <w:pPr>
        <w:pStyle w:val="22"/>
      </w:pPr>
      <w:r>
        <w:rPr>
          <w:rFonts w:hint="eastAsia"/>
        </w:rPr>
        <w:t>GB/T 8321 农药合理使用准则</w:t>
      </w:r>
    </w:p>
    <w:p>
      <w:pPr>
        <w:pStyle w:val="22"/>
      </w:pPr>
      <w:r>
        <w:rPr>
          <w:rFonts w:hint="eastAsia" w:hAnsi="宋体"/>
          <w:szCs w:val="21"/>
        </w:rPr>
        <w:t xml:space="preserve">GB/T 14487 </w:t>
      </w:r>
      <w:r>
        <w:rPr>
          <w:rFonts w:ascii="Arial" w:hAnsi="Arial" w:cs="Arial"/>
          <w:color w:val="000000"/>
        </w:rPr>
        <w:t>茶叶感官审评术语</w:t>
      </w:r>
    </w:p>
    <w:p>
      <w:pPr>
        <w:pStyle w:val="22"/>
      </w:pPr>
      <w:r>
        <w:rPr>
          <w:rFonts w:hint="eastAsia"/>
        </w:rPr>
        <w:t>GB 14881 食品企业通用卫生规范</w:t>
      </w:r>
    </w:p>
    <w:p>
      <w:pPr>
        <w:pStyle w:val="22"/>
      </w:pPr>
      <w:r>
        <w:rPr>
          <w:rFonts w:hint="eastAsia"/>
        </w:rPr>
        <w:t xml:space="preserve">GB/T 18795 </w:t>
      </w:r>
      <w:r>
        <w:rPr>
          <w:rFonts w:ascii="Arial" w:hAnsi="Arial" w:cs="Arial"/>
          <w:color w:val="000000"/>
        </w:rPr>
        <w:t>茶叶标准样品制备技术条件</w:t>
      </w:r>
    </w:p>
    <w:p>
      <w:pPr>
        <w:pStyle w:val="22"/>
      </w:pPr>
      <w:r>
        <w:rPr>
          <w:rFonts w:hint="eastAsia"/>
        </w:rPr>
        <w:t>GB/T 23776 茶叶感官审评办法</w:t>
      </w:r>
    </w:p>
    <w:p>
      <w:pPr>
        <w:pStyle w:val="22"/>
      </w:pPr>
      <w:r>
        <w:rPr>
          <w:rFonts w:hint="eastAsia"/>
        </w:rPr>
        <w:t>GH/T 1070 茶叶包装通则</w:t>
      </w:r>
    </w:p>
    <w:p>
      <w:pPr>
        <w:pStyle w:val="22"/>
      </w:pPr>
      <w:r>
        <w:rPr>
          <w:rFonts w:hint="eastAsia"/>
        </w:rPr>
        <w:t xml:space="preserve">GH/T 1071 </w:t>
      </w:r>
      <w:r>
        <w:rPr>
          <w:rFonts w:ascii="Arial" w:hAnsi="Arial" w:cs="Arial"/>
          <w:color w:val="000000"/>
        </w:rPr>
        <w:t>茶叶</w:t>
      </w:r>
      <w:r>
        <w:rPr>
          <w:rFonts w:hint="eastAsia" w:ascii="Arial" w:hAnsi="Arial" w:cs="Arial"/>
          <w:color w:val="000000"/>
        </w:rPr>
        <w:t>储存通则</w:t>
      </w:r>
    </w:p>
    <w:p>
      <w:pPr>
        <w:pStyle w:val="22"/>
      </w:pPr>
      <w:r>
        <w:rPr>
          <w:rFonts w:hint="eastAsia"/>
        </w:rPr>
        <w:t>JJF 1070 定量包装商品净含量计量检验规则</w:t>
      </w:r>
    </w:p>
    <w:p>
      <w:pPr>
        <w:pStyle w:val="22"/>
      </w:pPr>
      <w:r>
        <w:rPr>
          <w:rFonts w:hint="eastAsia"/>
        </w:rPr>
        <w:t>国家质量监督检验检疫总局[2005]75号令 《定量包装商品计量监督管理办法》</w:t>
      </w:r>
    </w:p>
    <w:p>
      <w:pPr>
        <w:pStyle w:val="22"/>
      </w:pPr>
      <w:r>
        <w:rPr>
          <w:rFonts w:hint="eastAsia"/>
        </w:rPr>
        <w:t>国家质量监督检验检疫总局公告[2005]151号《中华人民共和国地理标志保护产品专用标志》</w:t>
      </w:r>
    </w:p>
    <w:p>
      <w:pPr>
        <w:pStyle w:val="48"/>
      </w:pPr>
      <w:r>
        <w:rPr>
          <w:rFonts w:hint="eastAsia"/>
        </w:rPr>
        <w:t>地理标志农产品保护范围</w:t>
      </w:r>
    </w:p>
    <w:p>
      <w:pPr>
        <w:pStyle w:val="22"/>
        <w:rPr>
          <w:rFonts w:hint="eastAsia"/>
          <w:szCs w:val="22"/>
        </w:rPr>
      </w:pPr>
      <w:r>
        <w:rPr>
          <w:rFonts w:hint="eastAsia"/>
        </w:rPr>
        <w:t>梅江区清凉山茶地理标志农产品的保护范围限于</w:t>
      </w:r>
      <w:r>
        <w:rPr>
          <w:rFonts w:hint="eastAsia"/>
          <w:szCs w:val="22"/>
          <w:lang w:val="en-US" w:eastAsia="zh-CN"/>
        </w:rPr>
        <w:t>中华人民共和国</w:t>
      </w:r>
      <w:r>
        <w:rPr>
          <w:rFonts w:hint="eastAsia"/>
          <w:szCs w:val="22"/>
        </w:rPr>
        <w:t>农业部公告</w:t>
      </w:r>
      <w:r>
        <w:rPr>
          <w:rFonts w:hint="eastAsia"/>
          <w:szCs w:val="22"/>
          <w:lang w:eastAsia="zh-CN"/>
        </w:rPr>
        <w:t>（</w:t>
      </w:r>
      <w:r>
        <w:rPr>
          <w:rFonts w:hint="eastAsia"/>
          <w:szCs w:val="22"/>
        </w:rPr>
        <w:t>第2651号</w:t>
      </w:r>
      <w:r>
        <w:rPr>
          <w:rFonts w:hint="eastAsia"/>
          <w:szCs w:val="22"/>
          <w:lang w:eastAsia="zh-CN"/>
        </w:rPr>
        <w:t>）</w:t>
      </w:r>
      <w:r>
        <w:rPr>
          <w:rFonts w:hint="eastAsia"/>
          <w:szCs w:val="22"/>
          <w:lang w:val="en-US" w:eastAsia="zh-CN"/>
        </w:rPr>
        <w:t>批准的范围</w:t>
      </w:r>
      <w:r>
        <w:rPr>
          <w:rFonts w:hint="eastAsia"/>
          <w:szCs w:val="22"/>
        </w:rPr>
        <w:t>，</w:t>
      </w:r>
      <w:r>
        <w:rPr>
          <w:rFonts w:hint="eastAsia"/>
          <w:szCs w:val="22"/>
          <w:lang w:val="en-US" w:eastAsia="zh-CN"/>
        </w:rPr>
        <w:t>即</w:t>
      </w:r>
      <w:r>
        <w:rPr>
          <w:rFonts w:hint="eastAsia"/>
          <w:szCs w:val="22"/>
        </w:rPr>
        <w:t>为广东省梅州市梅江区所辖西阳镇</w:t>
      </w:r>
      <w:r>
        <w:rPr>
          <w:rFonts w:hint="eastAsia"/>
          <w:szCs w:val="22"/>
          <w:lang w:val="en-US" w:eastAsia="zh-CN"/>
        </w:rPr>
        <w:t>和</w:t>
      </w:r>
      <w:r>
        <w:rPr>
          <w:rFonts w:hint="eastAsia"/>
          <w:szCs w:val="22"/>
        </w:rPr>
        <w:t>长沙镇共2个镇</w:t>
      </w:r>
      <w:r>
        <w:rPr>
          <w:rFonts w:hint="eastAsia"/>
          <w:szCs w:val="22"/>
          <w:lang w:eastAsia="zh-CN"/>
        </w:rPr>
        <w:t>、</w:t>
      </w:r>
      <w:r>
        <w:rPr>
          <w:rFonts w:hint="eastAsia"/>
          <w:szCs w:val="22"/>
        </w:rPr>
        <w:t>33个行政村，见附录A。</w:t>
      </w:r>
    </w:p>
    <w:p>
      <w:pPr>
        <w:pStyle w:val="22"/>
        <w:rPr>
          <w:rFonts w:hint="eastAsia"/>
          <w:szCs w:val="22"/>
        </w:rPr>
      </w:pPr>
    </w:p>
    <w:p>
      <w:pPr>
        <w:pStyle w:val="48"/>
      </w:pPr>
      <w:r>
        <w:rPr>
          <w:rFonts w:hint="eastAsia"/>
        </w:rPr>
        <w:t>术语和定义</w:t>
      </w:r>
    </w:p>
    <w:p>
      <w:pPr>
        <w:pStyle w:val="22"/>
      </w:pPr>
      <w:r>
        <w:rPr>
          <w:rFonts w:hint="eastAsia"/>
        </w:rPr>
        <w:t>GB/T 14487界定的以及下列术语和定义适用于本标准。</w:t>
      </w:r>
    </w:p>
    <w:p>
      <w:pPr>
        <w:pStyle w:val="71"/>
      </w:pPr>
      <w:r>
        <w:rPr>
          <w:rFonts w:hint="eastAsia"/>
        </w:rPr>
        <w:t>梅江区清凉山茶 Meijiang District Qingliang Park Tea </w:t>
      </w:r>
    </w:p>
    <w:p>
      <w:pPr>
        <w:ind w:right="-62" w:firstLine="420" w:firstLineChars="200"/>
      </w:pPr>
      <w:r>
        <w:rPr>
          <w:rFonts w:hint="eastAsia"/>
        </w:rPr>
        <w:t>在地理标志农产品登记产地范围内</w:t>
      </w:r>
      <w:r>
        <w:rPr>
          <w:rFonts w:hint="eastAsia" w:ascii="宋体" w:hAnsi="宋体"/>
          <w:szCs w:val="21"/>
        </w:rPr>
        <w:t>采摘的茶树鲜叶，经茶青摊放→杀青(炒茶)→揉捻→干燥→筛选→复火六道工序等工艺过程制成的具有“外型条索紧结弯曲较匀整,灰绿起霜；炒米香浓郁；汤色黄绿清澈；滋味甘醇爽滑；叶底黄绿柔软”的梅江区清凉山茶。</w:t>
      </w:r>
    </w:p>
    <w:p>
      <w:pPr>
        <w:pStyle w:val="48"/>
      </w:pPr>
      <w:r>
        <w:rPr>
          <w:rFonts w:hint="eastAsia"/>
        </w:rPr>
        <w:t>生产技术</w:t>
      </w:r>
    </w:p>
    <w:p>
      <w:pPr>
        <w:pStyle w:val="71"/>
      </w:pPr>
      <w:r>
        <w:rPr>
          <w:rFonts w:hint="eastAsia"/>
        </w:rPr>
        <w:t>生长环境</w:t>
      </w:r>
    </w:p>
    <w:p>
      <w:pPr>
        <w:pStyle w:val="48"/>
        <w:numPr>
          <w:ilvl w:val="0"/>
          <w:numId w:val="0"/>
        </w:numPr>
      </w:pPr>
      <w:r>
        <w:rPr>
          <w:rFonts w:hint="eastAsia"/>
        </w:rPr>
        <w:t>5.1.1自然气候条件</w:t>
      </w:r>
    </w:p>
    <w:p>
      <w:pPr>
        <w:ind w:firstLine="420" w:firstLineChars="200"/>
      </w:pPr>
      <w:r>
        <w:rPr>
          <w:rFonts w:hint="eastAsia"/>
        </w:rPr>
        <w:t>梅江区清凉山茶产区位于梅江区属亚热带地区海洋性季风气候，夏长冬短，气候温和，雨季长，光照充足，雨量充沛。境内平均海拔高度为800-1200米，常年云雾缭绕，土地肥沃，三面环山，一面临水，以低山、丘陵为主，地势东南高，逐渐向东北、西北倾斜。山峦起伏，林木葱郁，空气清新，无各种污染，水资源丰富，水质清澈甘甜。海拔高、云雾多、湿度大、漫射光多、蓝紫光强。全年平均气温21.2℃，年平均降雨量1479.9mm左右，土质属燕山期花岗岩、石英岩、紫色砂页岩结构，以黄红土壤为主，偏酸性，土壤疏松、湿润、有机质含量高且富含硒元素。</w:t>
      </w:r>
    </w:p>
    <w:p>
      <w:pPr>
        <w:pStyle w:val="70"/>
        <w:spacing w:before="156" w:after="156"/>
        <w:ind w:left="0"/>
      </w:pPr>
      <w:r>
        <w:rPr>
          <w:rFonts w:hint="eastAsia"/>
        </w:rPr>
        <w:t>5.1.2 立地条件</w:t>
      </w:r>
    </w:p>
    <w:p>
      <w:pPr>
        <w:pStyle w:val="22"/>
      </w:pPr>
      <w:r>
        <w:rPr>
          <w:rFonts w:hint="eastAsia"/>
        </w:rPr>
        <w:t>海拔≥800m，土壤类型为黄、红壤土、砾土，土壤中含有有机质含量≥1.5％，土层厚度≥1.5m,地下水位≤1.0m。</w:t>
      </w:r>
    </w:p>
    <w:p>
      <w:pPr>
        <w:pStyle w:val="71"/>
      </w:pPr>
      <w:r>
        <w:rPr>
          <w:rFonts w:hint="eastAsia"/>
        </w:rPr>
        <w:t>栽培技术</w:t>
      </w:r>
    </w:p>
    <w:p>
      <w:pPr>
        <w:pStyle w:val="70"/>
        <w:spacing w:before="156" w:after="156"/>
        <w:ind w:left="0"/>
      </w:pPr>
      <w:r>
        <w:rPr>
          <w:rFonts w:hint="eastAsia"/>
        </w:rPr>
        <w:t>5.2.1茶树品种</w:t>
      </w:r>
    </w:p>
    <w:p>
      <w:pPr>
        <w:pStyle w:val="22"/>
        <w:snapToGrid w:val="0"/>
        <w:spacing w:line="500" w:lineRule="exact"/>
        <w:rPr>
          <w:rFonts w:hAnsi="宋体"/>
          <w:szCs w:val="21"/>
        </w:rPr>
      </w:pPr>
      <w:r>
        <w:rPr>
          <w:rFonts w:hint="eastAsia" w:hAnsi="宋体"/>
          <w:szCs w:val="21"/>
        </w:rPr>
        <w:t>品种应适应当地的土壤和气候条件，适制绿茶的优质适（高）产、高效益的本地小叶乌龙品种（俗称鸟舌茶）和金萱、黄旦、梅占等无性系良种。</w:t>
      </w:r>
    </w:p>
    <w:p>
      <w:pPr>
        <w:widowControl/>
        <w:autoSpaceDE w:val="0"/>
        <w:autoSpaceDN w:val="0"/>
        <w:spacing w:line="320" w:lineRule="exact"/>
        <w:ind w:firstLine="420" w:firstLineChars="200"/>
        <w:rPr>
          <w:rFonts w:ascii="宋体" w:hAnsi="宋体"/>
          <w:kern w:val="0"/>
          <w:szCs w:val="21"/>
        </w:rPr>
      </w:pPr>
    </w:p>
    <w:p>
      <w:pPr>
        <w:pStyle w:val="70"/>
        <w:spacing w:before="156" w:after="156"/>
        <w:ind w:left="0"/>
      </w:pPr>
      <w:r>
        <w:rPr>
          <w:rFonts w:hint="eastAsia"/>
        </w:rPr>
        <w:t>5.2.2育苗：采用扦插育苗</w:t>
      </w:r>
    </w:p>
    <w:p>
      <w:pPr>
        <w:pStyle w:val="87"/>
        <w:numPr>
          <w:ilvl w:val="4"/>
          <w:numId w:val="0"/>
        </w:numPr>
        <w:spacing w:before="156" w:beforeLines="0" w:after="156" w:afterLines="0"/>
        <w:rPr>
          <w:rFonts w:ascii="宋体" w:hAnsi="宋体" w:eastAsia="宋体"/>
        </w:rPr>
      </w:pPr>
      <w:r>
        <w:rPr>
          <w:rFonts w:hint="eastAsia"/>
        </w:rPr>
        <w:t>5.2.3  定植：</w:t>
      </w:r>
      <w:r>
        <w:rPr>
          <w:rFonts w:hint="eastAsia" w:ascii="宋体" w:hAnsi="宋体" w:eastAsia="宋体"/>
        </w:rPr>
        <w:t>茶苗移栽在晚秋或早春，种植密度≤30000株／公顷。</w:t>
      </w:r>
    </w:p>
    <w:p>
      <w:pPr>
        <w:pStyle w:val="87"/>
        <w:numPr>
          <w:ilvl w:val="4"/>
          <w:numId w:val="0"/>
        </w:numPr>
        <w:spacing w:before="156" w:beforeLines="0" w:after="156" w:afterLines="0"/>
      </w:pPr>
      <w:r>
        <w:rPr>
          <w:rFonts w:hint="eastAsia"/>
        </w:rPr>
        <w:t xml:space="preserve">5.2.4  </w:t>
      </w:r>
      <w:r>
        <w:rPr>
          <w:rFonts w:hint="eastAsia" w:hAnsi="宋体"/>
        </w:rPr>
        <w:t>茶园施肥：</w:t>
      </w:r>
      <w:r>
        <w:rPr>
          <w:rFonts w:hint="eastAsia" w:ascii="宋体" w:hAnsi="宋体" w:eastAsia="宋体"/>
        </w:rPr>
        <w:t>每年施腐熟的有机肥≥10吨／公顷。</w:t>
      </w:r>
    </w:p>
    <w:p>
      <w:pPr>
        <w:pStyle w:val="87"/>
        <w:numPr>
          <w:ilvl w:val="4"/>
          <w:numId w:val="0"/>
        </w:numPr>
        <w:spacing w:before="156" w:beforeLines="0" w:after="156" w:afterLines="0"/>
      </w:pPr>
      <w:r>
        <w:rPr>
          <w:rFonts w:hint="eastAsia"/>
        </w:rPr>
        <w:t>5.2.5  农药使用</w:t>
      </w:r>
    </w:p>
    <w:p>
      <w:pPr>
        <w:pStyle w:val="22"/>
      </w:pPr>
      <w:r>
        <w:rPr>
          <w:rFonts w:hint="eastAsia"/>
        </w:rPr>
        <w:t>使用农药应严格遵循GB 4285、GB/T 8321的规定，不得使用国家明令禁止的农药，不得污染环境。</w:t>
      </w:r>
    </w:p>
    <w:p>
      <w:pPr>
        <w:pStyle w:val="71"/>
      </w:pPr>
      <w:r>
        <w:rPr>
          <w:rFonts w:hint="eastAsia"/>
        </w:rPr>
        <w:t>加工工艺</w:t>
      </w:r>
    </w:p>
    <w:p>
      <w:pPr>
        <w:pStyle w:val="70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5.3.1工艺流程：鲜叶采摘→茶青摊放→杀青(炒茶)→揉捻→干燥→筛选→复火。</w:t>
      </w:r>
    </w:p>
    <w:p>
      <w:pPr>
        <w:pStyle w:val="70"/>
        <w:spacing w:before="156" w:after="156"/>
        <w:ind w:left="0"/>
      </w:pPr>
      <w:r>
        <w:rPr>
          <w:rFonts w:hint="eastAsia"/>
        </w:rPr>
        <w:t>鲜叶采摘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全年均为收获期，但最佳品质期从3月底至10月底，一年可采三次，按采制季节分为春茶、夏茶和秋茶。</w:t>
      </w:r>
    </w:p>
    <w:p>
      <w:pPr>
        <w:pStyle w:val="88"/>
        <w:numPr>
          <w:ilvl w:val="0"/>
          <w:numId w:val="0"/>
        </w:numPr>
        <w:spacing w:before="156" w:after="156"/>
      </w:pPr>
      <w:r>
        <w:rPr>
          <w:rFonts w:hint="eastAsia"/>
        </w:rPr>
        <w:t>5.3.3  鲜叶采摘标准</w:t>
      </w:r>
    </w:p>
    <w:p>
      <w:pPr>
        <w:pStyle w:val="22"/>
      </w:pPr>
      <w:r>
        <w:rPr>
          <w:rFonts w:hint="eastAsia"/>
        </w:rPr>
        <w:t>一芽一叶初展至一芽二叶的鲜叶。</w:t>
      </w:r>
    </w:p>
    <w:p>
      <w:pPr>
        <w:pStyle w:val="88"/>
        <w:numPr>
          <w:ilvl w:val="0"/>
          <w:numId w:val="0"/>
        </w:numPr>
        <w:spacing w:before="156" w:after="156"/>
      </w:pPr>
      <w:r>
        <w:rPr>
          <w:rFonts w:hint="eastAsia"/>
        </w:rPr>
        <w:t>5.3.4 鲜叶采摘要求</w:t>
      </w:r>
    </w:p>
    <w:p>
      <w:pPr>
        <w:widowControl/>
        <w:autoSpaceDE w:val="0"/>
        <w:autoSpaceDN w:val="0"/>
        <w:spacing w:line="3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应遵循采留结合，质量兼顾和因地制宜的采摘原则。手工采茶要求提手采，保持芽叶完整、新鲜、匀净，不夹带头蒂、茶果与老叶。严禁抓采。</w:t>
      </w:r>
    </w:p>
    <w:p>
      <w:pPr>
        <w:pStyle w:val="87"/>
        <w:spacing w:before="156" w:after="156"/>
      </w:pPr>
      <w:r>
        <w:rPr>
          <w:rFonts w:hint="eastAsia"/>
        </w:rPr>
        <w:t>5.3.5 摊放</w:t>
      </w:r>
    </w:p>
    <w:p>
      <w:pPr>
        <w:pStyle w:val="22"/>
      </w:pPr>
      <w:r>
        <w:rPr>
          <w:rFonts w:hint="eastAsia"/>
        </w:rPr>
        <w:t>摊放鲜叶厚度≤0.15m，时间≤8h，下午4至5时为宜，至鲜叶含水率68</w:t>
      </w:r>
      <w:r>
        <w:rPr>
          <w:rFonts w:hint="eastAsia" w:hAnsi="宋体"/>
        </w:rPr>
        <w:t>～</w:t>
      </w:r>
      <w:r>
        <w:rPr>
          <w:rFonts w:hint="eastAsia"/>
        </w:rPr>
        <w:t>72</w:t>
      </w:r>
      <w:r>
        <w:rPr>
          <w:rFonts w:hint="eastAsia" w:hAnsi="宋体"/>
        </w:rPr>
        <w:t>％</w:t>
      </w:r>
      <w:r>
        <w:rPr>
          <w:rFonts w:hint="eastAsia"/>
        </w:rPr>
        <w:t>即止。</w:t>
      </w:r>
    </w:p>
    <w:p>
      <w:pPr>
        <w:pStyle w:val="87"/>
        <w:spacing w:before="156" w:after="156"/>
      </w:pPr>
      <w:r>
        <w:rPr>
          <w:rFonts w:hint="eastAsia"/>
        </w:rPr>
        <w:t>5.3.6 杀青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>温度220℃～260℃，炒至“叶色暗绿无光，略有清香，叶质柔软略带粘性，嫩梗折之不断，紧握能成团，松手能慢慢弹开为适度”时出锅。</w:t>
      </w:r>
    </w:p>
    <w:p>
      <w:pPr>
        <w:pStyle w:val="87"/>
        <w:spacing w:before="156" w:after="156"/>
      </w:pPr>
      <w:r>
        <w:rPr>
          <w:rFonts w:hint="eastAsia"/>
        </w:rPr>
        <w:t>5.3.7 揉捻</w:t>
      </w:r>
    </w:p>
    <w:p>
      <w:pPr>
        <w:pStyle w:val="22"/>
      </w:pPr>
      <w:r>
        <w:rPr>
          <w:rFonts w:hint="eastAsia"/>
        </w:rPr>
        <w:t>揉捻至成条率≥70℅。</w:t>
      </w:r>
    </w:p>
    <w:p>
      <w:pPr>
        <w:pStyle w:val="87"/>
        <w:spacing w:before="156" w:after="156"/>
      </w:pPr>
      <w:r>
        <w:rPr>
          <w:rFonts w:hint="eastAsia"/>
        </w:rPr>
        <w:t>5.3.8 干燥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>干燥初期用110-120℃温度至七成干时，下锅（机）摊凉，然后用80-90℃温度炒至九成干时把锅（机）温降至60℃后炒至足干，即茶叶干身起霜，手捏之能粉碎时起锅摊凉。</w:t>
      </w:r>
    </w:p>
    <w:p>
      <w:pPr>
        <w:pStyle w:val="48"/>
      </w:pPr>
      <w:r>
        <w:rPr>
          <w:rFonts w:hint="eastAsia"/>
        </w:rPr>
        <w:t>要求</w:t>
      </w:r>
    </w:p>
    <w:p>
      <w:pPr>
        <w:pStyle w:val="71"/>
      </w:pPr>
      <w:r>
        <w:rPr>
          <w:rFonts w:hint="eastAsia"/>
        </w:rPr>
        <w:t>实物标准样</w:t>
      </w:r>
    </w:p>
    <w:p>
      <w:pPr>
        <w:pStyle w:val="22"/>
      </w:pPr>
      <w:r>
        <w:rPr>
          <w:rFonts w:hint="eastAsia"/>
        </w:rPr>
        <w:t>设一个实物标准样，实物标准样为该级品质最低界限，每四年换样一次。实物标准样的制备按GB/T 18795 的规定执行。</w:t>
      </w:r>
    </w:p>
    <w:p>
      <w:pPr>
        <w:pStyle w:val="71"/>
      </w:pPr>
      <w:r>
        <w:rPr>
          <w:rFonts w:hint="eastAsia"/>
        </w:rPr>
        <w:t>感官要求</w:t>
      </w:r>
    </w:p>
    <w:p>
      <w:pPr>
        <w:pStyle w:val="22"/>
      </w:pPr>
      <w:r>
        <w:rPr>
          <w:rFonts w:hint="eastAsia"/>
        </w:rPr>
        <w:t>梅江区清凉山茶感官特色应符合表1的规定。</w:t>
      </w:r>
    </w:p>
    <w:p>
      <w:pPr>
        <w:pStyle w:val="112"/>
      </w:pPr>
      <w:r>
        <w:rPr>
          <w:rFonts w:hint="eastAsia"/>
        </w:rPr>
        <w:t>感官要求</w:t>
      </w:r>
    </w:p>
    <w:tbl>
      <w:tblPr>
        <w:tblStyle w:val="30"/>
        <w:tblW w:w="0" w:type="auto"/>
        <w:tblInd w:w="82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3"/>
        <w:gridCol w:w="1064"/>
        <w:gridCol w:w="1199"/>
        <w:gridCol w:w="929"/>
        <w:gridCol w:w="1198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项目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外形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色泽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香气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汤色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滋味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叶底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要求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条索紧结弯曲较匀整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灰绿起霜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炒米香浓郁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黄绿清澈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甘醇爽滑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黄绿柔软</w:t>
            </w:r>
          </w:p>
        </w:tc>
      </w:tr>
    </w:tbl>
    <w:p>
      <w:pPr>
        <w:pStyle w:val="71"/>
      </w:pPr>
      <w:r>
        <w:rPr>
          <w:rFonts w:hint="eastAsia"/>
        </w:rPr>
        <w:t>理化指标</w:t>
      </w:r>
    </w:p>
    <w:p>
      <w:pPr>
        <w:pStyle w:val="22"/>
      </w:pPr>
      <w:r>
        <w:rPr>
          <w:rFonts w:hint="eastAsia"/>
        </w:rPr>
        <w:t>理化指标应符合表2的规定。</w:t>
      </w:r>
    </w:p>
    <w:p>
      <w:pPr>
        <w:pStyle w:val="22"/>
      </w:pPr>
    </w:p>
    <w:p>
      <w:pPr>
        <w:pStyle w:val="112"/>
      </w:pPr>
      <w:r>
        <w:rPr>
          <w:rFonts w:hint="eastAsia"/>
        </w:rPr>
        <w:t>理化指标</w:t>
      </w:r>
    </w:p>
    <w:tbl>
      <w:tblPr>
        <w:tblStyle w:val="3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18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</w:t>
            </w:r>
          </w:p>
        </w:tc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18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2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水分，%                 ≤</w:t>
            </w:r>
          </w:p>
        </w:tc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52.78%～4.73%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8" w:space="0"/>
            </w:tcBorders>
          </w:tcPr>
          <w:p>
            <w:pPr>
              <w:pStyle w:val="2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水浸出物，%             ≥</w:t>
            </w:r>
          </w:p>
        </w:tc>
        <w:tc>
          <w:tcPr>
            <w:tcW w:w="4785" w:type="dxa"/>
            <w:tcBorders>
              <w:top w:val="single" w:color="auto" w:sz="8" w:space="0"/>
            </w:tcBorders>
          </w:tcPr>
          <w:p>
            <w:pPr>
              <w:ind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38.7%～41.5%</w:t>
            </w:r>
          </w:p>
        </w:tc>
      </w:tr>
    </w:tbl>
    <w:p>
      <w:pPr>
        <w:pStyle w:val="71"/>
      </w:pPr>
      <w:r>
        <w:rPr>
          <w:rFonts w:hint="eastAsia"/>
        </w:rPr>
        <w:t>质量安全指标</w:t>
      </w:r>
    </w:p>
    <w:p>
      <w:pPr>
        <w:pStyle w:val="70"/>
        <w:autoSpaceDN w:val="0"/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污染物限量指标应符合GB 2762的规定。</w:t>
      </w:r>
    </w:p>
    <w:p>
      <w:pPr>
        <w:pStyle w:val="70"/>
        <w:autoSpaceDN w:val="0"/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农药最大残留限量指标应符合GB 2763的规定。</w:t>
      </w:r>
    </w:p>
    <w:p>
      <w:pPr>
        <w:pStyle w:val="71"/>
      </w:pPr>
      <w:r>
        <w:rPr>
          <w:rFonts w:hint="eastAsia"/>
        </w:rPr>
        <w:t>净含量偏差</w:t>
      </w:r>
    </w:p>
    <w:p>
      <w:pPr>
        <w:pStyle w:val="22"/>
      </w:pPr>
      <w:r>
        <w:rPr>
          <w:rFonts w:hint="eastAsia"/>
        </w:rPr>
        <w:t>预包装商品净含量负偏差应符合《定量包装商品计量监督管理办法》的规定。</w:t>
      </w:r>
    </w:p>
    <w:p>
      <w:pPr>
        <w:pStyle w:val="71"/>
      </w:pPr>
      <w:r>
        <w:rPr>
          <w:rFonts w:hint="eastAsia"/>
        </w:rPr>
        <w:t>生产加工过程卫生要求</w:t>
      </w:r>
    </w:p>
    <w:p>
      <w:pPr>
        <w:pStyle w:val="48"/>
        <w:numPr>
          <w:ilvl w:val="0"/>
          <w:numId w:val="0"/>
        </w:numPr>
        <w:autoSpaceDN w:val="0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应符合GB 14881的规定。</w:t>
      </w:r>
    </w:p>
    <w:p>
      <w:pPr>
        <w:pStyle w:val="48"/>
      </w:pPr>
      <w:r>
        <w:rPr>
          <w:rFonts w:hint="eastAsia"/>
        </w:rPr>
        <w:t>试验方法</w:t>
      </w:r>
    </w:p>
    <w:p>
      <w:pPr>
        <w:pStyle w:val="71"/>
        <w:rPr>
          <w:rFonts w:hAnsi="宋体"/>
        </w:rPr>
      </w:pPr>
      <w:r>
        <w:rPr>
          <w:rFonts w:hint="eastAsia" w:hAnsi="宋体"/>
        </w:rPr>
        <w:t>感官品质</w:t>
      </w:r>
    </w:p>
    <w:p>
      <w:pPr>
        <w:pStyle w:val="71"/>
        <w:numPr>
          <w:ilvl w:val="0"/>
          <w:numId w:val="0"/>
        </w:numPr>
        <w:autoSpaceDN w:val="0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按GB/T 23776的规定执行。</w:t>
      </w:r>
    </w:p>
    <w:p>
      <w:pPr>
        <w:pStyle w:val="71"/>
        <w:rPr>
          <w:rFonts w:hAnsi="宋体" w:cs="黑体"/>
          <w:color w:val="000000"/>
        </w:rPr>
      </w:pPr>
      <w:r>
        <w:rPr>
          <w:rFonts w:hint="eastAsia" w:hAnsi="宋体" w:cs="黑体"/>
          <w:color w:val="000000"/>
        </w:rPr>
        <w:t>试样制备</w:t>
      </w:r>
    </w:p>
    <w:p>
      <w:pPr>
        <w:pStyle w:val="71"/>
        <w:numPr>
          <w:ilvl w:val="0"/>
          <w:numId w:val="0"/>
        </w:numPr>
        <w:autoSpaceDN w:val="0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按GB/T 8303的规定执行。</w:t>
      </w:r>
    </w:p>
    <w:p>
      <w:pPr>
        <w:pStyle w:val="71"/>
        <w:rPr>
          <w:rFonts w:hAnsi="宋体" w:cs="黑体"/>
          <w:color w:val="000000"/>
        </w:rPr>
      </w:pPr>
      <w:r>
        <w:rPr>
          <w:rFonts w:hint="eastAsia" w:hAnsi="宋体" w:cs="黑体"/>
          <w:color w:val="000000"/>
        </w:rPr>
        <w:t>水分</w:t>
      </w:r>
    </w:p>
    <w:p>
      <w:pPr>
        <w:pStyle w:val="71"/>
        <w:numPr>
          <w:ilvl w:val="0"/>
          <w:numId w:val="0"/>
        </w:numPr>
        <w:autoSpaceDN w:val="0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 GB/T 8304的规定执行。</w:t>
      </w:r>
    </w:p>
    <w:p>
      <w:pPr>
        <w:pStyle w:val="71"/>
        <w:rPr>
          <w:rFonts w:hAnsi="宋体" w:cs="黑体"/>
          <w:color w:val="000000"/>
        </w:rPr>
      </w:pPr>
      <w:r>
        <w:rPr>
          <w:rFonts w:hint="eastAsia" w:hAnsi="宋体" w:cs="黑体"/>
          <w:color w:val="000000"/>
        </w:rPr>
        <w:t>水浸出物</w:t>
      </w:r>
    </w:p>
    <w:p>
      <w:pPr>
        <w:pStyle w:val="71"/>
        <w:numPr>
          <w:ilvl w:val="0"/>
          <w:numId w:val="0"/>
        </w:numPr>
        <w:autoSpaceDN w:val="0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 GB/T 8305的规定执行。</w:t>
      </w:r>
    </w:p>
    <w:p>
      <w:pPr>
        <w:pStyle w:val="71"/>
        <w:rPr>
          <w:rFonts w:hAnsi="宋体" w:cs="黑体"/>
          <w:color w:val="000000"/>
        </w:rPr>
      </w:pPr>
      <w:r>
        <w:rPr>
          <w:rFonts w:hint="eastAsia" w:hAnsi="宋体" w:cs="黑体"/>
          <w:color w:val="000000"/>
        </w:rPr>
        <w:t>质量安全指标</w:t>
      </w:r>
    </w:p>
    <w:p>
      <w:pPr>
        <w:pStyle w:val="71"/>
        <w:numPr>
          <w:ilvl w:val="0"/>
          <w:numId w:val="0"/>
        </w:numPr>
        <w:autoSpaceDN w:val="0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 GB 2762、GB 2763的规定执行。</w:t>
      </w:r>
    </w:p>
    <w:p>
      <w:pPr>
        <w:pStyle w:val="71"/>
      </w:pPr>
      <w:r>
        <w:rPr>
          <w:rFonts w:hint="eastAsia"/>
        </w:rPr>
        <w:t>净含量</w:t>
      </w:r>
    </w:p>
    <w:p>
      <w:pPr>
        <w:pStyle w:val="71"/>
        <w:numPr>
          <w:ilvl w:val="0"/>
          <w:numId w:val="0"/>
        </w:numPr>
        <w:autoSpaceDN w:val="0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按JJF 1070的规定执行。</w:t>
      </w:r>
    </w:p>
    <w:p>
      <w:pPr>
        <w:pStyle w:val="48"/>
      </w:pPr>
      <w:r>
        <w:rPr>
          <w:rFonts w:hint="eastAsia"/>
        </w:rPr>
        <w:t>标志、标签、包装、运输和贮存</w:t>
      </w:r>
    </w:p>
    <w:p>
      <w:pPr>
        <w:pStyle w:val="71"/>
      </w:pPr>
      <w:r>
        <w:rPr>
          <w:rFonts w:hint="eastAsia"/>
        </w:rPr>
        <w:t>标志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获得批准的企业，可在其产品包装上使用农产品地理标志产品专用标志。标志应符合中国绿色食品发展中心2020年5月发布的《农产品地理标志公共标识设计使用规范手册》的要求。</w:t>
      </w:r>
    </w:p>
    <w:p>
      <w:pPr>
        <w:pStyle w:val="70"/>
        <w:autoSpaceDN w:val="0"/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包装储运图示标志应符合 GB/T 191的规定</w:t>
      </w:r>
    </w:p>
    <w:p>
      <w:pPr>
        <w:pStyle w:val="71"/>
      </w:pPr>
      <w:r>
        <w:rPr>
          <w:rFonts w:hint="eastAsia"/>
        </w:rPr>
        <w:t>标签</w:t>
      </w:r>
    </w:p>
    <w:p>
      <w:pPr>
        <w:pStyle w:val="22"/>
      </w:pPr>
      <w:r>
        <w:rPr>
          <w:rFonts w:hint="eastAsia"/>
        </w:rPr>
        <w:t>产品标签应符合 GB 7718的规定。</w:t>
      </w:r>
    </w:p>
    <w:p>
      <w:pPr>
        <w:pStyle w:val="71"/>
      </w:pPr>
      <w:r>
        <w:rPr>
          <w:rFonts w:hint="eastAsia"/>
        </w:rPr>
        <w:t>包装</w:t>
      </w:r>
    </w:p>
    <w:p>
      <w:pPr>
        <w:pStyle w:val="22"/>
      </w:pPr>
      <w:r>
        <w:rPr>
          <w:rFonts w:hint="eastAsia"/>
        </w:rPr>
        <w:t>包装应符合</w:t>
      </w:r>
      <w:r>
        <w:rPr>
          <w:rFonts w:hint="eastAsia" w:hAnsi="宋体" w:cs="黑体"/>
          <w:color w:val="000000"/>
          <w:szCs w:val="21"/>
        </w:rPr>
        <w:t>GH</w:t>
      </w:r>
      <w:r>
        <w:rPr>
          <w:rFonts w:hAnsi="宋体" w:cs="黑体"/>
          <w:color w:val="000000"/>
          <w:szCs w:val="21"/>
        </w:rPr>
        <w:t xml:space="preserve">/T </w:t>
      </w:r>
      <w:r>
        <w:rPr>
          <w:rFonts w:hint="eastAsia" w:hAnsi="宋体" w:cs="黑体"/>
          <w:color w:val="000000"/>
          <w:szCs w:val="21"/>
        </w:rPr>
        <w:t>1070</w:t>
      </w:r>
      <w:r>
        <w:rPr>
          <w:rFonts w:hAnsi="宋体" w:cs="黑体"/>
          <w:color w:val="000000"/>
          <w:szCs w:val="21"/>
        </w:rPr>
        <w:t>的规定</w:t>
      </w:r>
      <w:r>
        <w:rPr>
          <w:rFonts w:hint="eastAsia" w:hAnsi="宋体" w:cs="黑体"/>
          <w:color w:val="000000"/>
          <w:szCs w:val="21"/>
        </w:rPr>
        <w:t>。</w:t>
      </w:r>
    </w:p>
    <w:p>
      <w:pPr>
        <w:pStyle w:val="71"/>
      </w:pPr>
      <w:r>
        <w:rPr>
          <w:rFonts w:hint="eastAsia"/>
        </w:rPr>
        <w:t>运输</w:t>
      </w:r>
    </w:p>
    <w:p>
      <w:pPr>
        <w:pStyle w:val="22"/>
      </w:pPr>
      <w:r>
        <w:rPr>
          <w:rFonts w:hint="eastAsia"/>
        </w:rPr>
        <w:t>产品的运输应防雨、防潮、防曝晒，严禁与有毒、有异气味、易污染的物品混装、混运。运输工具应清洁、干燥、无污染、无异味。</w:t>
      </w:r>
    </w:p>
    <w:p>
      <w:pPr>
        <w:pStyle w:val="71"/>
      </w:pPr>
      <w:r>
        <w:rPr>
          <w:rFonts w:hint="eastAsia"/>
        </w:rPr>
        <w:t>贮存</w:t>
      </w:r>
    </w:p>
    <w:p>
      <w:pPr>
        <w:pStyle w:val="22"/>
        <w:rPr>
          <w:rFonts w:hAnsi="宋体"/>
          <w:szCs w:val="21"/>
        </w:rPr>
      </w:pPr>
      <w:r>
        <w:rPr>
          <w:rFonts w:hint="eastAsia"/>
        </w:rPr>
        <w:t>应符合GH/T 1071的规定。产品应贮存于清洁、干燥、无异气味的专用仓库中，仓库周围应无异气污染。严禁与有毒、有害、有异味、易污染的物品混放。</w:t>
      </w:r>
    </w:p>
    <w:p>
      <w:pPr>
        <w:pStyle w:val="22"/>
        <w:rPr>
          <w:u w:val="single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</w:t>
      </w:r>
    </w:p>
    <w:p>
      <w:pPr>
        <w:pStyle w:val="22"/>
      </w:pPr>
    </w:p>
    <w:p>
      <w:pPr>
        <w:pStyle w:val="65"/>
      </w:pPr>
    </w:p>
    <w:p>
      <w:pPr>
        <w:pStyle w:val="111"/>
      </w:pPr>
    </w:p>
    <w:p>
      <w:pPr>
        <w:pStyle w:val="125"/>
      </w:pPr>
      <w:r>
        <w:br w:type="textWrapping"/>
      </w:r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梅江区清凉山茶地理标志农产品登记保护范围</w:t>
      </w:r>
    </w:p>
    <w:p>
      <w:pPr>
        <w:pStyle w:val="22"/>
      </w:pPr>
    </w:p>
    <w:p>
      <w:pPr>
        <w:pStyle w:val="22"/>
      </w:pPr>
      <w:r>
        <w:pict>
          <v:shape id="_x0000_i1025" o:spt="75" alt="f480a289c754df01f705bbb09b01362" type="#_x0000_t75" style="height:369.75pt;width:501pt;" filled="f" o:preferrelative="t" stroked="f" coordsize="21600,21600">
            <v:path/>
            <v:fill on="f" focussize="0,0"/>
            <v:stroke on="f" joinstyle="miter"/>
            <v:imagedata r:id="rId10" cropleft="3155f" croptop="4929f" cropright="2840f" o:title="f480a289c754df01f705bbb09b01362"/>
            <o:lock v:ext="edit" aspectratio="t"/>
            <w10:wrap type="none"/>
            <w10:anchorlock/>
          </v:shape>
        </w:pict>
      </w:r>
    </w:p>
    <w:p>
      <w:pPr>
        <w:pStyle w:val="89"/>
        <w:framePr w:w="3543" w:hAnchor="page" w:x="3135" w:y="284"/>
        <w:rPr>
          <w:u w:val="single"/>
        </w:rPr>
      </w:pPr>
    </w:p>
    <w:sectPr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7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4"/>
    </w:pPr>
    <w:r>
      <w:t>DB44</w:t>
    </w:r>
    <w:r>
      <w:rPr>
        <w:rFonts w:hint="eastAsia"/>
        <w:lang w:val="en-US" w:eastAsia="zh-CN"/>
      </w:rPr>
      <w:t>14</w:t>
    </w:r>
    <w:r>
      <w:t>/T XXXX—XXXX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5"/>
    </w:pPr>
    <w:r>
      <w:t>DB44</w:t>
    </w:r>
    <w:r>
      <w:rPr>
        <w:rFonts w:hint="eastAsia"/>
        <w:lang w:val="en-US" w:eastAsia="zh-CN"/>
      </w:rPr>
      <w:t>14</w:t>
    </w:r>
    <w:r>
      <w:t>/</w:t>
    </w:r>
    <w:r>
      <w:rPr>
        <w:rFonts w:hint="eastAsia"/>
      </w:rPr>
      <w:t>T XXXX</w:t>
    </w:r>
    <w:r>
      <w:t>—</w:t>
    </w:r>
    <w:r>
      <w:rPr>
        <w:rFonts w:hint="eastAsia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1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0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95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10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4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1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1134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7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6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82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11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9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2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5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7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16"/>
  </w:num>
  <w:num w:numId="8">
    <w:abstractNumId w:val="8"/>
  </w:num>
  <w:num w:numId="9">
    <w:abstractNumId w:val="7"/>
  </w:num>
  <w:num w:numId="10">
    <w:abstractNumId w:val="17"/>
  </w:num>
  <w:num w:numId="11">
    <w:abstractNumId w:val="15"/>
  </w:num>
  <w:num w:numId="12">
    <w:abstractNumId w:val="13"/>
  </w:num>
  <w:num w:numId="13">
    <w:abstractNumId w:val="11"/>
  </w:num>
  <w:num w:numId="14">
    <w:abstractNumId w:val="4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925"/>
    <w:rsid w:val="00000244"/>
    <w:rsid w:val="00000369"/>
    <w:rsid w:val="0000185F"/>
    <w:rsid w:val="0000586F"/>
    <w:rsid w:val="00012924"/>
    <w:rsid w:val="00013D86"/>
    <w:rsid w:val="00013E02"/>
    <w:rsid w:val="0001477C"/>
    <w:rsid w:val="0002143C"/>
    <w:rsid w:val="00025A65"/>
    <w:rsid w:val="00026C31"/>
    <w:rsid w:val="00027280"/>
    <w:rsid w:val="000320A7"/>
    <w:rsid w:val="00035925"/>
    <w:rsid w:val="00037E42"/>
    <w:rsid w:val="000423DA"/>
    <w:rsid w:val="00054739"/>
    <w:rsid w:val="00067CDF"/>
    <w:rsid w:val="0007046A"/>
    <w:rsid w:val="0007060D"/>
    <w:rsid w:val="00074FBE"/>
    <w:rsid w:val="0008300A"/>
    <w:rsid w:val="00083A09"/>
    <w:rsid w:val="0009004F"/>
    <w:rsid w:val="0009005E"/>
    <w:rsid w:val="00090673"/>
    <w:rsid w:val="00092857"/>
    <w:rsid w:val="00092E1C"/>
    <w:rsid w:val="000A20A9"/>
    <w:rsid w:val="000A48B1"/>
    <w:rsid w:val="000B3143"/>
    <w:rsid w:val="000C177F"/>
    <w:rsid w:val="000C5E32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0F45"/>
    <w:rsid w:val="000F129C"/>
    <w:rsid w:val="000F76CD"/>
    <w:rsid w:val="001056DE"/>
    <w:rsid w:val="001107DB"/>
    <w:rsid w:val="00110CB2"/>
    <w:rsid w:val="001124C0"/>
    <w:rsid w:val="0011689C"/>
    <w:rsid w:val="00122CFE"/>
    <w:rsid w:val="001313BB"/>
    <w:rsid w:val="0013175F"/>
    <w:rsid w:val="001333F2"/>
    <w:rsid w:val="001512B4"/>
    <w:rsid w:val="001620A5"/>
    <w:rsid w:val="00164E53"/>
    <w:rsid w:val="001650F4"/>
    <w:rsid w:val="00165BA9"/>
    <w:rsid w:val="0016699D"/>
    <w:rsid w:val="00172F86"/>
    <w:rsid w:val="00175159"/>
    <w:rsid w:val="00176208"/>
    <w:rsid w:val="0018211B"/>
    <w:rsid w:val="001840D3"/>
    <w:rsid w:val="00187D00"/>
    <w:rsid w:val="001900F8"/>
    <w:rsid w:val="00191258"/>
    <w:rsid w:val="00191EF5"/>
    <w:rsid w:val="00192680"/>
    <w:rsid w:val="00193029"/>
    <w:rsid w:val="00193037"/>
    <w:rsid w:val="00193A2C"/>
    <w:rsid w:val="001A288E"/>
    <w:rsid w:val="001B6DC2"/>
    <w:rsid w:val="001C0540"/>
    <w:rsid w:val="001C149C"/>
    <w:rsid w:val="001C21AC"/>
    <w:rsid w:val="001C4246"/>
    <w:rsid w:val="001C47BA"/>
    <w:rsid w:val="001C5580"/>
    <w:rsid w:val="001C59EA"/>
    <w:rsid w:val="001D406C"/>
    <w:rsid w:val="001D41EE"/>
    <w:rsid w:val="001E0380"/>
    <w:rsid w:val="001E13B1"/>
    <w:rsid w:val="001F3A19"/>
    <w:rsid w:val="001F5980"/>
    <w:rsid w:val="001F6460"/>
    <w:rsid w:val="00201F4D"/>
    <w:rsid w:val="002040D7"/>
    <w:rsid w:val="00204D64"/>
    <w:rsid w:val="00210234"/>
    <w:rsid w:val="00210D0C"/>
    <w:rsid w:val="00222073"/>
    <w:rsid w:val="00222212"/>
    <w:rsid w:val="00227B0D"/>
    <w:rsid w:val="00234467"/>
    <w:rsid w:val="00237D8D"/>
    <w:rsid w:val="00241DA2"/>
    <w:rsid w:val="00245B72"/>
    <w:rsid w:val="0024662F"/>
    <w:rsid w:val="00247FEE"/>
    <w:rsid w:val="002506E7"/>
    <w:rsid w:val="00250E7D"/>
    <w:rsid w:val="002565D5"/>
    <w:rsid w:val="002567FA"/>
    <w:rsid w:val="002578C7"/>
    <w:rsid w:val="002622C0"/>
    <w:rsid w:val="002735A0"/>
    <w:rsid w:val="002778AE"/>
    <w:rsid w:val="0028269A"/>
    <w:rsid w:val="00283590"/>
    <w:rsid w:val="00286973"/>
    <w:rsid w:val="00294E70"/>
    <w:rsid w:val="002A1924"/>
    <w:rsid w:val="002A1F75"/>
    <w:rsid w:val="002A7420"/>
    <w:rsid w:val="002B0F12"/>
    <w:rsid w:val="002B1308"/>
    <w:rsid w:val="002B3D0D"/>
    <w:rsid w:val="002B4554"/>
    <w:rsid w:val="002B5DEA"/>
    <w:rsid w:val="002B7A49"/>
    <w:rsid w:val="002C3214"/>
    <w:rsid w:val="002C72D8"/>
    <w:rsid w:val="002D11FA"/>
    <w:rsid w:val="002D5B19"/>
    <w:rsid w:val="002E0DDF"/>
    <w:rsid w:val="002E2906"/>
    <w:rsid w:val="002E363B"/>
    <w:rsid w:val="002E42BC"/>
    <w:rsid w:val="002E5635"/>
    <w:rsid w:val="002E64C3"/>
    <w:rsid w:val="002E6A2C"/>
    <w:rsid w:val="002F1B8B"/>
    <w:rsid w:val="002F1D8C"/>
    <w:rsid w:val="002F21DA"/>
    <w:rsid w:val="002F66BB"/>
    <w:rsid w:val="00301F39"/>
    <w:rsid w:val="00304570"/>
    <w:rsid w:val="00325926"/>
    <w:rsid w:val="00327A8A"/>
    <w:rsid w:val="00330C53"/>
    <w:rsid w:val="003310A3"/>
    <w:rsid w:val="00332EE5"/>
    <w:rsid w:val="00336610"/>
    <w:rsid w:val="00341171"/>
    <w:rsid w:val="00343F73"/>
    <w:rsid w:val="00345060"/>
    <w:rsid w:val="003476A9"/>
    <w:rsid w:val="0035323B"/>
    <w:rsid w:val="003609D2"/>
    <w:rsid w:val="00363F22"/>
    <w:rsid w:val="00366B1C"/>
    <w:rsid w:val="00375564"/>
    <w:rsid w:val="00383191"/>
    <w:rsid w:val="00386DED"/>
    <w:rsid w:val="003912E7"/>
    <w:rsid w:val="00393947"/>
    <w:rsid w:val="0039437F"/>
    <w:rsid w:val="00394A88"/>
    <w:rsid w:val="003A2275"/>
    <w:rsid w:val="003A360A"/>
    <w:rsid w:val="003A6A4F"/>
    <w:rsid w:val="003A7088"/>
    <w:rsid w:val="003B00DF"/>
    <w:rsid w:val="003B0492"/>
    <w:rsid w:val="003B0A34"/>
    <w:rsid w:val="003B1275"/>
    <w:rsid w:val="003B1778"/>
    <w:rsid w:val="003B2319"/>
    <w:rsid w:val="003B469F"/>
    <w:rsid w:val="003C11CB"/>
    <w:rsid w:val="003C3F47"/>
    <w:rsid w:val="003C75F3"/>
    <w:rsid w:val="003C78A3"/>
    <w:rsid w:val="003D29FA"/>
    <w:rsid w:val="003D4B06"/>
    <w:rsid w:val="003E0B17"/>
    <w:rsid w:val="003E1867"/>
    <w:rsid w:val="003E5729"/>
    <w:rsid w:val="003E66AB"/>
    <w:rsid w:val="003F4EE0"/>
    <w:rsid w:val="00402153"/>
    <w:rsid w:val="00402FC1"/>
    <w:rsid w:val="00413D34"/>
    <w:rsid w:val="00416786"/>
    <w:rsid w:val="0041742C"/>
    <w:rsid w:val="00425082"/>
    <w:rsid w:val="00431A02"/>
    <w:rsid w:val="00431DEB"/>
    <w:rsid w:val="0044141C"/>
    <w:rsid w:val="00441C56"/>
    <w:rsid w:val="00446B29"/>
    <w:rsid w:val="00450BCD"/>
    <w:rsid w:val="00453F9A"/>
    <w:rsid w:val="0047142A"/>
    <w:rsid w:val="00471E91"/>
    <w:rsid w:val="00473C5D"/>
    <w:rsid w:val="00474675"/>
    <w:rsid w:val="0047470C"/>
    <w:rsid w:val="004866F5"/>
    <w:rsid w:val="004A27DB"/>
    <w:rsid w:val="004A35F9"/>
    <w:rsid w:val="004B24C1"/>
    <w:rsid w:val="004B6033"/>
    <w:rsid w:val="004B73A6"/>
    <w:rsid w:val="004C2496"/>
    <w:rsid w:val="004C292F"/>
    <w:rsid w:val="004D142A"/>
    <w:rsid w:val="004D2981"/>
    <w:rsid w:val="004E55BE"/>
    <w:rsid w:val="004E590E"/>
    <w:rsid w:val="004F5535"/>
    <w:rsid w:val="004F58C6"/>
    <w:rsid w:val="004F7133"/>
    <w:rsid w:val="00510280"/>
    <w:rsid w:val="00513D73"/>
    <w:rsid w:val="00514A43"/>
    <w:rsid w:val="005174E5"/>
    <w:rsid w:val="00522393"/>
    <w:rsid w:val="00522620"/>
    <w:rsid w:val="00525656"/>
    <w:rsid w:val="00531AB6"/>
    <w:rsid w:val="00534C02"/>
    <w:rsid w:val="00534EED"/>
    <w:rsid w:val="0054264B"/>
    <w:rsid w:val="00543786"/>
    <w:rsid w:val="00544A10"/>
    <w:rsid w:val="0054674F"/>
    <w:rsid w:val="00552A1B"/>
    <w:rsid w:val="005533D7"/>
    <w:rsid w:val="00554077"/>
    <w:rsid w:val="00566FF1"/>
    <w:rsid w:val="005703DE"/>
    <w:rsid w:val="00573F6A"/>
    <w:rsid w:val="0057404A"/>
    <w:rsid w:val="00580DAD"/>
    <w:rsid w:val="0058464E"/>
    <w:rsid w:val="00593B48"/>
    <w:rsid w:val="005A01CB"/>
    <w:rsid w:val="005A58FF"/>
    <w:rsid w:val="005A5EAF"/>
    <w:rsid w:val="005A64C0"/>
    <w:rsid w:val="005A67B0"/>
    <w:rsid w:val="005A69CE"/>
    <w:rsid w:val="005B2D26"/>
    <w:rsid w:val="005B3C11"/>
    <w:rsid w:val="005C0143"/>
    <w:rsid w:val="005C1C28"/>
    <w:rsid w:val="005C6973"/>
    <w:rsid w:val="005C6DB5"/>
    <w:rsid w:val="005D1449"/>
    <w:rsid w:val="005D1512"/>
    <w:rsid w:val="005E19E7"/>
    <w:rsid w:val="005E2A50"/>
    <w:rsid w:val="005F0D35"/>
    <w:rsid w:val="006047C4"/>
    <w:rsid w:val="00604A9E"/>
    <w:rsid w:val="00613D5B"/>
    <w:rsid w:val="0061563E"/>
    <w:rsid w:val="00615A37"/>
    <w:rsid w:val="0061716C"/>
    <w:rsid w:val="006217DC"/>
    <w:rsid w:val="006243A1"/>
    <w:rsid w:val="00632A8C"/>
    <w:rsid w:val="00632E56"/>
    <w:rsid w:val="00635CBA"/>
    <w:rsid w:val="00641703"/>
    <w:rsid w:val="00641EE9"/>
    <w:rsid w:val="0064338B"/>
    <w:rsid w:val="006444B5"/>
    <w:rsid w:val="00646542"/>
    <w:rsid w:val="006504F4"/>
    <w:rsid w:val="006511EB"/>
    <w:rsid w:val="00652EB8"/>
    <w:rsid w:val="00654BC9"/>
    <w:rsid w:val="006552FD"/>
    <w:rsid w:val="00663AF3"/>
    <w:rsid w:val="00666B6C"/>
    <w:rsid w:val="00666BF4"/>
    <w:rsid w:val="006716E2"/>
    <w:rsid w:val="00673B6A"/>
    <w:rsid w:val="00677082"/>
    <w:rsid w:val="006808CC"/>
    <w:rsid w:val="00682682"/>
    <w:rsid w:val="00682702"/>
    <w:rsid w:val="00682CAE"/>
    <w:rsid w:val="00683F27"/>
    <w:rsid w:val="00692368"/>
    <w:rsid w:val="006A2EBC"/>
    <w:rsid w:val="006A5EA0"/>
    <w:rsid w:val="006A783B"/>
    <w:rsid w:val="006A7B33"/>
    <w:rsid w:val="006B4E13"/>
    <w:rsid w:val="006B75DD"/>
    <w:rsid w:val="006C67E0"/>
    <w:rsid w:val="006C7086"/>
    <w:rsid w:val="006C7ABA"/>
    <w:rsid w:val="006D0D60"/>
    <w:rsid w:val="006D1122"/>
    <w:rsid w:val="006D3C00"/>
    <w:rsid w:val="006D6CF4"/>
    <w:rsid w:val="006E3675"/>
    <w:rsid w:val="006E4A7F"/>
    <w:rsid w:val="006E7370"/>
    <w:rsid w:val="006E7528"/>
    <w:rsid w:val="006F5E17"/>
    <w:rsid w:val="006F6D1C"/>
    <w:rsid w:val="007006B1"/>
    <w:rsid w:val="00704DF6"/>
    <w:rsid w:val="0070651C"/>
    <w:rsid w:val="00712F49"/>
    <w:rsid w:val="007132A3"/>
    <w:rsid w:val="00716421"/>
    <w:rsid w:val="00723EB4"/>
    <w:rsid w:val="00724EFB"/>
    <w:rsid w:val="007301F5"/>
    <w:rsid w:val="007341EB"/>
    <w:rsid w:val="007419C3"/>
    <w:rsid w:val="00744F22"/>
    <w:rsid w:val="007467A7"/>
    <w:rsid w:val="007469DD"/>
    <w:rsid w:val="0074741B"/>
    <w:rsid w:val="0074759E"/>
    <w:rsid w:val="007478EA"/>
    <w:rsid w:val="0075415C"/>
    <w:rsid w:val="0076201D"/>
    <w:rsid w:val="007632E4"/>
    <w:rsid w:val="00763502"/>
    <w:rsid w:val="00764B90"/>
    <w:rsid w:val="00767C75"/>
    <w:rsid w:val="00773BBC"/>
    <w:rsid w:val="0077533C"/>
    <w:rsid w:val="00781653"/>
    <w:rsid w:val="007913AB"/>
    <w:rsid w:val="007914F7"/>
    <w:rsid w:val="007B1625"/>
    <w:rsid w:val="007B706E"/>
    <w:rsid w:val="007B71EB"/>
    <w:rsid w:val="007C6205"/>
    <w:rsid w:val="007C686A"/>
    <w:rsid w:val="007C728E"/>
    <w:rsid w:val="007D0CA0"/>
    <w:rsid w:val="007D2C53"/>
    <w:rsid w:val="007D3D60"/>
    <w:rsid w:val="007E1980"/>
    <w:rsid w:val="007E4B76"/>
    <w:rsid w:val="007E56B8"/>
    <w:rsid w:val="007E5EA8"/>
    <w:rsid w:val="007E7866"/>
    <w:rsid w:val="007F0BAD"/>
    <w:rsid w:val="007F0CF1"/>
    <w:rsid w:val="007F12A5"/>
    <w:rsid w:val="007F4CF1"/>
    <w:rsid w:val="007F758D"/>
    <w:rsid w:val="007F7D52"/>
    <w:rsid w:val="0080050B"/>
    <w:rsid w:val="008014D8"/>
    <w:rsid w:val="0080654C"/>
    <w:rsid w:val="008066FA"/>
    <w:rsid w:val="008071C6"/>
    <w:rsid w:val="00817A00"/>
    <w:rsid w:val="00820C62"/>
    <w:rsid w:val="00823AB0"/>
    <w:rsid w:val="00835DB3"/>
    <w:rsid w:val="0083617B"/>
    <w:rsid w:val="008371BD"/>
    <w:rsid w:val="00845836"/>
    <w:rsid w:val="008504A8"/>
    <w:rsid w:val="0085282E"/>
    <w:rsid w:val="0087198C"/>
    <w:rsid w:val="00872C1F"/>
    <w:rsid w:val="00873B42"/>
    <w:rsid w:val="00873DF0"/>
    <w:rsid w:val="008856D8"/>
    <w:rsid w:val="00891163"/>
    <w:rsid w:val="00891E0E"/>
    <w:rsid w:val="00892E82"/>
    <w:rsid w:val="008A6F3D"/>
    <w:rsid w:val="008B4294"/>
    <w:rsid w:val="008B4CD3"/>
    <w:rsid w:val="008B6534"/>
    <w:rsid w:val="008C1B58"/>
    <w:rsid w:val="008C39AE"/>
    <w:rsid w:val="008C590D"/>
    <w:rsid w:val="008C6265"/>
    <w:rsid w:val="008E031B"/>
    <w:rsid w:val="008E39A8"/>
    <w:rsid w:val="008E4F52"/>
    <w:rsid w:val="008E7029"/>
    <w:rsid w:val="008E7EF6"/>
    <w:rsid w:val="008F1F98"/>
    <w:rsid w:val="008F56D3"/>
    <w:rsid w:val="008F6758"/>
    <w:rsid w:val="009040DD"/>
    <w:rsid w:val="00904886"/>
    <w:rsid w:val="00905B47"/>
    <w:rsid w:val="0091331C"/>
    <w:rsid w:val="009275B3"/>
    <w:rsid w:val="009279DE"/>
    <w:rsid w:val="00930116"/>
    <w:rsid w:val="009338E9"/>
    <w:rsid w:val="009412B7"/>
    <w:rsid w:val="0094212C"/>
    <w:rsid w:val="00954689"/>
    <w:rsid w:val="00954FD5"/>
    <w:rsid w:val="009601A1"/>
    <w:rsid w:val="009617C9"/>
    <w:rsid w:val="0096184E"/>
    <w:rsid w:val="00961C93"/>
    <w:rsid w:val="00965324"/>
    <w:rsid w:val="00966D12"/>
    <w:rsid w:val="0097091E"/>
    <w:rsid w:val="009760D3"/>
    <w:rsid w:val="00976F93"/>
    <w:rsid w:val="00977132"/>
    <w:rsid w:val="00981A4B"/>
    <w:rsid w:val="00982501"/>
    <w:rsid w:val="00983454"/>
    <w:rsid w:val="009836EE"/>
    <w:rsid w:val="009877D3"/>
    <w:rsid w:val="00994C0C"/>
    <w:rsid w:val="00994E8F"/>
    <w:rsid w:val="009951DC"/>
    <w:rsid w:val="009953F3"/>
    <w:rsid w:val="009959BB"/>
    <w:rsid w:val="00997158"/>
    <w:rsid w:val="009A3A7C"/>
    <w:rsid w:val="009B2ADB"/>
    <w:rsid w:val="009B603A"/>
    <w:rsid w:val="009C2D0E"/>
    <w:rsid w:val="009C3DAC"/>
    <w:rsid w:val="009C42E0"/>
    <w:rsid w:val="009C4477"/>
    <w:rsid w:val="009D3F4A"/>
    <w:rsid w:val="009D5362"/>
    <w:rsid w:val="009E1415"/>
    <w:rsid w:val="009E6116"/>
    <w:rsid w:val="00A00B71"/>
    <w:rsid w:val="00A02E43"/>
    <w:rsid w:val="00A055E6"/>
    <w:rsid w:val="00A065F9"/>
    <w:rsid w:val="00A07F34"/>
    <w:rsid w:val="00A15F65"/>
    <w:rsid w:val="00A22154"/>
    <w:rsid w:val="00A25C38"/>
    <w:rsid w:val="00A36BBE"/>
    <w:rsid w:val="00A378B9"/>
    <w:rsid w:val="00A4307A"/>
    <w:rsid w:val="00A47EBB"/>
    <w:rsid w:val="00A51CDD"/>
    <w:rsid w:val="00A52874"/>
    <w:rsid w:val="00A6730D"/>
    <w:rsid w:val="00A71625"/>
    <w:rsid w:val="00A71B9B"/>
    <w:rsid w:val="00A74690"/>
    <w:rsid w:val="00A751C7"/>
    <w:rsid w:val="00A80F68"/>
    <w:rsid w:val="00A81B04"/>
    <w:rsid w:val="00A82C13"/>
    <w:rsid w:val="00A845FB"/>
    <w:rsid w:val="00A87844"/>
    <w:rsid w:val="00AA038C"/>
    <w:rsid w:val="00AA7A09"/>
    <w:rsid w:val="00AB3B50"/>
    <w:rsid w:val="00AB7FD0"/>
    <w:rsid w:val="00AC05B1"/>
    <w:rsid w:val="00AD3558"/>
    <w:rsid w:val="00AD356C"/>
    <w:rsid w:val="00AE2914"/>
    <w:rsid w:val="00AE540B"/>
    <w:rsid w:val="00AE6D15"/>
    <w:rsid w:val="00AF3A52"/>
    <w:rsid w:val="00AF3C09"/>
    <w:rsid w:val="00B04182"/>
    <w:rsid w:val="00B07978"/>
    <w:rsid w:val="00B07AE3"/>
    <w:rsid w:val="00B11430"/>
    <w:rsid w:val="00B14462"/>
    <w:rsid w:val="00B20B5A"/>
    <w:rsid w:val="00B223F2"/>
    <w:rsid w:val="00B253C5"/>
    <w:rsid w:val="00B256E2"/>
    <w:rsid w:val="00B30966"/>
    <w:rsid w:val="00B353EB"/>
    <w:rsid w:val="00B356D4"/>
    <w:rsid w:val="00B41176"/>
    <w:rsid w:val="00B439C4"/>
    <w:rsid w:val="00B449E5"/>
    <w:rsid w:val="00B4535E"/>
    <w:rsid w:val="00B502AC"/>
    <w:rsid w:val="00B52A8C"/>
    <w:rsid w:val="00B534DB"/>
    <w:rsid w:val="00B636A8"/>
    <w:rsid w:val="00B665C6"/>
    <w:rsid w:val="00B7034C"/>
    <w:rsid w:val="00B805AF"/>
    <w:rsid w:val="00B869EC"/>
    <w:rsid w:val="00B9397A"/>
    <w:rsid w:val="00B9633D"/>
    <w:rsid w:val="00B977B1"/>
    <w:rsid w:val="00BA0B75"/>
    <w:rsid w:val="00BA2290"/>
    <w:rsid w:val="00BA2EBE"/>
    <w:rsid w:val="00BA5315"/>
    <w:rsid w:val="00BB0F28"/>
    <w:rsid w:val="00BB458A"/>
    <w:rsid w:val="00BB625F"/>
    <w:rsid w:val="00BC0BC7"/>
    <w:rsid w:val="00BC5B2E"/>
    <w:rsid w:val="00BC778C"/>
    <w:rsid w:val="00BD00D3"/>
    <w:rsid w:val="00BD1659"/>
    <w:rsid w:val="00BD1C2D"/>
    <w:rsid w:val="00BD3AA9"/>
    <w:rsid w:val="00BD4A18"/>
    <w:rsid w:val="00BD6DB2"/>
    <w:rsid w:val="00BE11CF"/>
    <w:rsid w:val="00BE21AB"/>
    <w:rsid w:val="00BE55CB"/>
    <w:rsid w:val="00BF01EA"/>
    <w:rsid w:val="00BF617A"/>
    <w:rsid w:val="00BF6FCE"/>
    <w:rsid w:val="00C0336F"/>
    <w:rsid w:val="00C0379D"/>
    <w:rsid w:val="00C03931"/>
    <w:rsid w:val="00C03BC9"/>
    <w:rsid w:val="00C05FE3"/>
    <w:rsid w:val="00C2136D"/>
    <w:rsid w:val="00C214EE"/>
    <w:rsid w:val="00C2314B"/>
    <w:rsid w:val="00C24971"/>
    <w:rsid w:val="00C24987"/>
    <w:rsid w:val="00C2642D"/>
    <w:rsid w:val="00C26BE5"/>
    <w:rsid w:val="00C26E4D"/>
    <w:rsid w:val="00C27909"/>
    <w:rsid w:val="00C27B03"/>
    <w:rsid w:val="00C314E1"/>
    <w:rsid w:val="00C33541"/>
    <w:rsid w:val="00C34397"/>
    <w:rsid w:val="00C3788B"/>
    <w:rsid w:val="00C4095D"/>
    <w:rsid w:val="00C601D2"/>
    <w:rsid w:val="00C65BCC"/>
    <w:rsid w:val="00C66970"/>
    <w:rsid w:val="00C67D09"/>
    <w:rsid w:val="00C7309C"/>
    <w:rsid w:val="00C8418E"/>
    <w:rsid w:val="00C8652A"/>
    <w:rsid w:val="00C8691C"/>
    <w:rsid w:val="00CA168A"/>
    <w:rsid w:val="00CA357E"/>
    <w:rsid w:val="00CA44F9"/>
    <w:rsid w:val="00CA4A69"/>
    <w:rsid w:val="00CC2B62"/>
    <w:rsid w:val="00CC3E0C"/>
    <w:rsid w:val="00CC58D3"/>
    <w:rsid w:val="00CC5EBB"/>
    <w:rsid w:val="00CC784D"/>
    <w:rsid w:val="00CD1F6B"/>
    <w:rsid w:val="00CE159E"/>
    <w:rsid w:val="00CF38EA"/>
    <w:rsid w:val="00CF3D91"/>
    <w:rsid w:val="00D01FFD"/>
    <w:rsid w:val="00D0337B"/>
    <w:rsid w:val="00D033F3"/>
    <w:rsid w:val="00D07180"/>
    <w:rsid w:val="00D079B2"/>
    <w:rsid w:val="00D114E9"/>
    <w:rsid w:val="00D12385"/>
    <w:rsid w:val="00D429C6"/>
    <w:rsid w:val="00D47748"/>
    <w:rsid w:val="00D54794"/>
    <w:rsid w:val="00D54CC3"/>
    <w:rsid w:val="00D6041A"/>
    <w:rsid w:val="00D633EB"/>
    <w:rsid w:val="00D64419"/>
    <w:rsid w:val="00D65D15"/>
    <w:rsid w:val="00D82FF7"/>
    <w:rsid w:val="00D847FE"/>
    <w:rsid w:val="00D908A8"/>
    <w:rsid w:val="00D96045"/>
    <w:rsid w:val="00D964EA"/>
    <w:rsid w:val="00D966D0"/>
    <w:rsid w:val="00DA0C59"/>
    <w:rsid w:val="00DA3991"/>
    <w:rsid w:val="00DA4661"/>
    <w:rsid w:val="00DB0990"/>
    <w:rsid w:val="00DB7E6C"/>
    <w:rsid w:val="00DD1ED9"/>
    <w:rsid w:val="00DD5A29"/>
    <w:rsid w:val="00DD5D9D"/>
    <w:rsid w:val="00DD74BD"/>
    <w:rsid w:val="00DD7D4C"/>
    <w:rsid w:val="00DE35CB"/>
    <w:rsid w:val="00DF0577"/>
    <w:rsid w:val="00DF21E9"/>
    <w:rsid w:val="00E00512"/>
    <w:rsid w:val="00E00F14"/>
    <w:rsid w:val="00E06386"/>
    <w:rsid w:val="00E21EA2"/>
    <w:rsid w:val="00E24EB4"/>
    <w:rsid w:val="00E320ED"/>
    <w:rsid w:val="00E33AFB"/>
    <w:rsid w:val="00E34218"/>
    <w:rsid w:val="00E43954"/>
    <w:rsid w:val="00E43F43"/>
    <w:rsid w:val="00E4400D"/>
    <w:rsid w:val="00E46282"/>
    <w:rsid w:val="00E5216E"/>
    <w:rsid w:val="00E7305F"/>
    <w:rsid w:val="00E82344"/>
    <w:rsid w:val="00E84C82"/>
    <w:rsid w:val="00E84D64"/>
    <w:rsid w:val="00E87408"/>
    <w:rsid w:val="00E90FC0"/>
    <w:rsid w:val="00E914C4"/>
    <w:rsid w:val="00E934F5"/>
    <w:rsid w:val="00E9380C"/>
    <w:rsid w:val="00E96961"/>
    <w:rsid w:val="00E96DD3"/>
    <w:rsid w:val="00EA3173"/>
    <w:rsid w:val="00EA5D9E"/>
    <w:rsid w:val="00EA72EC"/>
    <w:rsid w:val="00EA77E6"/>
    <w:rsid w:val="00EB11CB"/>
    <w:rsid w:val="00EB275A"/>
    <w:rsid w:val="00EB6F9C"/>
    <w:rsid w:val="00EB786A"/>
    <w:rsid w:val="00EC1578"/>
    <w:rsid w:val="00EC1C72"/>
    <w:rsid w:val="00EC3CC9"/>
    <w:rsid w:val="00EC680A"/>
    <w:rsid w:val="00ED2D25"/>
    <w:rsid w:val="00ED7DC1"/>
    <w:rsid w:val="00EE2BED"/>
    <w:rsid w:val="00EE374B"/>
    <w:rsid w:val="00EF4431"/>
    <w:rsid w:val="00F04A38"/>
    <w:rsid w:val="00F0640C"/>
    <w:rsid w:val="00F11BB5"/>
    <w:rsid w:val="00F1417B"/>
    <w:rsid w:val="00F213D7"/>
    <w:rsid w:val="00F27AC5"/>
    <w:rsid w:val="00F34B99"/>
    <w:rsid w:val="00F501CC"/>
    <w:rsid w:val="00F52DAB"/>
    <w:rsid w:val="00F543F0"/>
    <w:rsid w:val="00F55037"/>
    <w:rsid w:val="00F64F95"/>
    <w:rsid w:val="00F714F8"/>
    <w:rsid w:val="00F74994"/>
    <w:rsid w:val="00F81D29"/>
    <w:rsid w:val="00F83388"/>
    <w:rsid w:val="00F91C4D"/>
    <w:rsid w:val="00F92FD9"/>
    <w:rsid w:val="00F95B2C"/>
    <w:rsid w:val="00F97CCB"/>
    <w:rsid w:val="00FA1BC5"/>
    <w:rsid w:val="00FA4616"/>
    <w:rsid w:val="00FA46A8"/>
    <w:rsid w:val="00FA60B5"/>
    <w:rsid w:val="00FA6684"/>
    <w:rsid w:val="00FA731E"/>
    <w:rsid w:val="00FB2B38"/>
    <w:rsid w:val="00FB66B8"/>
    <w:rsid w:val="00FC2702"/>
    <w:rsid w:val="00FC6358"/>
    <w:rsid w:val="00FD01CF"/>
    <w:rsid w:val="00FD320D"/>
    <w:rsid w:val="00FE23DE"/>
    <w:rsid w:val="00FE64F5"/>
    <w:rsid w:val="00FF4480"/>
    <w:rsid w:val="059F67F5"/>
    <w:rsid w:val="12773735"/>
    <w:rsid w:val="1FC21036"/>
    <w:rsid w:val="2EC72741"/>
    <w:rsid w:val="338A5DF2"/>
    <w:rsid w:val="3608016D"/>
    <w:rsid w:val="382159B1"/>
    <w:rsid w:val="3C3C740B"/>
    <w:rsid w:val="41D12C03"/>
    <w:rsid w:val="50A75F1A"/>
    <w:rsid w:val="50BC35F5"/>
    <w:rsid w:val="518A643E"/>
    <w:rsid w:val="52607070"/>
    <w:rsid w:val="58D27F7B"/>
    <w:rsid w:val="5B8C2BB1"/>
    <w:rsid w:val="5C3D5F01"/>
    <w:rsid w:val="5EF936B8"/>
    <w:rsid w:val="65F32D55"/>
    <w:rsid w:val="6DE34949"/>
    <w:rsid w:val="739D5E54"/>
    <w:rsid w:val="73AA51BD"/>
    <w:rsid w:val="7E9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uiPriority w:val="0"/>
    <w:pPr>
      <w:ind w:left="630" w:hanging="210"/>
      <w:jc w:val="left"/>
    </w:pPr>
    <w:rPr>
      <w:sz w:val="20"/>
      <w:szCs w:val="20"/>
    </w:rPr>
  </w:style>
  <w:style w:type="paragraph" w:styleId="14">
    <w:name w:val="endnote text"/>
    <w:basedOn w:val="1"/>
    <w:semiHidden/>
    <w:uiPriority w:val="0"/>
    <w:pPr>
      <w:snapToGrid w:val="0"/>
      <w:jc w:val="left"/>
    </w:pPr>
  </w:style>
  <w:style w:type="paragraph" w:styleId="15">
    <w:name w:val="Balloon Text"/>
    <w:basedOn w:val="1"/>
    <w:semiHidden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uiPriority w:val="0"/>
    <w:pPr>
      <w:spacing w:before="120" w:after="120"/>
      <w:jc w:val="center"/>
    </w:pPr>
    <w:rPr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43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23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0"/>
    <w:pPr>
      <w:ind w:left="1470" w:hanging="210"/>
      <w:jc w:val="left"/>
    </w:pPr>
    <w:rPr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styleId="27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9">
    <w:name w:val="index 2"/>
    <w:basedOn w:val="1"/>
    <w:next w:val="1"/>
    <w:uiPriority w:val="0"/>
    <w:pPr>
      <w:ind w:left="420" w:hanging="210"/>
      <w:jc w:val="left"/>
    </w:pPr>
    <w:rPr>
      <w:sz w:val="20"/>
      <w:szCs w:val="20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endnote reference"/>
    <w:semiHidden/>
    <w:uiPriority w:val="0"/>
    <w:rPr>
      <w:vertAlign w:val="superscript"/>
    </w:rPr>
  </w:style>
  <w:style w:type="character" w:styleId="34">
    <w:name w:val="page number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uiPriority w:val="0"/>
    <w:rPr>
      <w:color w:val="800080"/>
      <w:u w:val="single"/>
    </w:rPr>
  </w:style>
  <w:style w:type="character" w:styleId="36">
    <w:name w:val="Hyperlink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37">
    <w:name w:val="footnote reference"/>
    <w:semiHidden/>
    <w:uiPriority w:val="0"/>
    <w:rPr>
      <w:vertAlign w:val="superscript"/>
    </w:rPr>
  </w:style>
  <w:style w:type="character" w:customStyle="1" w:styleId="3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39">
    <w:name w:val="首示例 Char"/>
    <w:link w:val="40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0">
    <w:name w:val="首示例"/>
    <w:next w:val="22"/>
    <w:link w:val="39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1">
    <w:name w:val="附录公式 Char"/>
    <w:link w:val="42"/>
    <w:uiPriority w:val="0"/>
    <w:rPr>
      <w:rFonts w:ascii="宋体"/>
      <w:sz w:val="21"/>
      <w:lang w:val="en-US" w:eastAsia="zh-CN" w:bidi="ar-SA"/>
    </w:rPr>
  </w:style>
  <w:style w:type="paragraph" w:customStyle="1" w:styleId="42">
    <w:name w:val="附录公式"/>
    <w:basedOn w:val="22"/>
    <w:next w:val="22"/>
    <w:link w:val="41"/>
    <w:qFormat/>
    <w:uiPriority w:val="0"/>
  </w:style>
  <w:style w:type="character" w:customStyle="1" w:styleId="43">
    <w:name w:val="段 Char"/>
    <w:link w:val="22"/>
    <w:uiPriority w:val="0"/>
    <w:rPr>
      <w:rFonts w:ascii="宋体"/>
      <w:sz w:val="21"/>
      <w:lang w:val="en-US" w:eastAsia="zh-CN" w:bidi="ar-SA"/>
    </w:rPr>
  </w:style>
  <w:style w:type="paragraph" w:customStyle="1" w:styleId="44">
    <w:name w:val="附录五级条标题"/>
    <w:basedOn w:val="45"/>
    <w:next w:val="22"/>
    <w:uiPriority w:val="0"/>
    <w:pPr>
      <w:tabs>
        <w:tab w:val="left" w:pos="360"/>
      </w:tabs>
      <w:outlineLvl w:val="6"/>
    </w:pPr>
  </w:style>
  <w:style w:type="paragraph" w:customStyle="1" w:styleId="45">
    <w:name w:val="附录四级条标题"/>
    <w:basedOn w:val="46"/>
    <w:next w:val="22"/>
    <w:uiPriority w:val="0"/>
    <w:pPr>
      <w:tabs>
        <w:tab w:val="left" w:pos="360"/>
      </w:tabs>
      <w:outlineLvl w:val="5"/>
    </w:pPr>
  </w:style>
  <w:style w:type="paragraph" w:customStyle="1" w:styleId="46">
    <w:name w:val="附录三级条标题"/>
    <w:basedOn w:val="47"/>
    <w:next w:val="22"/>
    <w:qFormat/>
    <w:uiPriority w:val="0"/>
    <w:pPr>
      <w:tabs>
        <w:tab w:val="left" w:pos="360"/>
      </w:tabs>
      <w:outlineLvl w:val="4"/>
    </w:pPr>
  </w:style>
  <w:style w:type="paragraph" w:customStyle="1" w:styleId="47">
    <w:name w:val="附录二级条标题"/>
    <w:basedOn w:val="1"/>
    <w:next w:val="22"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48">
    <w:name w:val="章标题"/>
    <w:next w:val="22"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9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50">
    <w:name w:val="示例"/>
    <w:next w:val="51"/>
    <w:uiPriority w:val="0"/>
    <w:pPr>
      <w:widowControl w:val="0"/>
      <w:numPr>
        <w:ilvl w:val="0"/>
        <w:numId w:val="4"/>
      </w:numPr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51">
    <w:name w:val="示例内容"/>
    <w:uiPriority w:val="0"/>
    <w:pPr>
      <w:ind w:firstLine="200" w:firstLineChars="200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52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Calibri" w:eastAsia="宋体" w:cs="Times New Roman"/>
      <w:sz w:val="21"/>
      <w:szCs w:val="21"/>
      <w:lang w:val="en-US" w:eastAsia="zh-CN" w:bidi="ar-SA"/>
    </w:rPr>
  </w:style>
  <w:style w:type="paragraph" w:customStyle="1" w:styleId="53">
    <w:name w:val="列项●（二级）"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4">
    <w:name w:val="封面标准英文名称2"/>
    <w:basedOn w:val="55"/>
    <w:uiPriority w:val="0"/>
    <w:pPr>
      <w:framePr w:y="4469"/>
    </w:pPr>
  </w:style>
  <w:style w:type="paragraph" w:customStyle="1" w:styleId="55">
    <w:name w:val="封面标准英文名称"/>
    <w:basedOn w:val="56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56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57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58">
    <w:name w:val="示例×："/>
    <w:basedOn w:val="48"/>
    <w:qFormat/>
    <w:uiPriority w:val="0"/>
    <w:pPr>
      <w:numPr>
        <w:numId w:val="6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附录字母编号列项（一级）"/>
    <w:qFormat/>
    <w:uiPriority w:val="0"/>
    <w:pPr>
      <w:numPr>
        <w:ilvl w:val="0"/>
        <w:numId w:val="7"/>
      </w:numPr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60">
    <w:name w:val="列项◆（三级）"/>
    <w:basedOn w:val="1"/>
    <w:uiPriority w:val="0"/>
    <w:pPr>
      <w:numPr>
        <w:ilvl w:val="2"/>
        <w:numId w:val="5"/>
      </w:numPr>
    </w:pPr>
    <w:rPr>
      <w:rFonts w:ascii="宋体"/>
      <w:szCs w:val="21"/>
    </w:rPr>
  </w:style>
  <w:style w:type="paragraph" w:customStyle="1" w:styleId="61">
    <w:name w:val="附录标题"/>
    <w:basedOn w:val="22"/>
    <w:next w:val="22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62">
    <w:name w:val="封面标准名称2"/>
    <w:basedOn w:val="56"/>
    <w:qFormat/>
    <w:uiPriority w:val="0"/>
    <w:pPr>
      <w:framePr w:y="4469"/>
      <w:spacing w:before="630" w:beforeLines="630"/>
    </w:pPr>
  </w:style>
  <w:style w:type="paragraph" w:customStyle="1" w:styleId="63">
    <w:name w:val="实施日期"/>
    <w:basedOn w:val="64"/>
    <w:uiPriority w:val="0"/>
    <w:pPr>
      <w:framePr w:vAnchor="page" w:hAnchor="text"/>
      <w:jc w:val="right"/>
    </w:pPr>
  </w:style>
  <w:style w:type="paragraph" w:customStyle="1" w:styleId="64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65">
    <w:name w:val="附录图标号"/>
    <w:basedOn w:val="1"/>
    <w:uiPriority w:val="0"/>
    <w:pPr>
      <w:keepNext/>
      <w:pageBreakBefore/>
      <w:widowControl/>
      <w:numPr>
        <w:ilvl w:val="0"/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66">
    <w:name w:val="封面标准文稿类别2"/>
    <w:basedOn w:val="67"/>
    <w:uiPriority w:val="0"/>
    <w:pPr>
      <w:framePr w:y="4469"/>
    </w:pPr>
  </w:style>
  <w:style w:type="paragraph" w:customStyle="1" w:styleId="67">
    <w:name w:val="封面标准文稿类别"/>
    <w:basedOn w:val="68"/>
    <w:uiPriority w:val="0"/>
    <w:pPr>
      <w:spacing w:after="160" w:line="240" w:lineRule="auto"/>
    </w:pPr>
    <w:rPr>
      <w:sz w:val="24"/>
    </w:rPr>
  </w:style>
  <w:style w:type="paragraph" w:customStyle="1" w:styleId="68">
    <w:name w:val="封面一致性程度标识"/>
    <w:basedOn w:val="55"/>
    <w:uiPriority w:val="0"/>
    <w:pPr>
      <w:spacing w:before="440"/>
    </w:pPr>
    <w:rPr>
      <w:rFonts w:ascii="宋体" w:eastAsia="宋体"/>
    </w:rPr>
  </w:style>
  <w:style w:type="paragraph" w:customStyle="1" w:styleId="69">
    <w:name w:val="二级无"/>
    <w:basedOn w:val="70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70">
    <w:name w:val="二级条标题"/>
    <w:basedOn w:val="71"/>
    <w:next w:val="22"/>
    <w:uiPriority w:val="0"/>
    <w:pPr>
      <w:numPr>
        <w:ilvl w:val="0"/>
        <w:numId w:val="0"/>
      </w:numPr>
      <w:spacing w:before="50" w:after="50"/>
      <w:ind w:left="426"/>
      <w:outlineLvl w:val="3"/>
    </w:pPr>
  </w:style>
  <w:style w:type="paragraph" w:customStyle="1" w:styleId="71">
    <w:name w:val="一级条标题"/>
    <w:next w:val="22"/>
    <w:uiPriority w:val="0"/>
    <w:pPr>
      <w:numPr>
        <w:ilvl w:val="1"/>
        <w:numId w:val="3"/>
      </w:numPr>
      <w:spacing w:before="156" w:beforeLines="50" w:after="156" w:afterLines="50"/>
      <w:ind w:left="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72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73">
    <w:name w:val="附录五级无"/>
    <w:basedOn w:val="44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74">
    <w:name w:val="注：（正文）"/>
    <w:basedOn w:val="75"/>
    <w:next w:val="22"/>
    <w:uiPriority w:val="0"/>
    <w:pPr>
      <w:numPr>
        <w:ilvl w:val="0"/>
        <w:numId w:val="9"/>
      </w:numPr>
    </w:pPr>
  </w:style>
  <w:style w:type="paragraph" w:customStyle="1" w:styleId="75">
    <w:name w:val="注："/>
    <w:next w:val="22"/>
    <w:uiPriority w:val="0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76">
    <w:name w:val="附录一级条标题"/>
    <w:basedOn w:val="77"/>
    <w:next w:val="22"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77">
    <w:name w:val="附录章标题"/>
    <w:next w:val="22"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78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9">
    <w:name w:val="参考文献、索引标题"/>
    <w:basedOn w:val="1"/>
    <w:next w:val="22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其他发布日期"/>
    <w:basedOn w:val="64"/>
    <w:uiPriority w:val="0"/>
    <w:pPr>
      <w:framePr w:vAnchor="page" w:hAnchor="text" w:x="1419"/>
    </w:pPr>
  </w:style>
  <w:style w:type="paragraph" w:customStyle="1" w:styleId="81">
    <w:name w:val="封面标准文稿编辑信息"/>
    <w:basedOn w:val="67"/>
    <w:uiPriority w:val="0"/>
    <w:pPr>
      <w:spacing w:before="180" w:line="180" w:lineRule="exact"/>
    </w:pPr>
    <w:rPr>
      <w:sz w:val="21"/>
    </w:rPr>
  </w:style>
  <w:style w:type="paragraph" w:customStyle="1" w:styleId="82">
    <w:name w:val="列项——（一级）"/>
    <w:uiPriority w:val="0"/>
    <w:pPr>
      <w:widowControl w:val="0"/>
      <w:numPr>
        <w:ilvl w:val="0"/>
        <w:numId w:val="5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83">
    <w:name w:val="封面正文"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4">
    <w:name w:val="标准书眉_偶数页"/>
    <w:basedOn w:val="85"/>
    <w:next w:val="1"/>
    <w:uiPriority w:val="0"/>
    <w:pPr>
      <w:tabs>
        <w:tab w:val="center" w:pos="4154"/>
        <w:tab w:val="right" w:pos="8306"/>
      </w:tabs>
      <w:jc w:val="left"/>
    </w:pPr>
  </w:style>
  <w:style w:type="paragraph" w:customStyle="1" w:styleId="85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86">
    <w:name w:val="图标脚注说明"/>
    <w:basedOn w:val="22"/>
    <w:uiPriority w:val="0"/>
    <w:pPr>
      <w:ind w:left="840" w:hanging="420" w:firstLineChars="0"/>
    </w:pPr>
    <w:rPr>
      <w:sz w:val="18"/>
      <w:szCs w:val="18"/>
    </w:rPr>
  </w:style>
  <w:style w:type="paragraph" w:customStyle="1" w:styleId="87">
    <w:name w:val="三级条标题"/>
    <w:basedOn w:val="70"/>
    <w:next w:val="22"/>
    <w:uiPriority w:val="0"/>
    <w:pPr>
      <w:ind w:left="0"/>
      <w:outlineLvl w:val="4"/>
    </w:pPr>
  </w:style>
  <w:style w:type="paragraph" w:customStyle="1" w:styleId="88">
    <w:name w:val="四级条标题"/>
    <w:basedOn w:val="87"/>
    <w:next w:val="22"/>
    <w:uiPriority w:val="0"/>
    <w:pPr>
      <w:numPr>
        <w:ilvl w:val="4"/>
        <w:numId w:val="3"/>
      </w:numPr>
      <w:outlineLvl w:val="5"/>
    </w:pPr>
  </w:style>
  <w:style w:type="paragraph" w:customStyle="1" w:styleId="89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90">
    <w:name w:val="附录二级无"/>
    <w:basedOn w:val="47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1">
    <w:name w:val="五级条标题"/>
    <w:basedOn w:val="88"/>
    <w:next w:val="22"/>
    <w:uiPriority w:val="0"/>
    <w:pPr>
      <w:numPr>
        <w:ilvl w:val="5"/>
      </w:numPr>
      <w:outlineLvl w:val="6"/>
    </w:pPr>
  </w:style>
  <w:style w:type="paragraph" w:customStyle="1" w:styleId="92">
    <w:name w:val="附录表标题"/>
    <w:basedOn w:val="1"/>
    <w:next w:val="22"/>
    <w:uiPriority w:val="0"/>
    <w:pPr>
      <w:numPr>
        <w:ilvl w:val="1"/>
        <w:numId w:val="12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3">
    <w:name w:val="数字编号列项（二级）"/>
    <w:uiPriority w:val="0"/>
    <w:pPr>
      <w:numPr>
        <w:ilvl w:val="1"/>
        <w:numId w:val="13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94">
    <w:name w:val="附录数字编号列项（二级）"/>
    <w:qFormat/>
    <w:uiPriority w:val="0"/>
    <w:pPr>
      <w:numPr>
        <w:ilvl w:val="1"/>
        <w:numId w:val="7"/>
      </w:numPr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95">
    <w:name w:val="图表脚注说明"/>
    <w:basedOn w:val="1"/>
    <w:uiPriority w:val="0"/>
    <w:pPr>
      <w:numPr>
        <w:ilvl w:val="0"/>
        <w:numId w:val="14"/>
      </w:numPr>
    </w:pPr>
    <w:rPr>
      <w:rFonts w:ascii="宋体"/>
      <w:sz w:val="18"/>
      <w:szCs w:val="18"/>
    </w:rPr>
  </w:style>
  <w:style w:type="paragraph" w:customStyle="1" w:styleId="96">
    <w:name w:val="发布部门"/>
    <w:next w:val="22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Calibri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7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98">
    <w:name w:val="其他标准标志"/>
    <w:basedOn w:val="78"/>
    <w:uiPriority w:val="0"/>
    <w:pPr>
      <w:framePr w:w="6101" w:vAnchor="page" w:hAnchor="page" w:x="4673" w:y="942"/>
    </w:pPr>
    <w:rPr>
      <w:w w:val="130"/>
    </w:rPr>
  </w:style>
  <w:style w:type="paragraph" w:customStyle="1" w:styleId="99">
    <w:name w:val="目次、索引正文"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00">
    <w:name w:val="注×：（正文）"/>
    <w:uiPriority w:val="0"/>
    <w:pPr>
      <w:numPr>
        <w:ilvl w:val="0"/>
        <w:numId w:val="15"/>
      </w:numPr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01">
    <w:name w:val="附录图标题"/>
    <w:basedOn w:val="1"/>
    <w:next w:val="22"/>
    <w:uiPriority w:val="0"/>
    <w:pPr>
      <w:numPr>
        <w:ilvl w:val="1"/>
        <w:numId w:val="8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四级无"/>
    <w:basedOn w:val="8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4">
    <w:name w:val="编号列项（三级）"/>
    <w:uiPriority w:val="0"/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05">
    <w:name w:val="正文图标题"/>
    <w:next w:val="22"/>
    <w:uiPriority w:val="0"/>
    <w:pPr>
      <w:numPr>
        <w:ilvl w:val="0"/>
        <w:numId w:val="16"/>
      </w:numPr>
      <w:spacing w:before="156" w:beforeLines="50" w:after="156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106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Calibri" w:eastAsia="黑体" w:cs="Times New Roman"/>
      <w:sz w:val="28"/>
      <w:szCs w:val="28"/>
      <w:lang w:val="en-US" w:eastAsia="zh-CN" w:bidi="ar-SA"/>
    </w:rPr>
  </w:style>
  <w:style w:type="paragraph" w:customStyle="1" w:styleId="107">
    <w:name w:val="标准书眉一"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08">
    <w:name w:val="列项说明数字编号"/>
    <w:uiPriority w:val="0"/>
    <w:pPr>
      <w:ind w:left="600" w:leftChars="400" w:hanging="200" w:hangingChars="200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09">
    <w:name w:val="其他实施日期"/>
    <w:basedOn w:val="63"/>
    <w:uiPriority w:val="0"/>
  </w:style>
  <w:style w:type="paragraph" w:customStyle="1" w:styleId="110">
    <w:name w:val="字母编号列项（一级）"/>
    <w:uiPriority w:val="0"/>
    <w:pPr>
      <w:numPr>
        <w:ilvl w:val="0"/>
        <w:numId w:val="13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11">
    <w:name w:val="附录表标号"/>
    <w:basedOn w:val="1"/>
    <w:next w:val="22"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2">
    <w:name w:val="正文表标题"/>
    <w:next w:val="22"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113">
    <w:name w:val="注×："/>
    <w:uiPriority w:val="0"/>
    <w:pPr>
      <w:widowControl w:val="0"/>
      <w:numPr>
        <w:ilvl w:val="0"/>
        <w:numId w:val="18"/>
      </w:numPr>
      <w:autoSpaceDE w:val="0"/>
      <w:autoSpaceDN w:val="0"/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14">
    <w:name w:val="附录一级无"/>
    <w:basedOn w:val="76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5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16">
    <w:name w:val="封面标准文稿编辑信息2"/>
    <w:basedOn w:val="81"/>
    <w:uiPriority w:val="0"/>
    <w:pPr>
      <w:framePr w:y="4469"/>
    </w:pPr>
  </w:style>
  <w:style w:type="paragraph" w:customStyle="1" w:styleId="117">
    <w:name w:val="标准书脚_奇数页"/>
    <w:uiPriority w:val="0"/>
    <w:pPr>
      <w:spacing w:before="120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18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119">
    <w:name w:val="条文脚注"/>
    <w:basedOn w:val="23"/>
    <w:uiPriority w:val="0"/>
    <w:pPr>
      <w:numPr>
        <w:numId w:val="0"/>
      </w:numPr>
      <w:jc w:val="both"/>
    </w:pPr>
  </w:style>
  <w:style w:type="paragraph" w:customStyle="1" w:styleId="120">
    <w:name w:val="附录三级无"/>
    <w:basedOn w:val="46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1">
    <w:name w:val="标准书脚_偶数页"/>
    <w:uiPriority w:val="0"/>
    <w:pPr>
      <w:spacing w:before="120"/>
      <w:ind w:left="221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22">
    <w:name w:val="参考文献"/>
    <w:basedOn w:val="1"/>
    <w:next w:val="22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3">
    <w:name w:val="五级无"/>
    <w:basedOn w:val="91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4">
    <w:name w:val="图表脚注"/>
    <w:next w:val="22"/>
    <w:uiPriority w:val="0"/>
    <w:pPr>
      <w:ind w:left="300" w:leftChars="200" w:hanging="100" w:hangingChars="10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25">
    <w:name w:val="附录标识"/>
    <w:basedOn w:val="1"/>
    <w:next w:val="22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7">
    <w:name w:val="目次、标准名称标题"/>
    <w:basedOn w:val="1"/>
    <w:next w:val="22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黑体" w:eastAsia="黑体"/>
      <w:kern w:val="0"/>
      <w:sz w:val="32"/>
      <w:szCs w:val="20"/>
    </w:rPr>
  </w:style>
  <w:style w:type="paragraph" w:customStyle="1" w:styleId="128">
    <w:name w:val="附录四级无"/>
    <w:basedOn w:val="45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9">
    <w:name w:val="封面一致性程度标识2"/>
    <w:basedOn w:val="68"/>
    <w:uiPriority w:val="0"/>
    <w:pPr>
      <w:framePr w:y="4469"/>
    </w:pPr>
  </w:style>
  <w:style w:type="paragraph" w:customStyle="1" w:styleId="130">
    <w:name w:val="一级无"/>
    <w:basedOn w:val="71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1">
    <w:name w:val="其他发布部门"/>
    <w:basedOn w:val="96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32">
    <w:name w:val="前言、引言标题"/>
    <w:next w:val="22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paragraph" w:customStyle="1" w:styleId="133">
    <w:name w:val="三级无"/>
    <w:basedOn w:val="8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4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Calibri" w:eastAsia="黑体" w:cs="Times New Roman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8"/>
    <customShpInfo spid="_x0000_s1034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10</Pages>
  <Words>553</Words>
  <Characters>3157</Characters>
  <Lines>26</Lines>
  <Paragraphs>7</Paragraphs>
  <TotalTime>0</TotalTime>
  <ScaleCrop>false</ScaleCrop>
  <LinksUpToDate>false</LinksUpToDate>
  <CharactersWithSpaces>3703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2020-08-07T07:00:00Z</dcterms:created>
  <dc:creator>CNIS</dc:creator>
  <cp:lastModifiedBy>WPS_1591409646</cp:lastModifiedBy>
  <cp:lastPrinted>2020-08-10T01:42:00Z</cp:lastPrinted>
  <dcterms:modified xsi:type="dcterms:W3CDTF">2021-03-02T02:09:08Z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