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E19A1">
      <w:pPr>
        <w:adjustRightInd w:val="0"/>
        <w:snapToGrid w:val="0"/>
        <w:spacing w:line="560" w:lineRule="atLeast"/>
        <w:jc w:val="center"/>
        <w:rPr>
          <w:rFonts w:eastAsia="方正小标宋简体"/>
          <w:sz w:val="44"/>
          <w:szCs w:val="44"/>
        </w:rPr>
      </w:pPr>
    </w:p>
    <w:p w:rsidR="00000000" w:rsidRDefault="00FE19A1">
      <w:pPr>
        <w:pStyle w:val="a5"/>
        <w:rPr>
          <w:rFonts w:ascii="Times New Roman" w:hAnsi="Times New Roman"/>
          <w:lang w:val="en-US"/>
        </w:rPr>
      </w:pPr>
      <w:bookmarkStart w:id="0" w:name="_Toc25236"/>
    </w:p>
    <w:p w:rsidR="00000000" w:rsidRDefault="00FE19A1">
      <w:pPr>
        <w:pStyle w:val="a5"/>
        <w:rPr>
          <w:rFonts w:ascii="Times New Roman" w:hAnsi="Times New Roman"/>
        </w:rPr>
      </w:pPr>
      <w:r>
        <w:rPr>
          <w:rFonts w:ascii="Times New Roman" w:hAnsi="Times New Roman" w:hint="eastAsia"/>
        </w:rPr>
        <w:t>梅州市人力资源和社会保障事业</w:t>
      </w:r>
      <w:bookmarkEnd w:id="0"/>
    </w:p>
    <w:p w:rsidR="00000000" w:rsidRDefault="00FE19A1">
      <w:pPr>
        <w:pStyle w:val="a5"/>
        <w:rPr>
          <w:rFonts w:ascii="Times New Roman" w:hAnsi="Times New Roman"/>
        </w:rPr>
      </w:pPr>
      <w:bookmarkStart w:id="1" w:name="_Toc2671"/>
      <w:r>
        <w:rPr>
          <w:rFonts w:ascii="Times New Roman" w:hAnsi="Times New Roman" w:hint="eastAsia"/>
        </w:rPr>
        <w:t>发展“十四五”规划</w:t>
      </w:r>
      <w:bookmarkEnd w:id="1"/>
    </w:p>
    <w:p w:rsidR="009226A5" w:rsidRDefault="009226A5" w:rsidP="009226A5">
      <w:pPr>
        <w:rPr>
          <w:rFonts w:ascii="楷体_GB2312" w:eastAsia="楷体_GB2312" w:hAnsi="楷体_GB2312" w:cs="楷体_GB2312" w:hint="eastAsia"/>
          <w:b/>
          <w:bCs/>
          <w:sz w:val="36"/>
          <w:szCs w:val="36"/>
        </w:rPr>
      </w:pPr>
    </w:p>
    <w:p w:rsidR="00000000" w:rsidRDefault="00FE19A1" w:rsidP="009226A5">
      <w:pPr>
        <w:jc w:val="center"/>
      </w:pPr>
      <w:r>
        <w:rPr>
          <w:rFonts w:ascii="楷体_GB2312" w:eastAsia="楷体_GB2312" w:hAnsi="楷体_GB2312" w:cs="楷体_GB2312" w:hint="eastAsia"/>
          <w:b/>
          <w:bCs/>
          <w:sz w:val="36"/>
          <w:szCs w:val="36"/>
        </w:rPr>
        <w:t>（</w:t>
      </w:r>
      <w:r w:rsidR="009226A5">
        <w:rPr>
          <w:rFonts w:ascii="楷体_GB2312" w:eastAsia="楷体_GB2312" w:hAnsi="楷体_GB2312" w:cs="楷体_GB2312" w:hint="eastAsia"/>
          <w:b/>
          <w:bCs/>
          <w:sz w:val="36"/>
          <w:szCs w:val="36"/>
        </w:rPr>
        <w:t>市</w:t>
      </w:r>
      <w:r>
        <w:rPr>
          <w:rFonts w:ascii="楷体_GB2312" w:eastAsia="楷体_GB2312" w:hAnsi="楷体_GB2312" w:cs="楷体_GB2312" w:hint="eastAsia"/>
          <w:b/>
          <w:bCs/>
          <w:sz w:val="36"/>
          <w:szCs w:val="36"/>
        </w:rPr>
        <w:t>人力资源和社会保障</w:t>
      </w:r>
      <w:r w:rsidR="009226A5">
        <w:rPr>
          <w:rFonts w:ascii="楷体_GB2312" w:eastAsia="楷体_GB2312" w:hAnsi="楷体_GB2312" w:cs="楷体_GB2312" w:hint="eastAsia"/>
          <w:b/>
          <w:bCs/>
          <w:sz w:val="36"/>
          <w:szCs w:val="36"/>
        </w:rPr>
        <w:t>局</w:t>
      </w:r>
      <w:r>
        <w:rPr>
          <w:rFonts w:ascii="楷体_GB2312" w:eastAsia="楷体_GB2312" w:hAnsi="楷体_GB2312" w:cs="楷体_GB2312" w:hint="eastAsia"/>
          <w:b/>
          <w:bCs/>
          <w:sz w:val="36"/>
          <w:szCs w:val="36"/>
        </w:rPr>
        <w:t>部分</w:t>
      </w:r>
      <w:r w:rsidR="009226A5">
        <w:rPr>
          <w:rFonts w:ascii="楷体_GB2312" w:eastAsia="楷体_GB2312" w:hAnsi="楷体_GB2312" w:cs="楷体_GB2312" w:hint="eastAsia"/>
          <w:b/>
          <w:bCs/>
          <w:sz w:val="36"/>
          <w:szCs w:val="36"/>
        </w:rPr>
        <w:t xml:space="preserve"> </w:t>
      </w:r>
      <w:r>
        <w:rPr>
          <w:rFonts w:ascii="楷体_GB2312" w:eastAsia="楷体_GB2312" w:hAnsi="楷体_GB2312" w:cs="楷体_GB2312" w:hint="eastAsia"/>
          <w:b/>
          <w:bCs/>
          <w:sz w:val="36"/>
          <w:szCs w:val="36"/>
        </w:rPr>
        <w:t xml:space="preserve"> </w:t>
      </w:r>
      <w:r>
        <w:rPr>
          <w:rFonts w:ascii="楷体_GB2312" w:eastAsia="楷体_GB2312" w:hAnsi="楷体_GB2312" w:cs="楷体_GB2312" w:hint="eastAsia"/>
          <w:b/>
          <w:bCs/>
          <w:sz w:val="36"/>
          <w:szCs w:val="36"/>
        </w:rPr>
        <w:t>征求意见稿）</w:t>
      </w:r>
    </w:p>
    <w:p w:rsidR="00000000" w:rsidRDefault="00FE19A1">
      <w:pPr>
        <w:spacing w:line="600" w:lineRule="exact"/>
        <w:ind w:firstLineChars="200" w:firstLine="640"/>
        <w:rPr>
          <w:rFonts w:hint="eastAsia"/>
        </w:rPr>
      </w:pPr>
      <w:bookmarkStart w:id="2" w:name="_Hlk66823545"/>
    </w:p>
    <w:p w:rsidR="00000000" w:rsidRDefault="00FE19A1">
      <w:pPr>
        <w:spacing w:line="600" w:lineRule="exact"/>
        <w:ind w:firstLineChars="200" w:firstLine="640"/>
        <w:rPr>
          <w:color w:val="000000"/>
        </w:rPr>
      </w:pPr>
      <w:r>
        <w:rPr>
          <w:rFonts w:hint="eastAsia"/>
        </w:rPr>
        <w:t>“</w:t>
      </w:r>
      <w:r>
        <w:t>十四五</w:t>
      </w:r>
      <w:r>
        <w:rPr>
          <w:rFonts w:hint="eastAsia"/>
        </w:rPr>
        <w:t>”</w:t>
      </w:r>
      <w:r>
        <w:t>时期</w:t>
      </w:r>
      <w:r>
        <w:rPr>
          <w:rFonts w:hint="eastAsia"/>
        </w:rPr>
        <w:t>是我国全面建成小康社会、实现第一个百年奋斗目标之后，乘势而上开启全面建设社会主义现代化国家新征程、向第二个百年奋斗目标进军的第一个五年，也是梅州加快高质量发展步伐、建设生态发展区先行示范市的关键时期</w:t>
      </w:r>
      <w:r>
        <w:t>。</w:t>
      </w:r>
      <w:r>
        <w:rPr>
          <w:rFonts w:hint="eastAsia"/>
          <w:color w:val="000000"/>
          <w:spacing w:val="10"/>
        </w:rPr>
        <w:t>根据</w:t>
      </w:r>
      <w:r>
        <w:rPr>
          <w:rFonts w:hint="eastAsia"/>
          <w:color w:val="000000"/>
        </w:rPr>
        <w:t>《广东省人力资源和社会保障事业发展“十四五”规划》、</w:t>
      </w:r>
      <w:r>
        <w:rPr>
          <w:rFonts w:hint="eastAsia"/>
        </w:rPr>
        <w:t>《关于构建“一核一带一区”区域发展新格局促进全省区域协调发展的意见》和</w:t>
      </w:r>
      <w:r>
        <w:rPr>
          <w:rFonts w:hint="eastAsia"/>
          <w:color w:val="000000"/>
        </w:rPr>
        <w:t>《梅州市国民经济和社会发展第十四个五年规划和二○三五年远景目标纲要》，</w:t>
      </w:r>
      <w:r>
        <w:rPr>
          <w:color w:val="000000"/>
        </w:rPr>
        <w:t>为</w:t>
      </w:r>
      <w:r>
        <w:rPr>
          <w:rFonts w:hint="eastAsia"/>
          <w:color w:val="000000"/>
        </w:rPr>
        <w:t>谋</w:t>
      </w:r>
      <w:r>
        <w:rPr>
          <w:rFonts w:hint="eastAsia"/>
          <w:color w:val="000000"/>
        </w:rPr>
        <w:t>划</w:t>
      </w:r>
      <w:r>
        <w:rPr>
          <w:color w:val="000000"/>
        </w:rPr>
        <w:t>推进全市人力资源和社会保障事业</w:t>
      </w:r>
      <w:r>
        <w:rPr>
          <w:rFonts w:hint="eastAsia"/>
          <w:color w:val="000000"/>
        </w:rPr>
        <w:t>向更高水平发展</w:t>
      </w:r>
      <w:r>
        <w:rPr>
          <w:color w:val="000000"/>
        </w:rPr>
        <w:t>，制定本规划。</w:t>
      </w:r>
      <w:r>
        <w:rPr>
          <w:rFonts w:hint="eastAsia"/>
          <w:color w:val="000000"/>
        </w:rPr>
        <w:t>规划期限为</w:t>
      </w:r>
      <w:r>
        <w:rPr>
          <w:rFonts w:hint="eastAsia"/>
          <w:color w:val="000000"/>
        </w:rPr>
        <w:t>20</w:t>
      </w:r>
      <w:r>
        <w:rPr>
          <w:color w:val="000000"/>
        </w:rPr>
        <w:t>21</w:t>
      </w:r>
      <w:r>
        <w:rPr>
          <w:rFonts w:hint="eastAsia"/>
          <w:color w:val="000000"/>
        </w:rPr>
        <w:t>——</w:t>
      </w:r>
      <w:r>
        <w:rPr>
          <w:rFonts w:hint="eastAsia"/>
          <w:color w:val="000000"/>
        </w:rPr>
        <w:t>202</w:t>
      </w:r>
      <w:r>
        <w:rPr>
          <w:color w:val="000000"/>
        </w:rPr>
        <w:t>5</w:t>
      </w:r>
      <w:r>
        <w:rPr>
          <w:rFonts w:hint="eastAsia"/>
          <w:color w:val="000000"/>
        </w:rPr>
        <w:t>年。</w:t>
      </w:r>
    </w:p>
    <w:bookmarkEnd w:id="2"/>
    <w:p w:rsidR="00000000" w:rsidRDefault="00FE19A1">
      <w:pPr>
        <w:pStyle w:val="TOC1"/>
        <w:rPr>
          <w:rFonts w:ascii="Times New Roman" w:hAnsi="Times New Roman"/>
        </w:rPr>
        <w:sectPr w:rsidR="00000000">
          <w:footerReference w:type="default" r:id="rId7"/>
          <w:pgSz w:w="11906" w:h="16838"/>
          <w:pgMar w:top="1440" w:right="1800" w:bottom="1440" w:left="1800" w:header="851" w:footer="992" w:gutter="0"/>
          <w:pgNumType w:start="1"/>
          <w:cols w:space="720"/>
          <w:docGrid w:type="lines" w:linePitch="312"/>
        </w:sectPr>
      </w:pPr>
    </w:p>
    <w:p w:rsidR="00000000" w:rsidRDefault="00FE19A1">
      <w:pPr>
        <w:pStyle w:val="1"/>
        <w:rPr>
          <w:szCs w:val="36"/>
        </w:rPr>
      </w:pPr>
      <w:bookmarkStart w:id="3" w:name="_Toc66949461"/>
      <w:bookmarkStart w:id="4" w:name="_Toc2355"/>
      <w:r>
        <w:rPr>
          <w:rFonts w:hint="eastAsia"/>
        </w:rPr>
        <w:lastRenderedPageBreak/>
        <w:t>第一章</w:t>
      </w:r>
      <w:r>
        <w:rPr>
          <w:rFonts w:hint="eastAsia"/>
        </w:rPr>
        <w:t xml:space="preserve"> </w:t>
      </w:r>
      <w:r>
        <w:rPr>
          <w:rFonts w:hint="eastAsia"/>
        </w:rPr>
        <w:t>发展基础和机遇挑战</w:t>
      </w:r>
      <w:bookmarkEnd w:id="3"/>
      <w:bookmarkEnd w:id="4"/>
    </w:p>
    <w:p w:rsidR="00000000" w:rsidRDefault="00FE19A1">
      <w:pPr>
        <w:pStyle w:val="2"/>
        <w:rPr>
          <w:rFonts w:ascii="Times New Roman" w:hAnsi="Times New Roman"/>
        </w:rPr>
      </w:pPr>
      <w:bookmarkStart w:id="5" w:name="_Toc66949462"/>
      <w:bookmarkStart w:id="6" w:name="_Toc5146"/>
      <w:r>
        <w:rPr>
          <w:rFonts w:ascii="Times New Roman" w:hAnsi="Times New Roman"/>
        </w:rPr>
        <w:t>第一节</w:t>
      </w:r>
      <w:r>
        <w:rPr>
          <w:rFonts w:ascii="Times New Roman" w:hAnsi="Times New Roman" w:hint="eastAsia"/>
        </w:rPr>
        <w:t xml:space="preserve"> </w:t>
      </w:r>
      <w:r>
        <w:rPr>
          <w:rFonts w:ascii="Times New Roman" w:hAnsi="Times New Roman" w:hint="eastAsia"/>
        </w:rPr>
        <w:t>发展基础</w:t>
      </w:r>
      <w:bookmarkEnd w:id="5"/>
      <w:bookmarkEnd w:id="6"/>
    </w:p>
    <w:p w:rsidR="00000000" w:rsidRDefault="00FE19A1">
      <w:pPr>
        <w:ind w:firstLineChars="200" w:firstLine="640"/>
      </w:pPr>
      <w:r>
        <w:rPr>
          <w:rFonts w:hint="eastAsia"/>
        </w:rPr>
        <w:t>“</w:t>
      </w:r>
      <w:r>
        <w:t>十三五</w:t>
      </w:r>
      <w:r>
        <w:rPr>
          <w:rFonts w:hint="eastAsia"/>
        </w:rPr>
        <w:t>”期间</w:t>
      </w:r>
      <w:r>
        <w:t>，</w:t>
      </w:r>
      <w:proofErr w:type="gramStart"/>
      <w:r>
        <w:rPr>
          <w:rFonts w:hint="eastAsia"/>
        </w:rPr>
        <w:t>全市人社工作</w:t>
      </w:r>
      <w:proofErr w:type="gramEnd"/>
      <w:r>
        <w:t>紧紧围绕</w:t>
      </w:r>
      <w:r>
        <w:rPr>
          <w:rFonts w:hint="eastAsia"/>
        </w:rPr>
        <w:t>“</w:t>
      </w:r>
      <w:r>
        <w:t>两个率先</w:t>
      </w:r>
      <w:r>
        <w:rPr>
          <w:rFonts w:hint="eastAsia"/>
        </w:rPr>
        <w:t>”</w:t>
      </w:r>
      <w:r>
        <w:t>和</w:t>
      </w:r>
      <w:r>
        <w:rPr>
          <w:rFonts w:hint="eastAsia"/>
        </w:rPr>
        <w:t>“</w:t>
      </w:r>
      <w:r>
        <w:t>两个走在前列</w:t>
      </w:r>
      <w:r>
        <w:rPr>
          <w:rFonts w:hint="eastAsia"/>
        </w:rPr>
        <w:t>”</w:t>
      </w:r>
      <w:r>
        <w:t>奋斗目标，着力服务</w:t>
      </w:r>
      <w:r>
        <w:rPr>
          <w:rFonts w:hint="eastAsia"/>
        </w:rPr>
        <w:t>“</w:t>
      </w:r>
      <w:r>
        <w:t>一区两带六组团</w:t>
      </w:r>
      <w:r>
        <w:rPr>
          <w:rFonts w:hint="eastAsia"/>
        </w:rPr>
        <w:t>”</w:t>
      </w:r>
      <w:r>
        <w:t>科学发展格局</w:t>
      </w:r>
      <w:r>
        <w:rPr>
          <w:rFonts w:hint="eastAsia"/>
        </w:rPr>
        <w:t>，坚持统筹谋划、改革创新、问题导向、重点突破</w:t>
      </w:r>
      <w:r>
        <w:rPr>
          <w:rFonts w:hint="eastAsia"/>
          <w:color w:val="000000"/>
        </w:rPr>
        <w:t>，全面完成“十三五”时期主要目标任务。为保障和改善民生、统筹城乡协调发展、维护社会和谐稳定</w:t>
      </w:r>
      <w:proofErr w:type="gramStart"/>
      <w:r>
        <w:rPr>
          <w:rFonts w:hint="eastAsia"/>
          <w:color w:val="000000"/>
        </w:rPr>
        <w:t>作出</w:t>
      </w:r>
      <w:proofErr w:type="gramEnd"/>
      <w:r>
        <w:rPr>
          <w:rFonts w:hint="eastAsia"/>
          <w:color w:val="000000"/>
        </w:rPr>
        <w:t>重要贡献，为“十四五”时期的发展奠定坚实基础。</w:t>
      </w:r>
    </w:p>
    <w:p w:rsidR="00000000" w:rsidRDefault="00FE19A1">
      <w:pPr>
        <w:ind w:firstLineChars="200" w:firstLine="643"/>
        <w:rPr>
          <w:rFonts w:ascii="黑体" w:eastAsia="黑体" w:hAnsi="黑体"/>
          <w:color w:val="FF0000"/>
        </w:rPr>
      </w:pPr>
      <w:r>
        <w:rPr>
          <w:b/>
        </w:rPr>
        <w:t>就业局势持续保持稳定</w:t>
      </w:r>
      <w:r>
        <w:rPr>
          <w:rFonts w:hint="eastAsia"/>
          <w:b/>
        </w:rPr>
        <w:t>。</w:t>
      </w:r>
      <w:r>
        <w:t>坚持把稳就业放在首位，就业优先战略和积极的就业</w:t>
      </w:r>
      <w:r>
        <w:t>政策深入实施，</w:t>
      </w:r>
      <w:r>
        <w:rPr>
          <w:rFonts w:hint="eastAsia"/>
        </w:rPr>
        <w:t>省“促进就业九条”全面落实，多项“稳就业”配套政策文件出台，</w:t>
      </w:r>
      <w:r>
        <w:t>有效控制</w:t>
      </w:r>
      <w:r>
        <w:rPr>
          <w:rFonts w:hint="eastAsia"/>
        </w:rPr>
        <w:t>失业</w:t>
      </w:r>
      <w:r>
        <w:t>风险</w:t>
      </w:r>
      <w:r>
        <w:rPr>
          <w:rFonts w:hint="eastAsia"/>
        </w:rPr>
        <w:t>，</w:t>
      </w:r>
      <w:r>
        <w:t>就业规模</w:t>
      </w:r>
      <w:r>
        <w:rPr>
          <w:rFonts w:hint="eastAsia"/>
        </w:rPr>
        <w:t>稳中</w:t>
      </w:r>
      <w:r>
        <w:t>有升。重点群体就业创业</w:t>
      </w:r>
      <w:r>
        <w:rPr>
          <w:rFonts w:hint="eastAsia"/>
        </w:rPr>
        <w:t>稳定</w:t>
      </w:r>
      <w:r>
        <w:t>，各项就业促进和创业引领计划深入实施</w:t>
      </w:r>
      <w:r>
        <w:rPr>
          <w:rFonts w:hint="eastAsia"/>
        </w:rPr>
        <w:t>。</w:t>
      </w:r>
      <w:r>
        <w:t>高校毕业生</w:t>
      </w:r>
      <w:r>
        <w:rPr>
          <w:rFonts w:hint="eastAsia"/>
        </w:rPr>
        <w:t>、</w:t>
      </w:r>
      <w:r>
        <w:t>异地务工人员、就业困难人员等特定群体就业创业和城乡劳动力培训转移就业</w:t>
      </w:r>
      <w:r>
        <w:rPr>
          <w:rFonts w:hint="eastAsia"/>
        </w:rPr>
        <w:t>有序开展，</w:t>
      </w:r>
      <w:r>
        <w:t>保持</w:t>
      </w:r>
      <w:proofErr w:type="gramStart"/>
      <w:r>
        <w:t>零就业</w:t>
      </w:r>
      <w:proofErr w:type="gramEnd"/>
      <w:r>
        <w:t>家庭动态归零。主动融入粤港澳大湾区建设，举办各类就业服务招聘会及区域劳务对接活动</w:t>
      </w:r>
      <w:r>
        <w:rPr>
          <w:rFonts w:hint="eastAsia"/>
        </w:rPr>
        <w:t>，</w:t>
      </w:r>
      <w:r>
        <w:t>区域人才、劳务交流合作</w:t>
      </w:r>
      <w:r>
        <w:rPr>
          <w:rFonts w:hint="eastAsia"/>
        </w:rPr>
        <w:t>进一步</w:t>
      </w:r>
      <w:r>
        <w:t>加强。</w:t>
      </w:r>
      <w:r>
        <w:rPr>
          <w:rFonts w:hint="eastAsia"/>
        </w:rPr>
        <w:t>“粤菜师傅”、“广东技工”、“南粤家政”三项就业工程深入推进，劳动者素质普遍提升。“十三五”时期</w:t>
      </w:r>
      <w:r>
        <w:t>，我市城镇新增就业人数累计</w:t>
      </w:r>
      <w:r>
        <w:rPr>
          <w:rFonts w:hint="eastAsia"/>
        </w:rPr>
        <w:t>13.</w:t>
      </w:r>
      <w:r>
        <w:rPr>
          <w:rFonts w:hint="eastAsia"/>
        </w:rPr>
        <w:t>02</w:t>
      </w:r>
      <w:r>
        <w:t>万人</w:t>
      </w:r>
      <w:r>
        <w:rPr>
          <w:rFonts w:hint="eastAsia"/>
        </w:rPr>
        <w:t>，</w:t>
      </w:r>
      <w:r>
        <w:t>城镇登记失业率均控制在</w:t>
      </w:r>
      <w:r>
        <w:t>3.5%</w:t>
      </w:r>
      <w:r>
        <w:t>以内</w:t>
      </w:r>
      <w:r>
        <w:rPr>
          <w:rFonts w:hint="eastAsia"/>
        </w:rPr>
        <w:t>，</w:t>
      </w:r>
      <w:r>
        <w:t>帮助</w:t>
      </w:r>
      <w:r>
        <w:lastRenderedPageBreak/>
        <w:t>就业困难人员实现就业累计</w:t>
      </w:r>
      <w:r>
        <w:rPr>
          <w:rFonts w:hint="eastAsia"/>
        </w:rPr>
        <w:t>1.17</w:t>
      </w:r>
      <w:r>
        <w:rPr>
          <w:rFonts w:hint="eastAsia"/>
        </w:rPr>
        <w:t>万</w:t>
      </w:r>
      <w:r>
        <w:t>人。</w:t>
      </w:r>
    </w:p>
    <w:p w:rsidR="00000000" w:rsidRDefault="00FE19A1">
      <w:pPr>
        <w:ind w:firstLineChars="200" w:firstLine="643"/>
      </w:pPr>
      <w:r>
        <w:rPr>
          <w:b/>
        </w:rPr>
        <w:t>社会保障体系</w:t>
      </w:r>
      <w:r>
        <w:rPr>
          <w:rFonts w:hint="eastAsia"/>
          <w:b/>
        </w:rPr>
        <w:t>不断</w:t>
      </w:r>
      <w:r>
        <w:rPr>
          <w:b/>
        </w:rPr>
        <w:t>完善</w:t>
      </w:r>
      <w:r>
        <w:rPr>
          <w:rFonts w:hint="eastAsia"/>
          <w:b/>
        </w:rPr>
        <w:t>。</w:t>
      </w:r>
      <w:proofErr w:type="gramStart"/>
      <w:r>
        <w:rPr>
          <w:rFonts w:hint="eastAsia"/>
        </w:rPr>
        <w:t>扩面征缴</w:t>
      </w:r>
      <w:proofErr w:type="gramEnd"/>
      <w:r>
        <w:rPr>
          <w:rFonts w:hint="eastAsia"/>
        </w:rPr>
        <w:t>持续推进，实现制度和人群全覆盖。社会保险制度改革工作稳步推进，实现企业职工养老保险和工伤保险省级统筹、城乡居民养老保险基金市级管理，稳妥推进机关事业单位养老保险改革及失业保险基金省级统筹</w:t>
      </w:r>
      <w:r>
        <w:t>。严格按照中央、省的部署和要求，及时调整各类社会保险待遇，参保群众社保待遇水平稳步提升。落实降低社会保险费率政策</w:t>
      </w:r>
      <w:r>
        <w:rPr>
          <w:rFonts w:hint="eastAsia"/>
        </w:rPr>
        <w:t>，</w:t>
      </w:r>
      <w:r>
        <w:t>执行</w:t>
      </w:r>
      <w:r>
        <w:rPr>
          <w:rFonts w:hint="eastAsia"/>
        </w:rPr>
        <w:t>“</w:t>
      </w:r>
      <w:r>
        <w:t>降费率、调基数、发补贴</w:t>
      </w:r>
      <w:r>
        <w:rPr>
          <w:rFonts w:hint="eastAsia"/>
        </w:rPr>
        <w:t>”</w:t>
      </w:r>
      <w:r>
        <w:t>措施，</w:t>
      </w:r>
      <w:r>
        <w:rPr>
          <w:rFonts w:hint="eastAsia"/>
        </w:rPr>
        <w:t>失业保险、</w:t>
      </w:r>
      <w:r>
        <w:t>工伤保险在实</w:t>
      </w:r>
      <w:r>
        <w:t>施浮动费率基础上，按省要求阶段性下调缴费费率，有效支持了实体经济发展。</w:t>
      </w:r>
      <w:r>
        <w:rPr>
          <w:rFonts w:hint="eastAsia"/>
        </w:rPr>
        <w:t>截至</w:t>
      </w:r>
      <w:r>
        <w:t>2020</w:t>
      </w:r>
      <w:r>
        <w:t>年底，全市参加</w:t>
      </w:r>
      <w:r>
        <w:rPr>
          <w:rFonts w:hint="eastAsia"/>
        </w:rPr>
        <w:t>城镇</w:t>
      </w:r>
      <w:r>
        <w:t>职工基本养老保险、城乡居民基本养老保险、失业保险、工伤保险人数分别达到</w:t>
      </w:r>
      <w:r>
        <w:rPr>
          <w:rFonts w:hint="eastAsia"/>
        </w:rPr>
        <w:t>100.71</w:t>
      </w:r>
      <w:r>
        <w:t>万人、</w:t>
      </w:r>
      <w:r>
        <w:rPr>
          <w:rFonts w:hint="eastAsia"/>
        </w:rPr>
        <w:t>169.90</w:t>
      </w:r>
      <w:r>
        <w:t>万人、</w:t>
      </w:r>
      <w:r>
        <w:rPr>
          <w:rFonts w:hint="eastAsia"/>
        </w:rPr>
        <w:t>37.41</w:t>
      </w:r>
      <w:r>
        <w:t>万人、</w:t>
      </w:r>
      <w:r>
        <w:rPr>
          <w:rFonts w:hint="eastAsia"/>
        </w:rPr>
        <w:t>50.51</w:t>
      </w:r>
      <w:r>
        <w:t>万人。</w:t>
      </w:r>
      <w:r>
        <w:rPr>
          <w:rFonts w:hint="eastAsia"/>
          <w:kern w:val="0"/>
        </w:rPr>
        <w:t>“</w:t>
      </w:r>
      <w:r>
        <w:rPr>
          <w:kern w:val="0"/>
        </w:rPr>
        <w:t>十三五</w:t>
      </w:r>
      <w:r>
        <w:rPr>
          <w:rFonts w:hint="eastAsia"/>
          <w:kern w:val="0"/>
        </w:rPr>
        <w:t>”</w:t>
      </w:r>
      <w:r>
        <w:rPr>
          <w:kern w:val="0"/>
        </w:rPr>
        <w:t>期间企业退休人员基本养老金年均增长</w:t>
      </w:r>
      <w:r>
        <w:rPr>
          <w:kern w:val="0"/>
        </w:rPr>
        <w:t>5.39%</w:t>
      </w:r>
      <w:r>
        <w:rPr>
          <w:kern w:val="0"/>
        </w:rPr>
        <w:t>，</w:t>
      </w:r>
      <w:bookmarkStart w:id="7" w:name="OLE_LINK3"/>
      <w:bookmarkStart w:id="8" w:name="OLE_LINK4"/>
      <w:r>
        <w:rPr>
          <w:kern w:val="0"/>
        </w:rPr>
        <w:t>城乡居保基础养老金</w:t>
      </w:r>
      <w:bookmarkEnd w:id="7"/>
      <w:bookmarkEnd w:id="8"/>
      <w:r>
        <w:rPr>
          <w:kern w:val="0"/>
        </w:rPr>
        <w:t>最低标准提高至每人每月</w:t>
      </w:r>
      <w:r>
        <w:rPr>
          <w:kern w:val="0"/>
        </w:rPr>
        <w:t>180</w:t>
      </w:r>
      <w:r>
        <w:rPr>
          <w:kern w:val="0"/>
        </w:rPr>
        <w:t>元</w:t>
      </w:r>
      <w:r>
        <w:rPr>
          <w:rFonts w:hint="eastAsia"/>
          <w:kern w:val="0"/>
        </w:rPr>
        <w:t>，</w:t>
      </w:r>
      <w:r>
        <w:rPr>
          <w:kern w:val="0"/>
        </w:rPr>
        <w:t>一次性工亡补助金提高至</w:t>
      </w:r>
      <w:r>
        <w:rPr>
          <w:kern w:val="0"/>
        </w:rPr>
        <w:t>84.72</w:t>
      </w:r>
      <w:r>
        <w:rPr>
          <w:kern w:val="0"/>
        </w:rPr>
        <w:t>万元，工伤伤残津贴标准提高至月人均</w:t>
      </w:r>
      <w:r>
        <w:rPr>
          <w:kern w:val="0"/>
        </w:rPr>
        <w:t>3856.15</w:t>
      </w:r>
      <w:r>
        <w:rPr>
          <w:kern w:val="0"/>
        </w:rPr>
        <w:t>元</w:t>
      </w:r>
      <w:r>
        <w:rPr>
          <w:rFonts w:hint="eastAsia"/>
          <w:color w:val="000000"/>
          <w:kern w:val="0"/>
        </w:rPr>
        <w:t>，</w:t>
      </w:r>
      <w:r>
        <w:rPr>
          <w:kern w:val="0"/>
        </w:rPr>
        <w:t>社会保障卡持卡人数达</w:t>
      </w:r>
      <w:r>
        <w:rPr>
          <w:rFonts w:hint="eastAsia"/>
          <w:kern w:val="0"/>
        </w:rPr>
        <w:t>429.7</w:t>
      </w:r>
      <w:r>
        <w:rPr>
          <w:kern w:val="0"/>
        </w:rPr>
        <w:t>万人，</w:t>
      </w:r>
      <w:r>
        <w:rPr>
          <w:rFonts w:hint="eastAsia"/>
          <w:kern w:val="0"/>
        </w:rPr>
        <w:t>基本实现常住人口全覆盖</w:t>
      </w:r>
      <w:r>
        <w:rPr>
          <w:kern w:val="0"/>
        </w:rPr>
        <w:t>。</w:t>
      </w:r>
    </w:p>
    <w:p w:rsidR="00000000" w:rsidRDefault="00FE19A1">
      <w:pPr>
        <w:ind w:firstLineChars="200" w:firstLine="643"/>
        <w:rPr>
          <w:rFonts w:ascii="黑体" w:eastAsia="黑体" w:hAnsi="黑体"/>
          <w:color w:val="FF0000"/>
        </w:rPr>
      </w:pPr>
      <w:r>
        <w:rPr>
          <w:b/>
        </w:rPr>
        <w:t>人才队伍建设不断加强</w:t>
      </w:r>
      <w:r>
        <w:rPr>
          <w:rFonts w:hint="eastAsia"/>
          <w:b/>
        </w:rPr>
        <w:t>。</w:t>
      </w:r>
      <w:r>
        <w:rPr>
          <w:rFonts w:hint="eastAsia"/>
        </w:rPr>
        <w:t>以我市“</w:t>
      </w:r>
      <w:r>
        <w:t>人才新政</w:t>
      </w:r>
      <w:r>
        <w:t>20</w:t>
      </w:r>
      <w:r>
        <w:t>条</w:t>
      </w:r>
      <w:r>
        <w:rPr>
          <w:rFonts w:hint="eastAsia"/>
        </w:rPr>
        <w:t>”政策为引领，人才</w:t>
      </w:r>
      <w:r>
        <w:t>优先战略深入实施，人才</w:t>
      </w:r>
      <w:r>
        <w:rPr>
          <w:rFonts w:eastAsia="仿宋" w:hint="eastAsia"/>
          <w:kern w:val="0"/>
        </w:rPr>
        <w:t>结构进一步优化</w:t>
      </w:r>
      <w:r>
        <w:rPr>
          <w:rFonts w:eastAsia="仿宋" w:cs="仿宋_GB2312" w:hint="eastAsia"/>
          <w:kern w:val="0"/>
        </w:rPr>
        <w:t>，人才</w:t>
      </w:r>
      <w:r>
        <w:rPr>
          <w:rFonts w:eastAsia="仿宋" w:hint="eastAsia"/>
          <w:kern w:val="0"/>
        </w:rPr>
        <w:t>素质进一步提高，</w:t>
      </w:r>
      <w:r>
        <w:rPr>
          <w:rFonts w:eastAsia="仿宋" w:cs="仿宋_GB2312" w:hint="eastAsia"/>
          <w:kern w:val="0"/>
        </w:rPr>
        <w:t>人才发展环境和服务水平不断改善</w:t>
      </w:r>
      <w:r>
        <w:rPr>
          <w:rFonts w:hint="eastAsia"/>
        </w:rPr>
        <w:t>。依托“</w:t>
      </w:r>
      <w:bookmarkStart w:id="9" w:name="OLE_LINK12"/>
      <w:bookmarkStart w:id="10" w:name="OLE_LINK11"/>
      <w:r>
        <w:t>扬帆计划</w:t>
      </w:r>
      <w:bookmarkEnd w:id="9"/>
      <w:bookmarkEnd w:id="10"/>
      <w:r>
        <w:rPr>
          <w:rFonts w:hint="eastAsia"/>
        </w:rPr>
        <w:t>”</w:t>
      </w:r>
      <w:r>
        <w:t>，重点引进医疗卫生类、教育类等民生保障领域高层次领军人才</w:t>
      </w:r>
      <w:r>
        <w:rPr>
          <w:rFonts w:hint="eastAsia"/>
        </w:rPr>
        <w:t>。</w:t>
      </w:r>
      <w:r>
        <w:t>职称制度和人才评价机制改革扎实</w:t>
      </w:r>
      <w:r>
        <w:lastRenderedPageBreak/>
        <w:t>推进，事业单位人才结构持续优化。</w:t>
      </w:r>
      <w:r>
        <w:rPr>
          <w:kern w:val="0"/>
        </w:rPr>
        <w:t>截至</w:t>
      </w:r>
      <w:r>
        <w:rPr>
          <w:kern w:val="0"/>
        </w:rPr>
        <w:t>2020</w:t>
      </w:r>
      <w:r>
        <w:rPr>
          <w:kern w:val="0"/>
        </w:rPr>
        <w:t>年底，全</w:t>
      </w:r>
      <w:r>
        <w:rPr>
          <w:rFonts w:hint="eastAsia"/>
          <w:kern w:val="0"/>
        </w:rPr>
        <w:t>市</w:t>
      </w:r>
      <w:r>
        <w:rPr>
          <w:kern w:val="0"/>
        </w:rPr>
        <w:t>专</w:t>
      </w:r>
      <w:proofErr w:type="gramStart"/>
      <w:r>
        <w:rPr>
          <w:kern w:val="0"/>
        </w:rPr>
        <w:t>技人才</w:t>
      </w:r>
      <w:proofErr w:type="gramEnd"/>
      <w:r>
        <w:rPr>
          <w:kern w:val="0"/>
        </w:rPr>
        <w:t>和技能人才总量分别达</w:t>
      </w:r>
      <w:r>
        <w:rPr>
          <w:rFonts w:hint="eastAsia"/>
          <w:kern w:val="0"/>
        </w:rPr>
        <w:t>12.65</w:t>
      </w:r>
      <w:r>
        <w:rPr>
          <w:kern w:val="0"/>
        </w:rPr>
        <w:t>万人和</w:t>
      </w:r>
      <w:r>
        <w:rPr>
          <w:rFonts w:hint="eastAsia"/>
          <w:kern w:val="0"/>
        </w:rPr>
        <w:t>41.2</w:t>
      </w:r>
      <w:r>
        <w:rPr>
          <w:kern w:val="0"/>
        </w:rPr>
        <w:t>万人，其中高技能人才</w:t>
      </w:r>
      <w:r>
        <w:rPr>
          <w:rFonts w:hint="eastAsia"/>
          <w:kern w:val="0"/>
        </w:rPr>
        <w:t>2.71</w:t>
      </w:r>
      <w:r>
        <w:rPr>
          <w:rFonts w:hint="eastAsia"/>
          <w:kern w:val="0"/>
        </w:rPr>
        <w:t>万</w:t>
      </w:r>
      <w:r>
        <w:rPr>
          <w:kern w:val="0"/>
        </w:rPr>
        <w:t>人</w:t>
      </w:r>
      <w:r>
        <w:rPr>
          <w:rFonts w:hint="eastAsia"/>
          <w:kern w:val="0"/>
        </w:rPr>
        <w:t>，</w:t>
      </w:r>
      <w:r>
        <w:rPr>
          <w:kern w:val="0"/>
        </w:rPr>
        <w:t>博士后科研工作站达</w:t>
      </w:r>
      <w:r>
        <w:rPr>
          <w:rFonts w:hint="eastAsia"/>
          <w:kern w:val="0"/>
        </w:rPr>
        <w:t>2</w:t>
      </w:r>
      <w:r>
        <w:rPr>
          <w:kern w:val="0"/>
        </w:rPr>
        <w:t>家</w:t>
      </w:r>
      <w:r>
        <w:rPr>
          <w:rFonts w:hint="eastAsia"/>
          <w:kern w:val="0"/>
        </w:rPr>
        <w:t>，</w:t>
      </w:r>
      <w:r>
        <w:rPr>
          <w:kern w:val="0"/>
        </w:rPr>
        <w:t>高技能人才培训基地和技能大师工作室</w:t>
      </w:r>
      <w:r>
        <w:rPr>
          <w:rFonts w:hint="eastAsia"/>
          <w:kern w:val="0"/>
        </w:rPr>
        <w:t>共</w:t>
      </w:r>
      <w:r>
        <w:rPr>
          <w:kern w:val="0"/>
        </w:rPr>
        <w:t>42</w:t>
      </w:r>
      <w:r>
        <w:rPr>
          <w:kern w:val="0"/>
        </w:rPr>
        <w:t>家</w:t>
      </w:r>
      <w:r>
        <w:rPr>
          <w:rFonts w:hint="eastAsia"/>
          <w:kern w:val="0"/>
        </w:rPr>
        <w:t>，</w:t>
      </w:r>
      <w:r>
        <w:rPr>
          <w:rFonts w:hint="eastAsia"/>
        </w:rPr>
        <w:t>全市技工院校建立校企合作企业</w:t>
      </w:r>
      <w:r>
        <w:rPr>
          <w:rFonts w:hint="eastAsia"/>
        </w:rPr>
        <w:t>60</w:t>
      </w:r>
      <w:r>
        <w:rPr>
          <w:rFonts w:hint="eastAsia"/>
        </w:rPr>
        <w:t>多家，</w:t>
      </w:r>
      <w:r>
        <w:rPr>
          <w:rFonts w:hint="eastAsia"/>
        </w:rPr>
        <w:t>向社会输送技能人才</w:t>
      </w:r>
      <w:r>
        <w:rPr>
          <w:rFonts w:hint="eastAsia"/>
        </w:rPr>
        <w:t>3070</w:t>
      </w:r>
      <w:r>
        <w:rPr>
          <w:rFonts w:hint="eastAsia"/>
        </w:rPr>
        <w:t>人，就业率达</w:t>
      </w:r>
      <w:r>
        <w:rPr>
          <w:rFonts w:hint="eastAsia"/>
        </w:rPr>
        <w:t>99%</w:t>
      </w:r>
      <w:r>
        <w:rPr>
          <w:rFonts w:hint="eastAsia"/>
        </w:rPr>
        <w:t>。</w:t>
      </w:r>
    </w:p>
    <w:p w:rsidR="00000000" w:rsidRDefault="00FE19A1">
      <w:pPr>
        <w:ind w:firstLineChars="200" w:firstLine="643"/>
      </w:pPr>
      <w:r>
        <w:rPr>
          <w:b/>
        </w:rPr>
        <w:t>劳动关系和谐稳定</w:t>
      </w:r>
      <w:r>
        <w:rPr>
          <w:rFonts w:hint="eastAsia"/>
          <w:b/>
        </w:rPr>
        <w:t>。</w:t>
      </w:r>
      <w:r>
        <w:rPr>
          <w:rFonts w:hint="eastAsia"/>
        </w:rPr>
        <w:t>劳动合同制度全面实施，和谐劳动关系三</w:t>
      </w:r>
      <w:proofErr w:type="gramStart"/>
      <w:r>
        <w:rPr>
          <w:rFonts w:hint="eastAsia"/>
        </w:rPr>
        <w:t>方机制</w:t>
      </w:r>
      <w:proofErr w:type="gramEnd"/>
      <w:r>
        <w:rPr>
          <w:rFonts w:hint="eastAsia"/>
        </w:rPr>
        <w:t>不断健全，和谐劳动关系创建活动深入开展。劳动人事争议调处机制更加完善，处理效能不断提升。依法分类处理群众诉求，劳动关系领域社会矛盾专项治理扎实推进，劳动关系群体性事件得到积极稳妥处置。劳动关系协调、工资支付分账管理、工资支付保证金、风险防范预警、欠薪应急周转金等制度机制进一步完善。全省改革国有企业工资决定机制实施意见全面落实，企业人工成本监测、薪酬调查、工资</w:t>
      </w:r>
      <w:r>
        <w:rPr>
          <w:rFonts w:hint="eastAsia"/>
        </w:rPr>
        <w:t>指导线制度和企业最低工资评估机制进一步完善。“十三五”时期，全市各级调解仲裁机构共处理争议案件</w:t>
      </w:r>
      <w:r>
        <w:rPr>
          <w:rFonts w:hint="eastAsia"/>
        </w:rPr>
        <w:t>6799</w:t>
      </w:r>
      <w:r>
        <w:rPr>
          <w:rFonts w:hint="eastAsia"/>
        </w:rPr>
        <w:t>件，涉及劳动者人数</w:t>
      </w:r>
      <w:r>
        <w:rPr>
          <w:rFonts w:hint="eastAsia"/>
        </w:rPr>
        <w:t>8000</w:t>
      </w:r>
      <w:r>
        <w:rPr>
          <w:rFonts w:hint="eastAsia"/>
        </w:rPr>
        <w:t>人，涉案金额</w:t>
      </w:r>
      <w:r>
        <w:rPr>
          <w:rFonts w:hint="eastAsia"/>
        </w:rPr>
        <w:t>1.42</w:t>
      </w:r>
      <w:r>
        <w:rPr>
          <w:rFonts w:hint="eastAsia"/>
        </w:rPr>
        <w:t>亿元，累计结案率</w:t>
      </w:r>
      <w:r>
        <w:rPr>
          <w:rFonts w:hint="eastAsia"/>
        </w:rPr>
        <w:t>97.3%</w:t>
      </w:r>
      <w:r>
        <w:rPr>
          <w:rFonts w:hint="eastAsia"/>
        </w:rPr>
        <w:t>，法定审限内仲裁结案率连续</w:t>
      </w:r>
      <w:r>
        <w:rPr>
          <w:rFonts w:hint="eastAsia"/>
        </w:rPr>
        <w:t>7</w:t>
      </w:r>
      <w:r>
        <w:rPr>
          <w:rFonts w:hint="eastAsia"/>
        </w:rPr>
        <w:t>年</w:t>
      </w:r>
      <w:r>
        <w:rPr>
          <w:rFonts w:hint="eastAsia"/>
        </w:rPr>
        <w:t>100%</w:t>
      </w:r>
      <w:r>
        <w:rPr>
          <w:rFonts w:hint="eastAsia"/>
        </w:rPr>
        <w:t>。全市仲裁案件受理零积压，群众信访零投诉，取得良好的社会效果。</w:t>
      </w:r>
    </w:p>
    <w:p w:rsidR="00000000" w:rsidRDefault="00FE19A1">
      <w:pPr>
        <w:ind w:firstLineChars="200" w:firstLine="643"/>
      </w:pPr>
      <w:r>
        <w:rPr>
          <w:rFonts w:hint="eastAsia"/>
          <w:b/>
        </w:rPr>
        <w:t>助力打赢脱贫攻坚战。</w:t>
      </w:r>
      <w:r>
        <w:rPr>
          <w:rFonts w:hint="eastAsia"/>
        </w:rPr>
        <w:t>瞄准贫困群体，加大帮扶力度，如期完成脱贫攻坚任务。开展就业创业帮扶。“十三五”时期，创建扶贫车间</w:t>
      </w:r>
      <w:r>
        <w:rPr>
          <w:rFonts w:hint="eastAsia"/>
        </w:rPr>
        <w:t>38</w:t>
      </w:r>
      <w:r>
        <w:rPr>
          <w:rFonts w:hint="eastAsia"/>
        </w:rPr>
        <w:t>家，定期对接广州市发布企业用工信</w:t>
      </w:r>
      <w:r>
        <w:rPr>
          <w:rFonts w:hint="eastAsia"/>
        </w:rPr>
        <w:lastRenderedPageBreak/>
        <w:t>息，引导贫困劳动力外出就业。全市建档立</w:t>
      </w:r>
      <w:proofErr w:type="gramStart"/>
      <w:r>
        <w:rPr>
          <w:rFonts w:hint="eastAsia"/>
        </w:rPr>
        <w:t>卡贫困</w:t>
      </w:r>
      <w:proofErr w:type="gramEnd"/>
      <w:r>
        <w:rPr>
          <w:rFonts w:hint="eastAsia"/>
        </w:rPr>
        <w:t>劳动力实现就业</w:t>
      </w:r>
      <w:r>
        <w:rPr>
          <w:rFonts w:hint="eastAsia"/>
        </w:rPr>
        <w:t>39881</w:t>
      </w:r>
      <w:r>
        <w:rPr>
          <w:rFonts w:hint="eastAsia"/>
        </w:rPr>
        <w:t>人，就业率达</w:t>
      </w:r>
      <w:r>
        <w:rPr>
          <w:rFonts w:hint="eastAsia"/>
        </w:rPr>
        <w:t>77.9%</w:t>
      </w:r>
      <w:r>
        <w:rPr>
          <w:rFonts w:hint="eastAsia"/>
        </w:rPr>
        <w:t>。开展技能培训帮扶</w:t>
      </w:r>
      <w:r>
        <w:rPr>
          <w:rFonts w:hint="eastAsia"/>
          <w:color w:val="FF0000"/>
        </w:rPr>
        <w:t>，</w:t>
      </w:r>
      <w:r>
        <w:rPr>
          <w:rFonts w:hint="eastAsia"/>
        </w:rPr>
        <w:t>引导建档立</w:t>
      </w:r>
      <w:proofErr w:type="gramStart"/>
      <w:r>
        <w:rPr>
          <w:rFonts w:hint="eastAsia"/>
        </w:rPr>
        <w:t>卡贫困</w:t>
      </w:r>
      <w:proofErr w:type="gramEnd"/>
      <w:r>
        <w:rPr>
          <w:rFonts w:hint="eastAsia"/>
        </w:rPr>
        <w:t>家庭子女就读技工院校，在读市内技工院校学生生活费补助发放率达</w:t>
      </w:r>
      <w:r>
        <w:rPr>
          <w:rFonts w:hint="eastAsia"/>
        </w:rPr>
        <w:t>100%</w:t>
      </w:r>
      <w:r>
        <w:rPr>
          <w:rFonts w:hint="eastAsia"/>
        </w:rPr>
        <w:t>。落实社保兜底帮扶，我市按照相关规定为符合条件的建档立</w:t>
      </w:r>
      <w:proofErr w:type="gramStart"/>
      <w:r>
        <w:rPr>
          <w:rFonts w:hint="eastAsia"/>
        </w:rPr>
        <w:t>卡人员</w:t>
      </w:r>
      <w:proofErr w:type="gramEnd"/>
      <w:r>
        <w:rPr>
          <w:rFonts w:hint="eastAsia"/>
        </w:rPr>
        <w:t>落实参加城乡居民基本养老保险，截至</w:t>
      </w:r>
      <w:r>
        <w:rPr>
          <w:rFonts w:hint="eastAsia"/>
        </w:rPr>
        <w:t>2020</w:t>
      </w:r>
      <w:r>
        <w:rPr>
          <w:rFonts w:hint="eastAsia"/>
        </w:rPr>
        <w:t>年底，已为符合条件的</w:t>
      </w:r>
      <w:r>
        <w:t>78507</w:t>
      </w:r>
      <w:r>
        <w:rPr>
          <w:rFonts w:hint="eastAsia"/>
        </w:rPr>
        <w:t>名建档立</w:t>
      </w:r>
      <w:proofErr w:type="gramStart"/>
      <w:r>
        <w:rPr>
          <w:rFonts w:hint="eastAsia"/>
        </w:rPr>
        <w:t>卡人员</w:t>
      </w:r>
      <w:proofErr w:type="gramEnd"/>
      <w:r>
        <w:rPr>
          <w:rFonts w:hint="eastAsia"/>
        </w:rPr>
        <w:t>代缴城乡居民养老保险费，同时，共有</w:t>
      </w:r>
      <w:r>
        <w:t>37967</w:t>
      </w:r>
      <w:r>
        <w:rPr>
          <w:rFonts w:hint="eastAsia"/>
        </w:rPr>
        <w:t>名符合条件的建档立</w:t>
      </w:r>
      <w:proofErr w:type="gramStart"/>
      <w:r>
        <w:rPr>
          <w:rFonts w:hint="eastAsia"/>
        </w:rPr>
        <w:t>卡人员</w:t>
      </w:r>
      <w:proofErr w:type="gramEnd"/>
      <w:r>
        <w:rPr>
          <w:rFonts w:hint="eastAsia"/>
        </w:rPr>
        <w:t>申领了城乡居民养老保险待遇，做到应保尽保、应发尽发。做好驻村帮扶工作</w:t>
      </w:r>
      <w:r>
        <w:rPr>
          <w:rFonts w:hint="eastAsia"/>
          <w:color w:val="000000"/>
        </w:rPr>
        <w:t>，</w:t>
      </w:r>
      <w:r>
        <w:rPr>
          <w:rFonts w:hint="eastAsia"/>
        </w:rPr>
        <w:t>帮助对口帮扶的大埔县高</w:t>
      </w:r>
      <w:proofErr w:type="gramStart"/>
      <w:r>
        <w:rPr>
          <w:rFonts w:hint="eastAsia"/>
        </w:rPr>
        <w:t>陂</w:t>
      </w:r>
      <w:proofErr w:type="gramEnd"/>
      <w:r>
        <w:rPr>
          <w:rFonts w:hint="eastAsia"/>
        </w:rPr>
        <w:t>镇</w:t>
      </w:r>
      <w:proofErr w:type="gramStart"/>
      <w:r>
        <w:rPr>
          <w:rFonts w:hint="eastAsia"/>
        </w:rPr>
        <w:t>赤</w:t>
      </w:r>
      <w:proofErr w:type="gramEnd"/>
      <w:r>
        <w:rPr>
          <w:rFonts w:hint="eastAsia"/>
        </w:rPr>
        <w:t>坑村率先完成“三清三拆”和道路硬底化等一批项目建设，全村</w:t>
      </w:r>
      <w:r>
        <w:rPr>
          <w:rFonts w:hint="eastAsia"/>
        </w:rPr>
        <w:t>21</w:t>
      </w:r>
      <w:r>
        <w:rPr>
          <w:rFonts w:hint="eastAsia"/>
        </w:rPr>
        <w:t>户贫</w:t>
      </w:r>
      <w:r>
        <w:rPr>
          <w:rFonts w:hint="eastAsia"/>
        </w:rPr>
        <w:t>困户</w:t>
      </w:r>
      <w:r>
        <w:rPr>
          <w:rFonts w:hint="eastAsia"/>
        </w:rPr>
        <w:t>57</w:t>
      </w:r>
      <w:r>
        <w:rPr>
          <w:rFonts w:hint="eastAsia"/>
        </w:rPr>
        <w:t>人全面实现脱贫目标。</w:t>
      </w:r>
    </w:p>
    <w:p w:rsidR="00000000" w:rsidRDefault="00FE19A1">
      <w:pPr>
        <w:rPr>
          <w:highlight w:val="yellow"/>
        </w:rPr>
      </w:pPr>
    </w:p>
    <w:p w:rsidR="00000000" w:rsidRDefault="00FE19A1">
      <w:pPr>
        <w:rPr>
          <w:rFonts w:ascii="黑体" w:eastAsia="黑体" w:hAnsi="黑体" w:cs="黑体" w:hint="eastAsia"/>
        </w:rPr>
      </w:pPr>
      <w:r>
        <w:rPr>
          <w:rFonts w:ascii="黑体" w:eastAsia="黑体" w:hAnsi="黑体" w:cs="黑体" w:hint="eastAsia"/>
        </w:rPr>
        <w:t>表格：</w:t>
      </w:r>
      <w:r>
        <w:rPr>
          <w:rFonts w:ascii="黑体" w:eastAsia="黑体" w:hAnsi="黑体" w:cs="黑体" w:hint="eastAsia"/>
        </w:rPr>
        <w:t xml:space="preserve"> </w:t>
      </w:r>
      <w:r>
        <w:rPr>
          <w:rFonts w:ascii="黑体" w:eastAsia="黑体" w:hAnsi="黑体" w:cs="黑体" w:hint="eastAsia"/>
        </w:rPr>
        <w:t>“十三五”时期主要指标完成情况</w:t>
      </w:r>
      <w:r>
        <w:rPr>
          <w:rFonts w:ascii="黑体" w:eastAsia="黑体" w:hAnsi="黑体" w:cs="黑体" w:hint="eastAsia"/>
        </w:rPr>
        <w:t>（</w:t>
      </w:r>
      <w:r>
        <w:rPr>
          <w:rFonts w:ascii="黑体" w:eastAsia="黑体" w:hAnsi="黑体" w:cs="黑体" w:hint="eastAsia"/>
        </w:rPr>
        <w:t>略</w:t>
      </w:r>
      <w:r>
        <w:rPr>
          <w:rFonts w:ascii="黑体" w:eastAsia="黑体" w:hAnsi="黑体" w:cs="黑体" w:hint="eastAsia"/>
        </w:rPr>
        <w:t>）</w:t>
      </w:r>
    </w:p>
    <w:p w:rsidR="00000000" w:rsidRDefault="00FE19A1">
      <w:pPr>
        <w:rPr>
          <w:highlight w:val="yellow"/>
        </w:rPr>
      </w:pPr>
    </w:p>
    <w:p w:rsidR="00000000" w:rsidRPr="00AB2015" w:rsidRDefault="00FE19A1" w:rsidP="00AB2015">
      <w:pPr>
        <w:pStyle w:val="2"/>
        <w:rPr>
          <w:rFonts w:ascii="Times New Roman" w:hAnsi="Times New Roman"/>
        </w:rPr>
      </w:pPr>
      <w:bookmarkStart w:id="11" w:name="_Toc24384"/>
      <w:bookmarkStart w:id="12" w:name="_Toc66949463"/>
      <w:r>
        <w:rPr>
          <w:rFonts w:ascii="Times New Roman" w:hAnsi="Times New Roman"/>
        </w:rPr>
        <w:t>第二节</w:t>
      </w:r>
      <w:r>
        <w:rPr>
          <w:rFonts w:ascii="Times New Roman" w:hAnsi="Times New Roman" w:hint="eastAsia"/>
        </w:rPr>
        <w:t xml:space="preserve"> </w:t>
      </w:r>
      <w:r>
        <w:rPr>
          <w:rFonts w:ascii="Times New Roman" w:hAnsi="Times New Roman" w:hint="eastAsia"/>
        </w:rPr>
        <w:t>机遇挑战</w:t>
      </w:r>
      <w:bookmarkEnd w:id="11"/>
      <w:bookmarkEnd w:id="12"/>
    </w:p>
    <w:p w:rsidR="00000000" w:rsidRDefault="00FE19A1">
      <w:pPr>
        <w:ind w:firstLineChars="200" w:firstLine="640"/>
      </w:pPr>
      <w:r>
        <w:t>在</w:t>
      </w:r>
      <w:bookmarkStart w:id="13" w:name="OLE_LINK14"/>
      <w:bookmarkStart w:id="14" w:name="OLE_LINK17"/>
      <w:bookmarkStart w:id="15" w:name="OLE_LINK13"/>
      <w:r>
        <w:rPr>
          <w:rFonts w:hint="eastAsia"/>
        </w:rPr>
        <w:t>全球格局加快重塑，</w:t>
      </w:r>
      <w:bookmarkStart w:id="16" w:name="OLE_LINK16"/>
      <w:bookmarkStart w:id="17" w:name="OLE_LINK15"/>
      <w:r>
        <w:rPr>
          <w:rFonts w:hint="eastAsia"/>
        </w:rPr>
        <w:t>疫情防控常态化</w:t>
      </w:r>
      <w:bookmarkEnd w:id="13"/>
      <w:bookmarkEnd w:id="14"/>
      <w:bookmarkEnd w:id="15"/>
      <w:bookmarkEnd w:id="16"/>
      <w:bookmarkEnd w:id="17"/>
      <w:r>
        <w:rPr>
          <w:rFonts w:hint="eastAsia"/>
        </w:rPr>
        <w:t>的时代背景下，我市经济社会发展将呈现新的阶段性特征，人力资源和社会保障事业发展环境也在发生变化，新挑战与新机遇并存，需要</w:t>
      </w:r>
      <w:r>
        <w:t>科学把握新发展阶段</w:t>
      </w:r>
      <w:r>
        <w:rPr>
          <w:rFonts w:hint="eastAsia"/>
        </w:rPr>
        <w:t>，</w:t>
      </w:r>
      <w:r>
        <w:t>深入贯彻新发展理念</w:t>
      </w:r>
      <w:r>
        <w:rPr>
          <w:rFonts w:hint="eastAsia"/>
        </w:rPr>
        <w:t>，</w:t>
      </w:r>
      <w:r>
        <w:t>积极融入新发展格局，推进全</w:t>
      </w:r>
      <w:r>
        <w:rPr>
          <w:rFonts w:hint="eastAsia"/>
        </w:rPr>
        <w:t>市</w:t>
      </w:r>
      <w:r>
        <w:t>人力资源和社会保障事业</w:t>
      </w:r>
      <w:r>
        <w:rPr>
          <w:rFonts w:hint="eastAsia"/>
        </w:rPr>
        <w:t>高质量</w:t>
      </w:r>
      <w:r>
        <w:t>发展</w:t>
      </w:r>
      <w:r>
        <w:rPr>
          <w:rFonts w:hint="eastAsia"/>
        </w:rPr>
        <w:t>。</w:t>
      </w:r>
    </w:p>
    <w:p w:rsidR="00000000" w:rsidRDefault="00FE19A1">
      <w:pPr>
        <w:pStyle w:val="NewNewNewNewNewNewNewNewNewNewNewNewNewNewNewNewNewNewNewNewNewNewNewNewNewNewNewNewNewNewNewNewNewNewNewNewNewNewNewNew"/>
        <w:ind w:firstLineChars="200" w:firstLine="643"/>
        <w:rPr>
          <w:rFonts w:eastAsia="仿宋_GB2312"/>
          <w:szCs w:val="32"/>
        </w:rPr>
      </w:pPr>
      <w:bookmarkStart w:id="18" w:name="_Toc30188"/>
      <w:r>
        <w:rPr>
          <w:rFonts w:eastAsia="仿宋_GB2312"/>
          <w:szCs w:val="32"/>
        </w:rPr>
        <w:lastRenderedPageBreak/>
        <w:t>（</w:t>
      </w:r>
      <w:r>
        <w:rPr>
          <w:rFonts w:eastAsia="仿宋_GB2312" w:hint="eastAsia"/>
          <w:szCs w:val="32"/>
        </w:rPr>
        <w:t>一）</w:t>
      </w:r>
      <w:r>
        <w:rPr>
          <w:rFonts w:eastAsia="仿宋_GB2312"/>
          <w:szCs w:val="32"/>
        </w:rPr>
        <w:t>重要机遇</w:t>
      </w:r>
      <w:bookmarkEnd w:id="18"/>
    </w:p>
    <w:p w:rsidR="00000000" w:rsidRDefault="00FE19A1">
      <w:pPr>
        <w:ind w:firstLineChars="200" w:firstLine="643"/>
      </w:pPr>
      <w:r>
        <w:rPr>
          <w:rFonts w:hint="eastAsia"/>
          <w:b/>
        </w:rPr>
        <w:t>中央、省、市高度重视，为事业发展提供强大内生动力。</w:t>
      </w:r>
      <w:r>
        <w:rPr>
          <w:rFonts w:hint="eastAsia"/>
        </w:rPr>
        <w:t>党的十九大报告把“坚持在发展中保障</w:t>
      </w:r>
      <w:r>
        <w:rPr>
          <w:rFonts w:hint="eastAsia"/>
        </w:rPr>
        <w:t>和改善民生”作为十四条国家发展基本方略之一。</w:t>
      </w:r>
      <w:r>
        <w:rPr>
          <w:rFonts w:hint="eastAsia"/>
        </w:rPr>
        <w:t>2018</w:t>
      </w:r>
      <w:r>
        <w:rPr>
          <w:rFonts w:hint="eastAsia"/>
        </w:rPr>
        <w:t>年和</w:t>
      </w:r>
      <w:r>
        <w:rPr>
          <w:rFonts w:hint="eastAsia"/>
        </w:rPr>
        <w:t>2</w:t>
      </w:r>
      <w:r>
        <w:t>020</w:t>
      </w:r>
      <w:r>
        <w:t>年</w:t>
      </w:r>
      <w:r>
        <w:rPr>
          <w:rFonts w:hint="eastAsia"/>
        </w:rPr>
        <w:t>中央政治局会议分别提出“六稳”和“</w:t>
      </w:r>
      <w:r>
        <w:t>六保</w:t>
      </w:r>
      <w:r>
        <w:rPr>
          <w:rFonts w:hint="eastAsia"/>
        </w:rPr>
        <w:t>”方针，就业均处于首要位置。</w:t>
      </w:r>
      <w:r>
        <w:rPr>
          <w:rFonts w:hint="eastAsia"/>
        </w:rPr>
        <w:t>2</w:t>
      </w:r>
      <w:r>
        <w:t>020</w:t>
      </w:r>
      <w:r>
        <w:t>年</w:t>
      </w:r>
      <w:r>
        <w:rPr>
          <w:rFonts w:hint="eastAsia"/>
        </w:rPr>
        <w:t>7</w:t>
      </w:r>
      <w:r>
        <w:rPr>
          <w:rFonts w:hint="eastAsia"/>
        </w:rPr>
        <w:t>月中央政治局会议提出“</w:t>
      </w:r>
      <w:r>
        <w:t>要做好民生保障，做好困难群众基本生活保障工作，采取有效措施缓解疫情对青年人就业影响，强化外出农民工就业服务，引导返乡农民工就近就业</w:t>
      </w:r>
      <w:r>
        <w:rPr>
          <w:rFonts w:hint="eastAsia"/>
        </w:rPr>
        <w:t>”，</w:t>
      </w:r>
      <w:r>
        <w:t>为疫情防控常态化背景下人社工作指明重点</w:t>
      </w:r>
      <w:r>
        <w:rPr>
          <w:rFonts w:hint="eastAsia"/>
        </w:rPr>
        <w:t>。</w:t>
      </w:r>
    </w:p>
    <w:p w:rsidR="00000000" w:rsidRDefault="00FE19A1">
      <w:r>
        <w:t>省委省政府始终</w:t>
      </w:r>
      <w:proofErr w:type="gramStart"/>
      <w:r>
        <w:t>践行</w:t>
      </w:r>
      <w:proofErr w:type="gramEnd"/>
      <w:r>
        <w:rPr>
          <w:rFonts w:hint="eastAsia"/>
        </w:rPr>
        <w:t>以</w:t>
      </w:r>
      <w:r>
        <w:t>人民为中心的发展思想</w:t>
      </w:r>
      <w:r>
        <w:rPr>
          <w:rFonts w:hint="eastAsia"/>
        </w:rPr>
        <w:t>，</w:t>
      </w:r>
      <w:r>
        <w:t>将民生保障和人才工作深度融入</w:t>
      </w:r>
      <w:r>
        <w:rPr>
          <w:rFonts w:hint="eastAsia"/>
        </w:rPr>
        <w:t>“</w:t>
      </w:r>
      <w:r>
        <w:rPr>
          <w:rFonts w:hint="eastAsia"/>
        </w:rPr>
        <w:t>1+</w:t>
      </w:r>
      <w:r>
        <w:t>1</w:t>
      </w:r>
      <w:r>
        <w:rPr>
          <w:rFonts w:hint="eastAsia"/>
        </w:rPr>
        <w:t>+</w:t>
      </w:r>
      <w:r>
        <w:t>9</w:t>
      </w:r>
      <w:r>
        <w:rPr>
          <w:rFonts w:hint="eastAsia"/>
        </w:rPr>
        <w:t>”部署中，用心用情用力保障改善民生。市委</w:t>
      </w:r>
      <w:r>
        <w:rPr>
          <w:rFonts w:hint="eastAsia"/>
        </w:rPr>
        <w:t>2</w:t>
      </w:r>
      <w:r>
        <w:t>019</w:t>
      </w:r>
      <w:r>
        <w:t>年</w:t>
      </w:r>
      <w:r>
        <w:rPr>
          <w:rFonts w:hint="eastAsia"/>
        </w:rPr>
        <w:t>提出“</w:t>
      </w:r>
      <w:r>
        <w:rPr>
          <w:rFonts w:hint="eastAsia"/>
        </w:rPr>
        <w:t>1</w:t>
      </w:r>
      <w:r>
        <w:t>23456</w:t>
      </w:r>
      <w:r>
        <w:rPr>
          <w:rFonts w:hint="eastAsia"/>
        </w:rPr>
        <w:t>”</w:t>
      </w:r>
      <w:r>
        <w:t>的</w:t>
      </w:r>
      <w:r>
        <w:rPr>
          <w:rFonts w:hint="eastAsia"/>
        </w:rPr>
        <w:t>发展</w:t>
      </w:r>
      <w:r>
        <w:t>思路</w:t>
      </w:r>
      <w:r>
        <w:rPr>
          <w:rFonts w:hint="eastAsia"/>
        </w:rPr>
        <w:t>，强调坚</w:t>
      </w:r>
      <w:r>
        <w:rPr>
          <w:rFonts w:hint="eastAsia"/>
        </w:rPr>
        <w:t>持以人民为中心，着力保障教育、医疗、社会保障、平安四个重点民生，为我市人力资源和社会保障事业的发展提供了坚强的政治基础。</w:t>
      </w:r>
    </w:p>
    <w:p w:rsidR="00000000" w:rsidRDefault="00FE19A1">
      <w:pPr>
        <w:ind w:firstLineChars="200" w:firstLine="643"/>
      </w:pPr>
      <w:r>
        <w:rPr>
          <w:rFonts w:hint="eastAsia"/>
          <w:b/>
        </w:rPr>
        <w:t>我省促进区域协调发展面临重大机遇，</w:t>
      </w:r>
      <w:r>
        <w:rPr>
          <w:b/>
        </w:rPr>
        <w:t>为事业发展孕育新</w:t>
      </w:r>
      <w:r>
        <w:rPr>
          <w:rFonts w:hint="eastAsia"/>
          <w:b/>
        </w:rPr>
        <w:t>动</w:t>
      </w:r>
      <w:r>
        <w:rPr>
          <w:b/>
        </w:rPr>
        <w:t>力</w:t>
      </w:r>
      <w:r>
        <w:rPr>
          <w:rFonts w:hint="eastAsia"/>
          <w:b/>
        </w:rPr>
        <w:t>。</w:t>
      </w:r>
      <w:r>
        <w:rPr>
          <w:rFonts w:hint="eastAsia"/>
          <w:bCs/>
        </w:rPr>
        <w:t>我省经济总量大、产业体系完备、财政实力雄厚，</w:t>
      </w:r>
      <w:r>
        <w:rPr>
          <w:rFonts w:hint="eastAsia"/>
          <w:bCs/>
        </w:rPr>
        <w:t>2019</w:t>
      </w:r>
      <w:r>
        <w:rPr>
          <w:rFonts w:hint="eastAsia"/>
          <w:bCs/>
        </w:rPr>
        <w:t>年省委省政府印发《关于构建“一核一带一区”区域发展新格局促进全省区域协调发展的意见》</w:t>
      </w:r>
      <w:r>
        <w:rPr>
          <w:rFonts w:hint="eastAsia"/>
        </w:rPr>
        <w:t>，</w:t>
      </w:r>
      <w:r>
        <w:t>大力实施粤东西北地区振兴发展和区域协调发展战略</w:t>
      </w:r>
      <w:r>
        <w:rPr>
          <w:rFonts w:hint="eastAsia"/>
        </w:rPr>
        <w:t>，同时</w:t>
      </w:r>
      <w:r>
        <w:t>正迎来粤港澳大湾区建设、支持深圳建设先行示范区、支持广州实现老城市新活力的重大历史机遇。</w:t>
      </w:r>
      <w:bookmarkStart w:id="19" w:name="OLE_LINK18"/>
      <w:bookmarkStart w:id="20" w:name="OLE_LINK19"/>
      <w:r>
        <w:t>全省推动老区苏区振兴发展工作</w:t>
      </w:r>
      <w:bookmarkEnd w:id="19"/>
      <w:bookmarkEnd w:id="20"/>
      <w:r>
        <w:rPr>
          <w:rFonts w:hint="eastAsia"/>
        </w:rPr>
        <w:t>正</w:t>
      </w:r>
      <w:r>
        <w:rPr>
          <w:rFonts w:hint="eastAsia"/>
        </w:rPr>
        <w:lastRenderedPageBreak/>
        <w:t>在</w:t>
      </w:r>
      <w:r>
        <w:t>积极推进</w:t>
      </w:r>
      <w:r>
        <w:rPr>
          <w:rFonts w:hint="eastAsia"/>
        </w:rPr>
        <w:t>，</w:t>
      </w:r>
      <w:r>
        <w:t>《</w:t>
      </w:r>
      <w:bookmarkStart w:id="21" w:name="OLE_LINK21"/>
      <w:bookmarkStart w:id="22" w:name="OLE_LINK20"/>
      <w:r>
        <w:t>广东省促进革</w:t>
      </w:r>
      <w:r>
        <w:t>命老区发展条例</w:t>
      </w:r>
      <w:bookmarkEnd w:id="21"/>
      <w:bookmarkEnd w:id="22"/>
      <w:r>
        <w:t>》和《广州市对口帮扶梅州市助推老区苏区振兴发展规划（</w:t>
      </w:r>
      <w:r>
        <w:t>2019—2025</w:t>
      </w:r>
      <w:r>
        <w:t>年）》的出台，为梅州发展提供有力支持、注入强大</w:t>
      </w:r>
      <w:r>
        <w:rPr>
          <w:rFonts w:hint="eastAsia"/>
        </w:rPr>
        <w:t>推</w:t>
      </w:r>
      <w:r>
        <w:t>力。</w:t>
      </w:r>
    </w:p>
    <w:p w:rsidR="00000000" w:rsidRDefault="00FE19A1">
      <w:pPr>
        <w:ind w:firstLineChars="200" w:firstLine="643"/>
        <w:rPr>
          <w:b/>
        </w:rPr>
      </w:pPr>
      <w:r>
        <w:rPr>
          <w:b/>
        </w:rPr>
        <w:t>人力资源和社会保障政策法规日趋完善</w:t>
      </w:r>
      <w:r>
        <w:rPr>
          <w:rFonts w:hint="eastAsia"/>
          <w:b/>
        </w:rPr>
        <w:t>，</w:t>
      </w:r>
      <w:r>
        <w:rPr>
          <w:b/>
        </w:rPr>
        <w:t>为事业的发展提供稳固的制度基础</w:t>
      </w:r>
      <w:r>
        <w:rPr>
          <w:rFonts w:hint="eastAsia"/>
          <w:b/>
        </w:rPr>
        <w:t>。</w:t>
      </w:r>
      <w:r>
        <w:t>党的十八届三中全会</w:t>
      </w:r>
      <w:r>
        <w:rPr>
          <w:rFonts w:hint="eastAsia"/>
        </w:rPr>
        <w:t>以</w:t>
      </w:r>
      <w:r>
        <w:t>来</w:t>
      </w:r>
      <w:r>
        <w:rPr>
          <w:rFonts w:hint="eastAsia"/>
        </w:rPr>
        <w:t>，</w:t>
      </w:r>
      <w:r>
        <w:t>人力资源和社会保障领域改革全面铺开</w:t>
      </w:r>
      <w:r>
        <w:rPr>
          <w:rFonts w:hint="eastAsia"/>
        </w:rPr>
        <w:t>，从中央到省市一系列人力资源社会保障政策法规的密集出台，人力资源和社会保障制度体系不断健全、治理体系不断完善、治理能力显著提升，有效释放了制度红利，增添了事业发展新活力</w:t>
      </w:r>
      <w:r>
        <w:rPr>
          <w:rFonts w:eastAsia="仿宋" w:hint="eastAsia"/>
        </w:rPr>
        <w:t>，为</w:t>
      </w:r>
      <w:r>
        <w:rPr>
          <w:rFonts w:eastAsia="仿宋" w:cs="宋体" w:hint="eastAsia"/>
          <w:kern w:val="0"/>
        </w:rPr>
        <w:t>我市人力资源社会保障事业</w:t>
      </w:r>
      <w:r>
        <w:rPr>
          <w:rFonts w:eastAsia="仿宋" w:hint="eastAsia"/>
        </w:rPr>
        <w:t>的科学发展构建了稳固的制度根基。</w:t>
      </w:r>
      <w:r>
        <w:rPr>
          <w:rFonts w:eastAsia="仿宋" w:cs="宋体" w:hint="eastAsia"/>
          <w:kern w:val="0"/>
        </w:rPr>
        <w:t>经过多年的探索改革创</w:t>
      </w:r>
      <w:r>
        <w:rPr>
          <w:rFonts w:eastAsia="仿宋" w:cs="宋体" w:hint="eastAsia"/>
          <w:kern w:val="0"/>
        </w:rPr>
        <w:t>新，我市</w:t>
      </w:r>
      <w:proofErr w:type="gramStart"/>
      <w:r>
        <w:rPr>
          <w:rFonts w:eastAsia="仿宋" w:cs="宋体" w:hint="eastAsia"/>
          <w:kern w:val="0"/>
        </w:rPr>
        <w:t>人社部门</w:t>
      </w:r>
      <w:proofErr w:type="gramEnd"/>
      <w:r>
        <w:rPr>
          <w:rFonts w:eastAsia="仿宋" w:cs="宋体" w:hint="eastAsia"/>
          <w:kern w:val="0"/>
        </w:rPr>
        <w:t>已经建立一套规范的行政管理体系，练就一支素质优良、纪律严明、精通业务的工作队伍，能深入理解</w:t>
      </w:r>
      <w:proofErr w:type="gramStart"/>
      <w:r>
        <w:rPr>
          <w:rFonts w:eastAsia="仿宋" w:cs="宋体" w:hint="eastAsia"/>
          <w:kern w:val="0"/>
        </w:rPr>
        <w:t>人社政策</w:t>
      </w:r>
      <w:proofErr w:type="gramEnd"/>
      <w:r>
        <w:rPr>
          <w:rFonts w:eastAsia="仿宋" w:cs="宋体" w:hint="eastAsia"/>
          <w:kern w:val="0"/>
        </w:rPr>
        <w:t>和相关法规内涵、能准确</w:t>
      </w:r>
      <w:proofErr w:type="gramStart"/>
      <w:r>
        <w:rPr>
          <w:rFonts w:eastAsia="仿宋" w:cs="宋体" w:hint="eastAsia"/>
          <w:kern w:val="0"/>
        </w:rPr>
        <w:t>把握人社工作</w:t>
      </w:r>
      <w:proofErr w:type="gramEnd"/>
      <w:r>
        <w:rPr>
          <w:rFonts w:eastAsia="仿宋" w:cs="宋体" w:hint="eastAsia"/>
          <w:kern w:val="0"/>
        </w:rPr>
        <w:t>发展规律，为我市人力资源社会保障事业健康发展提供了良好的内生保障。</w:t>
      </w:r>
    </w:p>
    <w:p w:rsidR="00000000" w:rsidRDefault="00FE19A1">
      <w:pPr>
        <w:pStyle w:val="NewNewNewNewNewNewNewNewNewNewNewNewNewNewNewNewNewNewNewNewNewNewNewNewNewNewNewNewNewNewNewNewNewNewNewNewNewNewNewNew"/>
        <w:ind w:firstLineChars="200" w:firstLine="643"/>
        <w:rPr>
          <w:rFonts w:eastAsia="仿宋_GB2312"/>
          <w:szCs w:val="32"/>
        </w:rPr>
      </w:pPr>
      <w:bookmarkStart w:id="23" w:name="_Toc22140"/>
      <w:r>
        <w:rPr>
          <w:rFonts w:eastAsia="仿宋_GB2312" w:hint="eastAsia"/>
          <w:szCs w:val="32"/>
        </w:rPr>
        <w:t>（二）主要挑战</w:t>
      </w:r>
      <w:bookmarkEnd w:id="23"/>
      <w:r>
        <w:rPr>
          <w:rFonts w:eastAsia="仿宋_GB2312" w:hint="eastAsia"/>
          <w:szCs w:val="32"/>
        </w:rPr>
        <w:t xml:space="preserve"> </w:t>
      </w:r>
    </w:p>
    <w:p w:rsidR="00000000" w:rsidRDefault="00FE19A1">
      <w:pPr>
        <w:ind w:firstLineChars="200" w:firstLine="640"/>
      </w:pPr>
      <w:r>
        <w:rPr>
          <w:rFonts w:hint="eastAsia"/>
        </w:rPr>
        <w:t>“</w:t>
      </w:r>
      <w:r>
        <w:t>十四五</w:t>
      </w:r>
      <w:r>
        <w:rPr>
          <w:rFonts w:hint="eastAsia"/>
        </w:rPr>
        <w:t>”时期，国内外发展环境更加错综复杂，发展不确定性和风险挑战明显加大。国际秩序深度调整，大国战略博弈全面加剧，周边地缘政治格局愈趋复杂，新冠肺炎疫情全球大流行对世界经济造成巨大冲击。</w:t>
      </w:r>
      <w:r>
        <w:rPr>
          <w:rFonts w:hint="eastAsia"/>
        </w:rPr>
        <w:t>2</w:t>
      </w:r>
      <w:r>
        <w:t>020</w:t>
      </w:r>
      <w:r>
        <w:t>年</w:t>
      </w:r>
      <w:r>
        <w:rPr>
          <w:rFonts w:hint="eastAsia"/>
        </w:rPr>
        <w:t>7</w:t>
      </w:r>
      <w:r>
        <w:rPr>
          <w:rFonts w:hint="eastAsia"/>
        </w:rPr>
        <w:t>月中央政治局会议指出“</w:t>
      </w:r>
      <w:r>
        <w:t>当前经济形势仍然复杂严峻，不稳定性不确定性较大，我们遇到</w:t>
      </w:r>
      <w:r>
        <w:t>的很多问题是中长期的，必须从持久战</w:t>
      </w:r>
      <w:r>
        <w:lastRenderedPageBreak/>
        <w:t>的角度加以认识，加快形成以国内大循环为主体、国内国际双循环相互促进的新发展格局</w:t>
      </w:r>
      <w:r>
        <w:rPr>
          <w:rFonts w:hint="eastAsia"/>
        </w:rPr>
        <w:t>”。在国家重大的战略调整期，人力资源和社会保障工作改善民生、维护稳定的责任更加凸显，服务经济社会发展的工作也需要更加积极主动。我市人力资源和社会保障工作面临新形势、新挑战：</w:t>
      </w:r>
    </w:p>
    <w:p w:rsidR="00000000" w:rsidRDefault="00FE19A1">
      <w:pPr>
        <w:ind w:firstLineChars="200" w:firstLine="643"/>
        <w:rPr>
          <w:b/>
        </w:rPr>
      </w:pPr>
      <w:r>
        <w:rPr>
          <w:b/>
        </w:rPr>
        <w:t>经济社会发展不充分依然是突出的短板</w:t>
      </w:r>
      <w:r>
        <w:rPr>
          <w:rFonts w:hint="eastAsia"/>
          <w:b/>
        </w:rPr>
        <w:t>。</w:t>
      </w:r>
      <w:r>
        <w:t>一是经济下行压力加大。传统消费进入瓶颈期，固定资产投资增长乏力，传统出口商品受市场冲击较大。二是产业结构调整任务艰巨。北部生态发展区绿色优势尚未有效发挥，现有支柱产业多为资源型产业，增长</w:t>
      </w:r>
      <w:r>
        <w:t>仍较多依赖烟草等传统行业，先进制造业基础薄弱，新兴产业的量、质都亟需提升。三是发展平台和要素保障不足。目前全市尚无国家级发展平台，缺乏优质投资项目。四是财政收支矛盾突出。财政减收因素较多，地方造血型项目不足。农村集体经济收入偏低，城乡基本公共服务水平与群众期望相比仍有不小差距。</w:t>
      </w:r>
      <w:r>
        <w:rPr>
          <w:rFonts w:hint="eastAsia"/>
        </w:rPr>
        <w:t>“</w:t>
      </w:r>
      <w:r>
        <w:t>十四五</w:t>
      </w:r>
      <w:r>
        <w:rPr>
          <w:rFonts w:hint="eastAsia"/>
        </w:rPr>
        <w:t>”</w:t>
      </w:r>
      <w:r>
        <w:t>时期</w:t>
      </w:r>
      <w:r>
        <w:rPr>
          <w:rFonts w:hint="eastAsia"/>
        </w:rPr>
        <w:t>，</w:t>
      </w:r>
      <w:r>
        <w:t>是我市经济结构转型和发展方式转变的关键时期</w:t>
      </w:r>
      <w:r>
        <w:rPr>
          <w:rFonts w:hint="eastAsia"/>
        </w:rPr>
        <w:t>，经济增速放缓与结构优化并存，全市就业创业工作任务将更加艰巨。</w:t>
      </w:r>
    </w:p>
    <w:p w:rsidR="00000000" w:rsidRDefault="00FE19A1">
      <w:pPr>
        <w:ind w:firstLineChars="200" w:firstLine="643"/>
        <w:rPr>
          <w:highlight w:val="yellow"/>
        </w:rPr>
      </w:pPr>
      <w:r>
        <w:rPr>
          <w:rFonts w:eastAsia="仿宋" w:hint="eastAsia"/>
          <w:b/>
        </w:rPr>
        <w:t>人口形势面临老龄化与净流出的双重挑战。</w:t>
      </w:r>
      <w:r>
        <w:rPr>
          <w:rFonts w:eastAsia="仿宋" w:hint="eastAsia"/>
        </w:rPr>
        <w:t>我</w:t>
      </w:r>
      <w:r>
        <w:rPr>
          <w:rFonts w:eastAsia="仿宋"/>
        </w:rPr>
        <w:t>市</w:t>
      </w:r>
      <w:r>
        <w:rPr>
          <w:rFonts w:eastAsia="仿宋" w:hint="eastAsia"/>
        </w:rPr>
        <w:t>2</w:t>
      </w:r>
      <w:r>
        <w:rPr>
          <w:rFonts w:eastAsia="仿宋"/>
        </w:rPr>
        <w:t>015</w:t>
      </w:r>
      <w:r>
        <w:rPr>
          <w:rFonts w:eastAsia="仿宋"/>
        </w:rPr>
        <w:t>年</w:t>
      </w:r>
      <w:r>
        <w:rPr>
          <w:rFonts w:eastAsia="仿宋" w:hint="eastAsia"/>
        </w:rPr>
        <w:t>6</w:t>
      </w:r>
      <w:r>
        <w:rPr>
          <w:rFonts w:eastAsia="仿宋"/>
        </w:rPr>
        <w:t>5</w:t>
      </w:r>
      <w:r>
        <w:rPr>
          <w:rFonts w:eastAsia="仿宋"/>
        </w:rPr>
        <w:t>岁以上人口占总人口比重为</w:t>
      </w:r>
      <w:r>
        <w:rPr>
          <w:rFonts w:eastAsia="仿宋" w:hint="eastAsia"/>
        </w:rPr>
        <w:t>1</w:t>
      </w:r>
      <w:r>
        <w:rPr>
          <w:rFonts w:eastAsia="仿宋"/>
        </w:rPr>
        <w:t>2</w:t>
      </w:r>
      <w:r>
        <w:rPr>
          <w:rFonts w:eastAsia="仿宋" w:hint="eastAsia"/>
        </w:rPr>
        <w:t>.</w:t>
      </w:r>
      <w:r>
        <w:rPr>
          <w:rFonts w:eastAsia="仿宋"/>
        </w:rPr>
        <w:t>1%</w:t>
      </w:r>
      <w:r>
        <w:rPr>
          <w:rFonts w:eastAsia="仿宋" w:hint="eastAsia"/>
        </w:rPr>
        <w:t>，</w:t>
      </w:r>
      <w:r>
        <w:rPr>
          <w:rFonts w:eastAsia="仿宋"/>
        </w:rPr>
        <w:t>高于全省</w:t>
      </w:r>
      <w:r>
        <w:rPr>
          <w:rFonts w:eastAsia="仿宋" w:hint="eastAsia"/>
        </w:rPr>
        <w:t>8</w:t>
      </w:r>
      <w:r>
        <w:rPr>
          <w:rFonts w:eastAsia="仿宋"/>
        </w:rPr>
        <w:t>.3</w:t>
      </w:r>
      <w:r>
        <w:rPr>
          <w:rFonts w:eastAsia="仿宋" w:hint="eastAsia"/>
        </w:rPr>
        <w:t>%</w:t>
      </w:r>
      <w:r>
        <w:rPr>
          <w:rFonts w:eastAsia="仿宋" w:hint="eastAsia"/>
        </w:rPr>
        <w:t>的水</w:t>
      </w:r>
      <w:r>
        <w:rPr>
          <w:rFonts w:eastAsia="仿宋" w:hint="eastAsia"/>
        </w:rPr>
        <w:t>平，并且未来将呈加速上升趋势，到</w:t>
      </w:r>
      <w:r>
        <w:rPr>
          <w:rFonts w:eastAsia="仿宋" w:hint="eastAsia"/>
        </w:rPr>
        <w:t>2030</w:t>
      </w:r>
      <w:r>
        <w:rPr>
          <w:rFonts w:eastAsia="仿宋" w:hint="eastAsia"/>
        </w:rPr>
        <w:t>年，</w:t>
      </w:r>
      <w:r>
        <w:rPr>
          <w:rFonts w:eastAsia="仿宋" w:hint="eastAsia"/>
        </w:rPr>
        <w:t>65</w:t>
      </w:r>
      <w:r>
        <w:rPr>
          <w:rFonts w:eastAsia="仿宋" w:hint="eastAsia"/>
        </w:rPr>
        <w:t>岁及以上人口占总人口的比重将上升到</w:t>
      </w:r>
      <w:r>
        <w:rPr>
          <w:rFonts w:eastAsia="仿宋" w:hint="eastAsia"/>
        </w:rPr>
        <w:t>18.5%</w:t>
      </w:r>
      <w:r>
        <w:rPr>
          <w:rFonts w:eastAsia="仿宋" w:hint="eastAsia"/>
        </w:rPr>
        <w:t>左右。此外，我市人口净流出形势严峻，</w:t>
      </w:r>
      <w:bookmarkStart w:id="24" w:name="OLE_LINK23"/>
      <w:bookmarkStart w:id="25" w:name="OLE_LINK22"/>
      <w:r>
        <w:rPr>
          <w:rFonts w:eastAsia="仿宋" w:hint="eastAsia"/>
        </w:rPr>
        <w:t>人口净流出的镇（街）占全市镇（街）</w:t>
      </w:r>
      <w:r>
        <w:rPr>
          <w:rFonts w:eastAsia="仿宋" w:hint="eastAsia"/>
        </w:rPr>
        <w:lastRenderedPageBreak/>
        <w:t>的</w:t>
      </w:r>
      <w:r>
        <w:rPr>
          <w:rFonts w:eastAsia="仿宋" w:hint="eastAsia"/>
        </w:rPr>
        <w:t>90%</w:t>
      </w:r>
      <w:r>
        <w:rPr>
          <w:rFonts w:eastAsia="仿宋" w:hint="eastAsia"/>
        </w:rPr>
        <w:t>以上</w:t>
      </w:r>
      <w:bookmarkEnd w:id="24"/>
      <w:bookmarkEnd w:id="25"/>
      <w:r>
        <w:rPr>
          <w:rFonts w:eastAsia="仿宋" w:hint="eastAsia"/>
        </w:rPr>
        <w:t>，仅中心城区和部分县城为人口净流入。年轻劳动力的净流出一方面将加剧老龄化进程，增加社会保障和公共服务压力，另一方面会影响社会活力、创新动力和经济潜在增长力。“十四五”期间，如何促进我市户籍</w:t>
      </w:r>
      <w:proofErr w:type="gramStart"/>
      <w:r>
        <w:rPr>
          <w:rFonts w:eastAsia="仿宋" w:hint="eastAsia"/>
        </w:rPr>
        <w:t>人口本地</w:t>
      </w:r>
      <w:proofErr w:type="gramEnd"/>
      <w:r>
        <w:rPr>
          <w:rFonts w:eastAsia="仿宋" w:hint="eastAsia"/>
        </w:rPr>
        <w:t>就业、保障劳动力资源有效供给、引导人才与产业布局有效对接、确保社会保险基金的可持续运行成为人力资源和社会保障事业发展的新挑战。</w:t>
      </w:r>
    </w:p>
    <w:p w:rsidR="00000000" w:rsidRDefault="00FE19A1">
      <w:pPr>
        <w:rPr>
          <w:highlight w:val="yellow"/>
        </w:rPr>
      </w:pPr>
    </w:p>
    <w:p w:rsidR="00000000" w:rsidRDefault="00FE19A1">
      <w:pPr>
        <w:rPr>
          <w:highlight w:val="yellow"/>
        </w:rPr>
      </w:pPr>
    </w:p>
    <w:p w:rsidR="00000000" w:rsidRDefault="00FE19A1">
      <w:pPr>
        <w:rPr>
          <w:highlight w:val="yellow"/>
        </w:rPr>
      </w:pPr>
    </w:p>
    <w:p w:rsidR="00000000" w:rsidRDefault="00FE19A1">
      <w:pPr>
        <w:rPr>
          <w:highlight w:val="yellow"/>
        </w:rPr>
      </w:pPr>
    </w:p>
    <w:p w:rsidR="00000000" w:rsidRDefault="00FE19A1">
      <w:pPr>
        <w:rPr>
          <w:highlight w:val="yellow"/>
        </w:rPr>
      </w:pPr>
    </w:p>
    <w:p w:rsidR="00000000" w:rsidRDefault="00FE19A1">
      <w:pPr>
        <w:rPr>
          <w:rFonts w:eastAsia="仿宋" w:hint="eastAsia"/>
        </w:rPr>
      </w:pPr>
    </w:p>
    <w:p w:rsidR="006D684F" w:rsidRDefault="006D684F" w:rsidP="006D684F">
      <w:pPr>
        <w:pStyle w:val="2"/>
        <w:rPr>
          <w:rFonts w:hint="eastAsia"/>
        </w:rPr>
      </w:pPr>
    </w:p>
    <w:p w:rsidR="006D684F" w:rsidRDefault="006D684F" w:rsidP="006D684F">
      <w:pPr>
        <w:rPr>
          <w:rFonts w:hint="eastAsia"/>
        </w:rPr>
      </w:pPr>
    </w:p>
    <w:p w:rsidR="006D684F" w:rsidRDefault="006D684F" w:rsidP="006D684F">
      <w:pPr>
        <w:pStyle w:val="2"/>
        <w:rPr>
          <w:rFonts w:hint="eastAsia"/>
        </w:rPr>
      </w:pPr>
    </w:p>
    <w:p w:rsidR="006D684F" w:rsidRPr="006D684F" w:rsidRDefault="006D684F" w:rsidP="006D684F"/>
    <w:p w:rsidR="00000000" w:rsidRDefault="00FE19A1">
      <w:pPr>
        <w:pStyle w:val="1"/>
      </w:pPr>
      <w:bookmarkStart w:id="26" w:name="_Toc66949464"/>
      <w:bookmarkStart w:id="27" w:name="_Toc24638"/>
      <w:r>
        <w:lastRenderedPageBreak/>
        <w:t>第</w:t>
      </w:r>
      <w:r>
        <w:t>二章</w:t>
      </w:r>
      <w:r>
        <w:rPr>
          <w:rFonts w:hint="eastAsia"/>
        </w:rPr>
        <w:t xml:space="preserve"> </w:t>
      </w:r>
      <w:r>
        <w:rPr>
          <w:rFonts w:hint="eastAsia"/>
        </w:rPr>
        <w:t>总体要求</w:t>
      </w:r>
      <w:bookmarkEnd w:id="26"/>
      <w:bookmarkEnd w:id="27"/>
    </w:p>
    <w:p w:rsidR="00000000" w:rsidRDefault="00FE19A1">
      <w:pPr>
        <w:pStyle w:val="2"/>
        <w:rPr>
          <w:rFonts w:ascii="Times New Roman" w:hAnsi="Times New Roman"/>
        </w:rPr>
      </w:pPr>
      <w:bookmarkStart w:id="28" w:name="_Toc66949465"/>
      <w:bookmarkStart w:id="29" w:name="_Toc13585"/>
      <w:r>
        <w:rPr>
          <w:rFonts w:ascii="Times New Roman" w:hAnsi="Times New Roman"/>
        </w:rPr>
        <w:t>第一节</w:t>
      </w:r>
      <w:r>
        <w:rPr>
          <w:rFonts w:ascii="Times New Roman" w:hAnsi="Times New Roman" w:hint="eastAsia"/>
        </w:rPr>
        <w:t xml:space="preserve"> </w:t>
      </w:r>
      <w:r>
        <w:rPr>
          <w:rFonts w:ascii="Times New Roman" w:hAnsi="Times New Roman" w:hint="eastAsia"/>
        </w:rPr>
        <w:t>指导思想</w:t>
      </w:r>
      <w:bookmarkEnd w:id="28"/>
      <w:bookmarkEnd w:id="29"/>
    </w:p>
    <w:p w:rsidR="00000000" w:rsidRDefault="00FE19A1">
      <w:pPr>
        <w:ind w:firstLineChars="200" w:firstLine="640"/>
      </w:pPr>
      <w:r>
        <w:rPr>
          <w:rFonts w:hint="eastAsia"/>
        </w:rPr>
        <w:t>坚持以习近平新时代中国特色社会主义思想为指导，全面贯彻党的十九大和十九届二中、三中、四中、五中全会精神，坚持以马克思列宁主义、毛泽东思想、邓小平理论、“三个代表”重要思想、科学发展观、习近平新时代中国特色社会主义思想为指导，深入贯彻习近平总书记</w:t>
      </w:r>
      <w:r>
        <w:t>出席深圳经济特区建立</w:t>
      </w:r>
      <w:r>
        <w:t>40</w:t>
      </w:r>
      <w:r>
        <w:t>周年庆祝大会和视察广东重要讲话、重要指示精神，</w:t>
      </w:r>
      <w:r>
        <w:rPr>
          <w:rFonts w:hint="eastAsia"/>
        </w:rPr>
        <w:t>统筹推进“五位一体”总体布局，协调推进“四个全面”战略布局，贯彻省委省政府“</w:t>
      </w:r>
      <w:r>
        <w:rPr>
          <w:rFonts w:hint="eastAsia"/>
        </w:rPr>
        <w:t>1</w:t>
      </w:r>
      <w:r>
        <w:t>+1+9</w:t>
      </w:r>
      <w:r>
        <w:rPr>
          <w:rFonts w:hint="eastAsia"/>
        </w:rPr>
        <w:t>”决策部署，认真落实市委“六争六补”和“</w:t>
      </w:r>
      <w:r>
        <w:rPr>
          <w:rFonts w:hint="eastAsia"/>
        </w:rPr>
        <w:t>123456</w:t>
      </w:r>
      <w:r>
        <w:rPr>
          <w:rFonts w:hint="eastAsia"/>
        </w:rPr>
        <w:t>”的发展思路</w:t>
      </w:r>
      <w:r>
        <w:rPr>
          <w:rFonts w:hint="eastAsia"/>
          <w:szCs w:val="40"/>
        </w:rPr>
        <w:t>，</w:t>
      </w:r>
      <w:r>
        <w:rPr>
          <w:rFonts w:hint="eastAsia"/>
        </w:rPr>
        <w:t>以实施乡村振</w:t>
      </w:r>
      <w:r>
        <w:rPr>
          <w:rFonts w:hint="eastAsia"/>
        </w:rPr>
        <w:t>兴战略和推进粤港澳大湾区建设为行动纲领，全面融入广东省“</w:t>
      </w:r>
      <w:proofErr w:type="gramStart"/>
      <w:r>
        <w:rPr>
          <w:rFonts w:hint="eastAsia"/>
        </w:rPr>
        <w:t>一</w:t>
      </w:r>
      <w:proofErr w:type="gramEnd"/>
      <w:r>
        <w:rPr>
          <w:rFonts w:hint="eastAsia"/>
        </w:rPr>
        <w:t>核一带一区”区域发展新格局，围绕加快构建“五星争辉”区域发展新格局和“</w:t>
      </w:r>
      <w:r>
        <w:rPr>
          <w:rFonts w:hint="eastAsia"/>
        </w:rPr>
        <w:t>5311</w:t>
      </w:r>
      <w:r>
        <w:rPr>
          <w:rFonts w:hint="eastAsia"/>
        </w:rPr>
        <w:t>”绿色产业体系，以促就业、扩内需、惠民生为发展方向，</w:t>
      </w:r>
      <w:r>
        <w:rPr>
          <w:rFonts w:hint="eastAsia"/>
          <w:szCs w:val="40"/>
        </w:rPr>
        <w:t>以</w:t>
      </w:r>
      <w:r>
        <w:rPr>
          <w:szCs w:val="40"/>
        </w:rPr>
        <w:t>人才</w:t>
      </w:r>
      <w:r>
        <w:rPr>
          <w:rFonts w:hint="eastAsia"/>
          <w:szCs w:val="40"/>
        </w:rPr>
        <w:t>为</w:t>
      </w:r>
      <w:r>
        <w:rPr>
          <w:szCs w:val="40"/>
        </w:rPr>
        <w:t>第一资源、民生</w:t>
      </w:r>
      <w:r>
        <w:rPr>
          <w:rFonts w:hint="eastAsia"/>
          <w:szCs w:val="40"/>
        </w:rPr>
        <w:t>为</w:t>
      </w:r>
      <w:r>
        <w:rPr>
          <w:szCs w:val="40"/>
        </w:rPr>
        <w:t>第一追求，抓重点、补短板、强弱项、防风险、稳预期，着力促进就业创业，深化社保制度改革，加强人事人才工作，构建和谐劳动关系，提升公共服务能力</w:t>
      </w:r>
      <w:r>
        <w:rPr>
          <w:rFonts w:hint="eastAsia"/>
        </w:rPr>
        <w:t>，推进人力资源社会保障基本公共服务均等化，努力实现我市人力资源社会保障事业全面协调可持续发展。</w:t>
      </w:r>
    </w:p>
    <w:p w:rsidR="00000000" w:rsidRDefault="00FE19A1">
      <w:pPr>
        <w:pStyle w:val="2"/>
        <w:rPr>
          <w:rFonts w:ascii="Times New Roman" w:hAnsi="Times New Roman"/>
        </w:rPr>
      </w:pPr>
      <w:bookmarkStart w:id="30" w:name="_Toc66949466"/>
      <w:bookmarkStart w:id="31" w:name="_Toc17150"/>
      <w:r>
        <w:rPr>
          <w:rFonts w:ascii="Times New Roman" w:hAnsi="Times New Roman"/>
        </w:rPr>
        <w:lastRenderedPageBreak/>
        <w:t>第二节</w:t>
      </w:r>
      <w:r>
        <w:rPr>
          <w:rFonts w:ascii="Times New Roman" w:hAnsi="Times New Roman" w:hint="eastAsia"/>
        </w:rPr>
        <w:t xml:space="preserve"> </w:t>
      </w:r>
      <w:r>
        <w:rPr>
          <w:rFonts w:ascii="Times New Roman" w:hAnsi="Times New Roman" w:hint="eastAsia"/>
        </w:rPr>
        <w:t>基本原则</w:t>
      </w:r>
      <w:bookmarkEnd w:id="30"/>
      <w:bookmarkEnd w:id="31"/>
    </w:p>
    <w:p w:rsidR="00000000" w:rsidRDefault="00FE19A1">
      <w:pPr>
        <w:ind w:firstLineChars="200" w:firstLine="643"/>
        <w:rPr>
          <w:b/>
        </w:rPr>
      </w:pPr>
      <w:r>
        <w:rPr>
          <w:b/>
        </w:rPr>
        <w:t>坚持围绕中心</w:t>
      </w:r>
      <w:r>
        <w:rPr>
          <w:rFonts w:hint="eastAsia"/>
          <w:b/>
        </w:rPr>
        <w:t>、</w:t>
      </w:r>
      <w:r>
        <w:rPr>
          <w:b/>
        </w:rPr>
        <w:t>服务大局的工作主线</w:t>
      </w:r>
      <w:r>
        <w:rPr>
          <w:rFonts w:hint="eastAsia"/>
          <w:b/>
        </w:rPr>
        <w:t>。</w:t>
      </w:r>
      <w:r>
        <w:t>紧紧围绕</w:t>
      </w:r>
      <w:r>
        <w:rPr>
          <w:rFonts w:hint="eastAsia"/>
        </w:rPr>
        <w:t>“</w:t>
      </w:r>
      <w:r>
        <w:t>六稳</w:t>
      </w:r>
      <w:r>
        <w:rPr>
          <w:rFonts w:hint="eastAsia"/>
        </w:rPr>
        <w:t>”、“</w:t>
      </w:r>
      <w:r>
        <w:t>六保</w:t>
      </w:r>
      <w:r>
        <w:rPr>
          <w:rFonts w:hint="eastAsia"/>
        </w:rPr>
        <w:t>”任务</w:t>
      </w:r>
      <w:r>
        <w:t>，紧扣全市中心大局，聚焦</w:t>
      </w:r>
      <w:r>
        <w:rPr>
          <w:rFonts w:hint="eastAsia"/>
        </w:rPr>
        <w:t>“</w:t>
      </w:r>
      <w:r>
        <w:t>六争六补</w:t>
      </w:r>
      <w:r>
        <w:rPr>
          <w:rFonts w:hint="eastAsia"/>
        </w:rPr>
        <w:t>”</w:t>
      </w:r>
      <w:r>
        <w:t>和</w:t>
      </w:r>
      <w:r>
        <w:rPr>
          <w:rFonts w:hint="eastAsia"/>
        </w:rPr>
        <w:t>“</w:t>
      </w:r>
      <w:r>
        <w:t>123456</w:t>
      </w:r>
      <w:r>
        <w:rPr>
          <w:rFonts w:hint="eastAsia"/>
        </w:rPr>
        <w:t>”</w:t>
      </w:r>
      <w:r>
        <w:t>的思路举措</w:t>
      </w:r>
      <w:r>
        <w:rPr>
          <w:rFonts w:hint="eastAsia"/>
        </w:rPr>
        <w:t>，积极适应经济新常态，进一步健全和完善人力资源和社会保障制度体系，努力实现在发展中保障和改善民生，为经济社会持续健康发展做出积极贡献。</w:t>
      </w:r>
    </w:p>
    <w:p w:rsidR="00000000" w:rsidRDefault="00FE19A1">
      <w:pPr>
        <w:ind w:firstLineChars="200" w:firstLine="643"/>
        <w:rPr>
          <w:rFonts w:eastAsia="仿宋"/>
        </w:rPr>
      </w:pPr>
      <w:r>
        <w:rPr>
          <w:rFonts w:eastAsia="仿宋" w:cs="楷体" w:hint="eastAsia"/>
          <w:b/>
          <w:bCs/>
        </w:rPr>
        <w:t>坚持统筹协调实现持续发展。</w:t>
      </w:r>
      <w:r>
        <w:t>坚持目标导向和问题导向，立足当前、着眼长远、统揽全局、重点突破，统筹考虑城乡差异，协调推进城乡人力资源和社会保障事业发展。</w:t>
      </w:r>
      <w:r>
        <w:rPr>
          <w:rFonts w:hint="eastAsia"/>
        </w:rPr>
        <w:t>在政策措施制定和实施过程中，统筹把握好法规与政策的衔接配套、管理与服务的共同推进，破除限制劳动者流动发展的各种体制机制障碍，以公平开放的人力资源社会</w:t>
      </w:r>
      <w:r>
        <w:rPr>
          <w:rFonts w:hint="eastAsia"/>
        </w:rPr>
        <w:t>保障体系助力我市经济</w:t>
      </w:r>
      <w:r>
        <w:t>社会稳定、</w:t>
      </w:r>
      <w:r>
        <w:rPr>
          <w:rFonts w:hint="eastAsia"/>
        </w:rPr>
        <w:t>协调</w:t>
      </w:r>
      <w:r>
        <w:t>、可持续发展。</w:t>
      </w:r>
    </w:p>
    <w:p w:rsidR="00000000" w:rsidRDefault="00FE19A1">
      <w:pPr>
        <w:ind w:firstLineChars="200" w:firstLine="643"/>
        <w:rPr>
          <w:rFonts w:ascii="仿宋" w:hAnsi="仿宋" w:cs="仿宋"/>
        </w:rPr>
      </w:pPr>
      <w:r>
        <w:rPr>
          <w:rFonts w:ascii="仿宋" w:hAnsi="仿宋" w:cs="仿宋" w:hint="eastAsia"/>
          <w:b/>
        </w:rPr>
        <w:t>坚持</w:t>
      </w:r>
      <w:bookmarkStart w:id="32" w:name="OLE_LINK8"/>
      <w:bookmarkStart w:id="33" w:name="OLE_LINK9"/>
      <w:bookmarkStart w:id="34" w:name="OLE_LINK7"/>
      <w:bookmarkStart w:id="35" w:name="OLE_LINK6"/>
      <w:r>
        <w:rPr>
          <w:rFonts w:ascii="仿宋" w:hAnsi="仿宋" w:cs="仿宋" w:hint="eastAsia"/>
          <w:b/>
        </w:rPr>
        <w:t>有效市场和有为政府</w:t>
      </w:r>
      <w:bookmarkEnd w:id="32"/>
      <w:bookmarkEnd w:id="33"/>
      <w:r>
        <w:rPr>
          <w:rFonts w:ascii="仿宋" w:hAnsi="仿宋" w:cs="仿宋" w:hint="eastAsia"/>
          <w:b/>
        </w:rPr>
        <w:t>相协调</w:t>
      </w:r>
      <w:bookmarkEnd w:id="34"/>
      <w:bookmarkEnd w:id="35"/>
      <w:r>
        <w:rPr>
          <w:rFonts w:ascii="仿宋" w:hAnsi="仿宋" w:cs="仿宋" w:hint="eastAsia"/>
          <w:b/>
        </w:rPr>
        <w:t>。</w:t>
      </w:r>
      <w:r>
        <w:rPr>
          <w:rFonts w:ascii="仿宋" w:hAnsi="仿宋" w:cs="仿宋" w:hint="eastAsia"/>
        </w:rPr>
        <w:t>坚持尽力而为与量力而行相统一，聚焦群众所急所需所盼的民生实事，强化普惠性、基础性和兜底性，综合考虑经济发展水平和财力可持续发展，实事求是合理确定民生保障水平。充分发挥市场在资源配置中的作用，激发市场活力和社会创造力，</w:t>
      </w:r>
      <w:r>
        <w:rPr>
          <w:rStyle w:val="bjh-p"/>
        </w:rPr>
        <w:t>营造稳定公平透明的营商环境，</w:t>
      </w:r>
      <w:r>
        <w:rPr>
          <w:rFonts w:ascii="仿宋" w:hAnsi="仿宋" w:cs="仿宋" w:hint="eastAsia"/>
        </w:rPr>
        <w:t>提高人力资源要素配置效率和民生保障水平。</w:t>
      </w:r>
    </w:p>
    <w:p w:rsidR="00000000" w:rsidRDefault="00FE19A1">
      <w:pPr>
        <w:ind w:firstLineChars="200" w:firstLine="643"/>
      </w:pPr>
      <w:r>
        <w:rPr>
          <w:b/>
        </w:rPr>
        <w:t>坚持党建引领筑牢发展基石</w:t>
      </w:r>
      <w:r>
        <w:rPr>
          <w:rFonts w:hint="eastAsia"/>
          <w:b/>
        </w:rPr>
        <w:t>。</w:t>
      </w:r>
      <w:r>
        <w:t>要落实新时代党的建设总要求，打造担当作为干部队伍，为开创</w:t>
      </w:r>
      <w:proofErr w:type="gramStart"/>
      <w:r>
        <w:rPr>
          <w:rFonts w:hint="eastAsia"/>
        </w:rPr>
        <w:t>我市</w:t>
      </w:r>
      <w:r>
        <w:t>人社工作</w:t>
      </w:r>
      <w:proofErr w:type="gramEnd"/>
      <w:r>
        <w:t>新局面</w:t>
      </w:r>
      <w:r>
        <w:lastRenderedPageBreak/>
        <w:t>提供坚强政治保证和组织保证。在具体工作中坚持党</w:t>
      </w:r>
      <w:r>
        <w:t>建业务两手抓，围绕业务抓党建、抓好党建促业务，把党建工作与业务中心工作紧密结合</w:t>
      </w:r>
      <w:r>
        <w:rPr>
          <w:rFonts w:hint="eastAsia"/>
        </w:rPr>
        <w:t>。坚持</w:t>
      </w:r>
      <w:r>
        <w:t>推动基层党组织建设全面进步、全面过硬，使基层党建工作更好地为全局发展服务，为一线群众工作服务。</w:t>
      </w:r>
    </w:p>
    <w:p w:rsidR="00000000" w:rsidRDefault="00FE19A1">
      <w:pPr>
        <w:ind w:firstLineChars="200" w:firstLine="643"/>
        <w:rPr>
          <w:b/>
        </w:rPr>
      </w:pPr>
      <w:r>
        <w:rPr>
          <w:b/>
        </w:rPr>
        <w:t>坚持依法行政</w:t>
      </w:r>
      <w:r>
        <w:rPr>
          <w:rFonts w:hint="eastAsia"/>
          <w:b/>
        </w:rPr>
        <w:t>促进</w:t>
      </w:r>
      <w:r>
        <w:rPr>
          <w:b/>
        </w:rPr>
        <w:t>社会公平正义</w:t>
      </w:r>
      <w:r>
        <w:rPr>
          <w:rFonts w:hint="eastAsia"/>
          <w:b/>
        </w:rPr>
        <w:t>。</w:t>
      </w:r>
      <w:r>
        <w:t>坚持依法行政，运用法治思维和法治方式推进改革发展，推进决策的科学化、民主化、法治化。以制度公平保障群众权利公平，以政策落实保证群众权利实现，努力维护和平衡好各类群体的权益。</w:t>
      </w:r>
    </w:p>
    <w:p w:rsidR="00000000" w:rsidRDefault="00FE19A1">
      <w:pPr>
        <w:pStyle w:val="2"/>
        <w:rPr>
          <w:rFonts w:ascii="Times New Roman" w:hAnsi="Times New Roman"/>
        </w:rPr>
      </w:pPr>
      <w:bookmarkStart w:id="36" w:name="_Toc66949467"/>
      <w:bookmarkStart w:id="37" w:name="_Toc3065"/>
      <w:r>
        <w:rPr>
          <w:rFonts w:ascii="Times New Roman" w:hAnsi="Times New Roman"/>
        </w:rPr>
        <w:t>第三节</w:t>
      </w:r>
      <w:r>
        <w:rPr>
          <w:rFonts w:ascii="Times New Roman" w:hAnsi="Times New Roman" w:hint="eastAsia"/>
        </w:rPr>
        <w:t xml:space="preserve"> </w:t>
      </w:r>
      <w:r>
        <w:rPr>
          <w:rFonts w:ascii="Times New Roman" w:hAnsi="Times New Roman" w:hint="eastAsia"/>
        </w:rPr>
        <w:t>主要目标</w:t>
      </w:r>
      <w:bookmarkEnd w:id="36"/>
      <w:bookmarkEnd w:id="37"/>
    </w:p>
    <w:p w:rsidR="00000000" w:rsidRDefault="00FE19A1">
      <w:pPr>
        <w:ind w:firstLineChars="200" w:firstLine="643"/>
        <w:rPr>
          <w:rFonts w:ascii="黑体" w:eastAsia="黑体" w:hAnsi="黑体"/>
          <w:color w:val="FF0000"/>
        </w:rPr>
      </w:pPr>
      <w:r>
        <w:rPr>
          <w:rFonts w:hint="eastAsia"/>
          <w:b/>
          <w:bCs/>
        </w:rPr>
        <w:t>实现更加充分和更高质量就业。</w:t>
      </w:r>
      <w:r>
        <w:rPr>
          <w:rFonts w:hint="eastAsia"/>
        </w:rPr>
        <w:t>继续坚持就业优先战略，实施更加积极的就业政策，实现就业规模不断扩</w:t>
      </w:r>
      <w:r>
        <w:rPr>
          <w:rFonts w:hint="eastAsia"/>
        </w:rPr>
        <w:t>大，就业结构更加合理，创新创业引领作用更加凸显，劳动者素质整体提升，就业质量明显提高，服务体系更加完善，就业局势保持稳定。“十四五”期间实现城镇新增就业</w:t>
      </w:r>
      <w:r>
        <w:t>10</w:t>
      </w:r>
      <w:r>
        <w:rPr>
          <w:rFonts w:hint="eastAsia"/>
        </w:rPr>
        <w:t>万人，城镇登记失业率控制在</w:t>
      </w:r>
      <w:r>
        <w:rPr>
          <w:rFonts w:hint="eastAsia"/>
        </w:rPr>
        <w:t>3.5</w:t>
      </w:r>
      <w:r>
        <w:t>%</w:t>
      </w:r>
      <w:r>
        <w:rPr>
          <w:rFonts w:hint="eastAsia"/>
        </w:rPr>
        <w:t>以内。</w:t>
      </w:r>
    </w:p>
    <w:p w:rsidR="00000000" w:rsidRDefault="00FE19A1">
      <w:pPr>
        <w:ind w:firstLineChars="200" w:firstLine="643"/>
      </w:pPr>
      <w:r>
        <w:rPr>
          <w:rFonts w:hint="eastAsia"/>
          <w:b/>
          <w:bCs/>
        </w:rPr>
        <w:t>建设更加全面和</w:t>
      </w:r>
      <w:proofErr w:type="gramStart"/>
      <w:r>
        <w:rPr>
          <w:rFonts w:hint="eastAsia"/>
          <w:b/>
          <w:bCs/>
        </w:rPr>
        <w:t>可</w:t>
      </w:r>
      <w:proofErr w:type="gramEnd"/>
      <w:r>
        <w:rPr>
          <w:rFonts w:hint="eastAsia"/>
          <w:b/>
          <w:bCs/>
        </w:rPr>
        <w:t>持续的社会保障体系。</w:t>
      </w:r>
      <w:r>
        <w:rPr>
          <w:rFonts w:hint="eastAsia"/>
        </w:rPr>
        <w:t>以保基本、兜底线、促公平、可持续为准则，进一步扩大基本养老保险、失业保险和工伤保险的覆盖面，适时适度提高社会保障待遇水平，</w:t>
      </w:r>
      <w:r>
        <w:rPr>
          <w:rFonts w:eastAsia="仿宋" w:hint="eastAsia"/>
        </w:rPr>
        <w:t>确保社保基金安全可持续运行，</w:t>
      </w:r>
      <w:r>
        <w:rPr>
          <w:rFonts w:hint="eastAsia"/>
        </w:rPr>
        <w:t>提升社会保险经办服务能力，全面建成覆盖全民、城乡统筹、权责清晰、保障适</w:t>
      </w:r>
      <w:r>
        <w:rPr>
          <w:rFonts w:hint="eastAsia"/>
        </w:rPr>
        <w:lastRenderedPageBreak/>
        <w:t>度、可持续的多层次社会保</w:t>
      </w:r>
      <w:r>
        <w:rPr>
          <w:rFonts w:hint="eastAsia"/>
        </w:rPr>
        <w:t>障体系。“十四五”期末，全市基本养老保险参保率达到</w:t>
      </w:r>
      <w:r>
        <w:t>98</w:t>
      </w:r>
      <w:r>
        <w:rPr>
          <w:rFonts w:hint="eastAsia"/>
        </w:rPr>
        <w:t>%</w:t>
      </w:r>
      <w:r>
        <w:rPr>
          <w:rFonts w:hint="eastAsia"/>
        </w:rPr>
        <w:t>以上，城镇职工基本养老保险、城乡居民基本养老保险、失业保险、工伤保险参保人数分别达到</w:t>
      </w:r>
      <w:r>
        <w:rPr>
          <w:rFonts w:hint="eastAsia"/>
        </w:rPr>
        <w:t>100</w:t>
      </w:r>
      <w:r>
        <w:rPr>
          <w:rFonts w:hint="eastAsia"/>
        </w:rPr>
        <w:t>万人、</w:t>
      </w:r>
      <w:r>
        <w:rPr>
          <w:rFonts w:hint="eastAsia"/>
        </w:rPr>
        <w:t>171</w:t>
      </w:r>
      <w:r>
        <w:rPr>
          <w:rFonts w:hint="eastAsia"/>
        </w:rPr>
        <w:t>万人、</w:t>
      </w:r>
      <w:r>
        <w:rPr>
          <w:rFonts w:hint="eastAsia"/>
        </w:rPr>
        <w:t>40</w:t>
      </w:r>
      <w:r>
        <w:rPr>
          <w:rFonts w:hint="eastAsia"/>
        </w:rPr>
        <w:t>万人和</w:t>
      </w:r>
      <w:r>
        <w:rPr>
          <w:rFonts w:hint="eastAsia"/>
        </w:rPr>
        <w:t>53</w:t>
      </w:r>
      <w:r>
        <w:rPr>
          <w:rFonts w:hint="eastAsia"/>
        </w:rPr>
        <w:t>万人。</w:t>
      </w:r>
    </w:p>
    <w:p w:rsidR="00000000" w:rsidRDefault="00FE19A1">
      <w:pPr>
        <w:ind w:firstLineChars="200" w:firstLine="643"/>
        <w:rPr>
          <w:rFonts w:ascii="黑体" w:eastAsia="黑体" w:hAnsi="黑体"/>
          <w:color w:val="FF0000"/>
        </w:rPr>
      </w:pPr>
      <w:r>
        <w:rPr>
          <w:rFonts w:hint="eastAsia"/>
          <w:b/>
          <w:bCs/>
        </w:rPr>
        <w:t>建设更高素质和更实用的人才队伍。</w:t>
      </w:r>
      <w:r>
        <w:rPr>
          <w:rFonts w:hint="eastAsia"/>
        </w:rPr>
        <w:t>深入实施乡村振兴和人才强市战略，主动围绕区域发展和产业转型升级，聚焦创新型人才和产业发展人才等高端人才队伍建设。盘活本土人才存量，围绕产业发展需要，加快基础性人才培养，大力开发规模宏大、素质优良的乡土人才、实用人才、技能人才队伍。引导人才向贫困地区和基层一线流动，为乡村振</w:t>
      </w:r>
      <w:r>
        <w:rPr>
          <w:rFonts w:hint="eastAsia"/>
        </w:rPr>
        <w:t>兴注入强大动力。“十四五”期末，全市专业技术人才、技能人才分别达</w:t>
      </w:r>
      <w:r>
        <w:t>1</w:t>
      </w:r>
      <w:r>
        <w:rPr>
          <w:rFonts w:hint="eastAsia"/>
        </w:rPr>
        <w:t>5</w:t>
      </w:r>
      <w:r>
        <w:t>.8</w:t>
      </w:r>
      <w:r>
        <w:rPr>
          <w:rFonts w:hint="eastAsia"/>
        </w:rPr>
        <w:t>万人、</w:t>
      </w:r>
      <w:r>
        <w:t>4</w:t>
      </w:r>
      <w:r>
        <w:rPr>
          <w:rFonts w:hint="eastAsia"/>
        </w:rPr>
        <w:t>5</w:t>
      </w:r>
      <w:r>
        <w:rPr>
          <w:rFonts w:hint="eastAsia"/>
        </w:rPr>
        <w:t>万人，高、中、初级专业技术人员比例达到</w:t>
      </w:r>
      <w:r>
        <w:rPr>
          <w:rFonts w:hint="eastAsia"/>
        </w:rPr>
        <w:t>12</w:t>
      </w:r>
      <w:r>
        <w:rPr>
          <w:rFonts w:hint="eastAsia"/>
        </w:rPr>
        <w:t>：</w:t>
      </w:r>
      <w:r>
        <w:rPr>
          <w:rFonts w:hint="eastAsia"/>
        </w:rPr>
        <w:t>43</w:t>
      </w:r>
      <w:r>
        <w:rPr>
          <w:rFonts w:hint="eastAsia"/>
        </w:rPr>
        <w:t>：</w:t>
      </w:r>
      <w:r>
        <w:rPr>
          <w:rFonts w:hint="eastAsia"/>
        </w:rPr>
        <w:t>45</w:t>
      </w:r>
      <w:r>
        <w:rPr>
          <w:rFonts w:hint="eastAsia"/>
        </w:rPr>
        <w:t>，高技能人才占技能人才比例为</w:t>
      </w:r>
      <w:r>
        <w:rPr>
          <w:rFonts w:hint="eastAsia"/>
        </w:rPr>
        <w:t>6.7%</w:t>
      </w:r>
      <w:r>
        <w:rPr>
          <w:rFonts w:hint="eastAsia"/>
        </w:rPr>
        <w:t>，技工院校年招生总量达</w:t>
      </w:r>
      <w:r>
        <w:t>2.5</w:t>
      </w:r>
      <w:r>
        <w:t>万</w:t>
      </w:r>
      <w:r>
        <w:rPr>
          <w:rFonts w:hint="eastAsia"/>
        </w:rPr>
        <w:t>人。</w:t>
      </w:r>
    </w:p>
    <w:p w:rsidR="00000000" w:rsidRDefault="00FE19A1">
      <w:pPr>
        <w:ind w:firstLineChars="200" w:firstLine="643"/>
        <w:rPr>
          <w:rFonts w:ascii="黑体" w:eastAsia="黑体" w:hAnsi="黑体"/>
          <w:color w:val="FF0000"/>
        </w:rPr>
      </w:pPr>
      <w:r>
        <w:rPr>
          <w:rFonts w:hint="eastAsia"/>
          <w:b/>
          <w:bCs/>
        </w:rPr>
        <w:t>形成更加完善的人事管理和工资收入分配机制。</w:t>
      </w:r>
      <w:r>
        <w:rPr>
          <w:rFonts w:hint="eastAsia"/>
        </w:rPr>
        <w:t>健全事业单位人事管理制度，深化职称制度改革，进一步扩大事业单位人事管理自主权，形成更加合理有序的工资收入分配秩序。全面推进企业工资集体协商制度，完善与经济社会发展水平相适应的最低工资标准和城乡居民的收入水平正常增长机制</w:t>
      </w:r>
      <w:r>
        <w:rPr>
          <w:rFonts w:hint="eastAsia"/>
        </w:rPr>
        <w:t>，健全企业工资支付保障机制。</w:t>
      </w:r>
    </w:p>
    <w:p w:rsidR="00000000" w:rsidRDefault="00FE19A1">
      <w:pPr>
        <w:ind w:firstLineChars="200" w:firstLine="643"/>
        <w:rPr>
          <w:rFonts w:ascii="黑体" w:eastAsia="黑体" w:hAnsi="黑体"/>
          <w:color w:val="FF0000"/>
        </w:rPr>
      </w:pPr>
      <w:r>
        <w:rPr>
          <w:rFonts w:hint="eastAsia"/>
          <w:b/>
          <w:bCs/>
        </w:rPr>
        <w:t>构建更加和谐的劳动关系。</w:t>
      </w:r>
      <w:r>
        <w:rPr>
          <w:rFonts w:hint="eastAsia"/>
        </w:rPr>
        <w:t>以促进企业发展、维护职工权益为出发点和落脚点，以解决企业分配中存在的突出问题</w:t>
      </w:r>
      <w:r>
        <w:rPr>
          <w:rFonts w:hint="eastAsia"/>
        </w:rPr>
        <w:lastRenderedPageBreak/>
        <w:t>为突破口，以建立劳动关系协调机制为重点，以开展和谐劳动关系创建活动为载体，逐步建立规范有序、公正合理、和谐稳定、互利共赢的新型劳动关系。加快形成源头治理、动态管理、应急处置相结合的工作机制，实现劳动用工更加规范，职工工资合理增长，劳动条件不断改善，职工安全健康得到切实保障，有效预防和化解劳动关系矛盾，促进我市经济健康有序发展。“十四五”期末，企业职工劳动</w:t>
      </w:r>
      <w:r>
        <w:rPr>
          <w:rFonts w:hint="eastAsia"/>
        </w:rPr>
        <w:t>合同签订率达</w:t>
      </w:r>
      <w:r>
        <w:t>100%</w:t>
      </w:r>
      <w:r>
        <w:rPr>
          <w:rFonts w:hint="eastAsia"/>
        </w:rPr>
        <w:t>，</w:t>
      </w:r>
      <w:r>
        <w:t>劳动人事争议案件结案率</w:t>
      </w:r>
      <w:r>
        <w:rPr>
          <w:rFonts w:hint="eastAsia"/>
        </w:rPr>
        <w:t>达</w:t>
      </w:r>
      <w:r>
        <w:rPr>
          <w:rFonts w:hint="eastAsia"/>
        </w:rPr>
        <w:t>9</w:t>
      </w:r>
      <w:r>
        <w:t>5%</w:t>
      </w:r>
      <w:r>
        <w:t>，调解成功率</w:t>
      </w:r>
      <w:r>
        <w:rPr>
          <w:rFonts w:hint="eastAsia"/>
        </w:rPr>
        <w:t>达</w:t>
      </w:r>
      <w:r>
        <w:t>75%</w:t>
      </w:r>
      <w:r>
        <w:rPr>
          <w:rFonts w:hint="eastAsia"/>
        </w:rPr>
        <w:t>，</w:t>
      </w:r>
      <w:r>
        <w:t>劳动保障监察举报投诉案件结案率达</w:t>
      </w:r>
      <w:r>
        <w:rPr>
          <w:rFonts w:hint="eastAsia"/>
        </w:rPr>
        <w:t>9</w:t>
      </w:r>
      <w:r>
        <w:t>8</w:t>
      </w:r>
      <w:r>
        <w:rPr>
          <w:rFonts w:hint="eastAsia"/>
        </w:rPr>
        <w:t>%</w:t>
      </w:r>
      <w:r>
        <w:rPr>
          <w:rFonts w:hint="eastAsia"/>
        </w:rPr>
        <w:t>。</w:t>
      </w:r>
    </w:p>
    <w:p w:rsidR="00000000" w:rsidRDefault="00FE19A1" w:rsidP="00117D2B">
      <w:pPr>
        <w:ind w:firstLineChars="200" w:firstLine="643"/>
        <w:rPr>
          <w:rFonts w:ascii="黑体" w:eastAsia="黑体" w:hAnsi="黑体" w:hint="eastAsia"/>
          <w:color w:val="FF0000"/>
        </w:rPr>
      </w:pPr>
      <w:r>
        <w:rPr>
          <w:rFonts w:hint="eastAsia"/>
          <w:b/>
          <w:bCs/>
        </w:rPr>
        <w:t>提供更加高效的公共服务。</w:t>
      </w:r>
      <w:r>
        <w:rPr>
          <w:rFonts w:hint="eastAsia"/>
        </w:rPr>
        <w:t>以提高</w:t>
      </w:r>
      <w:proofErr w:type="gramStart"/>
      <w:r>
        <w:rPr>
          <w:rFonts w:hint="eastAsia"/>
        </w:rPr>
        <w:t>我市人社公共</w:t>
      </w:r>
      <w:proofErr w:type="gramEnd"/>
      <w:r>
        <w:rPr>
          <w:rFonts w:hint="eastAsia"/>
        </w:rPr>
        <w:t>服务能力为目标，全面建立统一规范的人力资源市场，进一步完备基层人力资源社会保障公共服务体系，设施设备更加完善，服务流程更加规范，服务水平显著提升。不断完善人力资源和社会保障平台服务功能，推动公共服务平台建设和公共服务体系标准化、规范化、信息化建设，着力推进人力资源社会保障公共服务均等化，建设符合梅州市情、覆盖城乡、更加完善的基</w:t>
      </w:r>
      <w:r>
        <w:rPr>
          <w:rFonts w:hint="eastAsia"/>
        </w:rPr>
        <w:t>本服务体系。“十四五”期末，“互联网</w:t>
      </w:r>
      <w:r>
        <w:rPr>
          <w:rFonts w:hint="eastAsia"/>
        </w:rPr>
        <w:t>+</w:t>
      </w:r>
      <w:r>
        <w:rPr>
          <w:rFonts w:hint="eastAsia"/>
        </w:rPr>
        <w:t>人社”</w:t>
      </w:r>
      <w:r>
        <w:t>服务模式基本普及</w:t>
      </w:r>
      <w:r>
        <w:rPr>
          <w:rFonts w:hint="eastAsia"/>
        </w:rPr>
        <w:t>，</w:t>
      </w:r>
      <w:r>
        <w:t>社会保障卡持卡人数达</w:t>
      </w:r>
      <w:r>
        <w:rPr>
          <w:rFonts w:hint="eastAsia"/>
        </w:rPr>
        <w:t>4</w:t>
      </w:r>
      <w:r>
        <w:t>32</w:t>
      </w:r>
      <w:r>
        <w:rPr>
          <w:rFonts w:hint="eastAsia"/>
        </w:rPr>
        <w:t>万人，常住人口持卡率达</w:t>
      </w:r>
      <w:r>
        <w:t>100</w:t>
      </w:r>
      <w:r>
        <w:rPr>
          <w:rFonts w:hint="eastAsia"/>
        </w:rPr>
        <w:t>%</w:t>
      </w:r>
      <w:r>
        <w:rPr>
          <w:rFonts w:hint="eastAsia"/>
        </w:rPr>
        <w:t>，人力资源服务机构数量达</w:t>
      </w:r>
      <w:r>
        <w:rPr>
          <w:rFonts w:hint="eastAsia"/>
        </w:rPr>
        <w:t>4</w:t>
      </w:r>
      <w:r>
        <w:t>0</w:t>
      </w:r>
      <w:r>
        <w:t>家</w:t>
      </w:r>
      <w:r>
        <w:rPr>
          <w:rFonts w:hint="eastAsia"/>
        </w:rPr>
        <w:t>，</w:t>
      </w:r>
      <w:r>
        <w:t>人力资源服务从业人员达</w:t>
      </w:r>
      <w:r>
        <w:rPr>
          <w:rFonts w:hint="eastAsia"/>
        </w:rPr>
        <w:t>5</w:t>
      </w:r>
      <w:r>
        <w:t>00</w:t>
      </w:r>
      <w:r>
        <w:t>人以上</w:t>
      </w:r>
      <w:r>
        <w:rPr>
          <w:rFonts w:hint="eastAsia"/>
        </w:rPr>
        <w:t>。</w:t>
      </w:r>
    </w:p>
    <w:p w:rsidR="00000000" w:rsidRDefault="006D684F">
      <w:pPr>
        <w:rPr>
          <w:rFonts w:ascii="黑体" w:eastAsia="黑体" w:hAnsi="黑体" w:cs="黑体" w:hint="eastAsia"/>
        </w:rPr>
      </w:pPr>
      <w:r>
        <w:rPr>
          <w:rFonts w:ascii="黑体" w:eastAsia="黑体" w:hAnsi="黑体" w:cs="黑体" w:hint="eastAsia"/>
        </w:rPr>
        <w:t>表格：</w:t>
      </w:r>
      <w:r w:rsidR="00FE19A1">
        <w:rPr>
          <w:rFonts w:ascii="黑体" w:eastAsia="黑体" w:hAnsi="黑体" w:cs="黑体" w:hint="eastAsia"/>
        </w:rPr>
        <w:t>“十四五”时期主要指标（略）</w:t>
      </w:r>
    </w:p>
    <w:p w:rsidR="00000000" w:rsidRDefault="00FE19A1">
      <w:pPr>
        <w:rPr>
          <w:rFonts w:hint="eastAsia"/>
        </w:rPr>
      </w:pPr>
    </w:p>
    <w:p w:rsidR="00000000" w:rsidRDefault="00FE19A1">
      <w:pPr>
        <w:spacing w:line="20" w:lineRule="exact"/>
        <w:ind w:firstLineChars="200" w:firstLine="640"/>
        <w:rPr>
          <w:rFonts w:ascii="黑体" w:eastAsia="黑体" w:hAnsi="黑体" w:hint="eastAsia"/>
          <w:color w:val="FF0000"/>
          <w:sz w:val="10"/>
          <w:szCs w:val="10"/>
        </w:rPr>
      </w:pPr>
      <w:r>
        <w:rPr>
          <w:rFonts w:ascii="黑体" w:eastAsia="黑体" w:hAnsi="黑体" w:hint="eastAsia"/>
          <w:color w:val="FF0000"/>
        </w:rPr>
        <w:br w:type="page"/>
      </w:r>
    </w:p>
    <w:p w:rsidR="00000000" w:rsidRDefault="00FE19A1">
      <w:pPr>
        <w:pStyle w:val="1"/>
      </w:pPr>
      <w:hyperlink w:anchor="_Toc23013" w:history="1">
        <w:bookmarkStart w:id="38" w:name="_Toc66949468"/>
        <w:r>
          <w:rPr>
            <w:rFonts w:hint="eastAsia"/>
          </w:rPr>
          <w:t>第三章</w:t>
        </w:r>
        <w:r>
          <w:rPr>
            <w:rFonts w:hint="eastAsia"/>
          </w:rPr>
          <w:t xml:space="preserve"> </w:t>
        </w:r>
        <w:r>
          <w:rPr>
            <w:rFonts w:hint="eastAsia"/>
          </w:rPr>
          <w:t>助推幸福梅州城市建设</w:t>
        </w:r>
        <w:bookmarkEnd w:id="38"/>
      </w:hyperlink>
    </w:p>
    <w:p w:rsidR="00000000" w:rsidRDefault="00FE19A1">
      <w:pPr>
        <w:pStyle w:val="af4"/>
        <w:widowControl/>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充分利用粤港澳大湾区和深圳先行示范区的“双区驱动”效应，以及省促进老区苏区振兴发展、省构建“</w:t>
      </w:r>
      <w:proofErr w:type="gramStart"/>
      <w:r>
        <w:rPr>
          <w:rFonts w:ascii="Times New Roman" w:eastAsia="仿宋_GB2312" w:hAnsi="Times New Roman" w:cs="Times New Roman" w:hint="eastAsia"/>
          <w:sz w:val="32"/>
        </w:rPr>
        <w:t>一</w:t>
      </w:r>
      <w:proofErr w:type="gramEnd"/>
      <w:r>
        <w:rPr>
          <w:rFonts w:ascii="Times New Roman" w:eastAsia="仿宋_GB2312" w:hAnsi="Times New Roman" w:cs="Times New Roman" w:hint="eastAsia"/>
          <w:sz w:val="32"/>
        </w:rPr>
        <w:t>核一带一区”区域发展格局及乡村振兴等诸多重大机遇和利好政策的叠加。长期坚</w:t>
      </w:r>
      <w:r>
        <w:rPr>
          <w:rFonts w:ascii="Times New Roman" w:eastAsia="仿宋_GB2312" w:hAnsi="Times New Roman" w:cs="Times New Roman" w:hint="eastAsia"/>
          <w:sz w:val="32"/>
        </w:rPr>
        <w:t>持“人社工作为人民”的工作理念，用好人力资源和社会保障政策，提升政策实施的精准性、有效性、协同性，全力服务融入粤港澳大湾区和深圳先行示范区建设、助力推动老区苏区振兴发展和促进城乡区域协调发展的新格局。</w:t>
      </w:r>
    </w:p>
    <w:p w:rsidR="00000000" w:rsidRDefault="00FE19A1">
      <w:pPr>
        <w:pStyle w:val="2"/>
        <w:rPr>
          <w:rFonts w:ascii="Times New Roman" w:hAnsi="Times New Roman"/>
        </w:rPr>
      </w:pPr>
      <w:hyperlink w:anchor="_Toc5123" w:history="1">
        <w:bookmarkStart w:id="39" w:name="_Toc66949469"/>
        <w:r>
          <w:rPr>
            <w:rFonts w:ascii="Times New Roman" w:hAnsi="Times New Roman" w:hint="eastAsia"/>
          </w:rPr>
          <w:t>第一节</w:t>
        </w:r>
        <w:r>
          <w:rPr>
            <w:rFonts w:ascii="Times New Roman" w:hAnsi="Times New Roman" w:hint="eastAsia"/>
          </w:rPr>
          <w:t xml:space="preserve"> </w:t>
        </w:r>
        <w:r>
          <w:rPr>
            <w:rFonts w:ascii="Times New Roman" w:hAnsi="Times New Roman" w:hint="eastAsia"/>
          </w:rPr>
          <w:t>全力服务融入“双区”建设</w:t>
        </w:r>
        <w:bookmarkEnd w:id="39"/>
      </w:hyperlink>
    </w:p>
    <w:p w:rsidR="00000000" w:rsidRDefault="00FE19A1">
      <w:pPr>
        <w:ind w:firstLineChars="200" w:firstLine="643"/>
        <w:rPr>
          <w:rFonts w:ascii="黑体" w:eastAsia="黑体" w:hAnsi="黑体"/>
          <w:color w:val="FF0000"/>
        </w:rPr>
      </w:pPr>
      <w:r>
        <w:rPr>
          <w:rFonts w:hint="eastAsia"/>
          <w:b/>
          <w:bCs/>
        </w:rPr>
        <w:t>深化大湾区人才交流合作。</w:t>
      </w:r>
      <w:r>
        <w:rPr>
          <w:rFonts w:hint="eastAsia"/>
        </w:rPr>
        <w:t>全面落实我市“人才新政</w:t>
      </w:r>
      <w:r>
        <w:rPr>
          <w:rFonts w:hint="eastAsia"/>
        </w:rPr>
        <w:t>20</w:t>
      </w:r>
      <w:r>
        <w:rPr>
          <w:rFonts w:hint="eastAsia"/>
        </w:rPr>
        <w:t>条”，着力抓好引才、聚才、育才、用才工作。加强跨区域人才合作，利用梅州市人才驿站，采用“总站</w:t>
      </w:r>
      <w:r>
        <w:rPr>
          <w:rFonts w:hint="eastAsia"/>
        </w:rPr>
        <w:t>+</w:t>
      </w:r>
      <w:r>
        <w:rPr>
          <w:rFonts w:hint="eastAsia"/>
        </w:rPr>
        <w:t>分站</w:t>
      </w:r>
      <w:r>
        <w:rPr>
          <w:rFonts w:hint="eastAsia"/>
        </w:rPr>
        <w:t>+</w:t>
      </w:r>
      <w:r>
        <w:rPr>
          <w:rFonts w:hint="eastAsia"/>
        </w:rPr>
        <w:t>基地”模式，着力打造柔性引才公共服务平台。致力于引进高层次人才，促进全</w:t>
      </w:r>
      <w:r>
        <w:rPr>
          <w:rFonts w:hint="eastAsia"/>
        </w:rPr>
        <w:t>市人才与大湾区建设交流融合，加强跨区域人才交流，</w:t>
      </w:r>
      <w:proofErr w:type="gramStart"/>
      <w:r>
        <w:rPr>
          <w:rFonts w:hint="eastAsia"/>
        </w:rPr>
        <w:t>助推粤港澳</w:t>
      </w:r>
      <w:proofErr w:type="gramEnd"/>
      <w:r>
        <w:rPr>
          <w:rFonts w:hint="eastAsia"/>
        </w:rPr>
        <w:t>大湾区建设工作。</w:t>
      </w:r>
    </w:p>
    <w:p w:rsidR="00000000" w:rsidRDefault="00FE19A1">
      <w:pPr>
        <w:ind w:firstLineChars="200" w:firstLine="643"/>
        <w:rPr>
          <w:color w:val="000000"/>
        </w:rPr>
      </w:pPr>
      <w:r>
        <w:rPr>
          <w:rFonts w:hint="eastAsia"/>
          <w:b/>
        </w:rPr>
        <w:t>做好大湾</w:t>
      </w:r>
      <w:proofErr w:type="gramStart"/>
      <w:r>
        <w:rPr>
          <w:rFonts w:hint="eastAsia"/>
          <w:b/>
        </w:rPr>
        <w:t>区产业合作人社</w:t>
      </w:r>
      <w:proofErr w:type="gramEnd"/>
      <w:r>
        <w:rPr>
          <w:rFonts w:hint="eastAsia"/>
          <w:b/>
        </w:rPr>
        <w:t>服务工作。</w:t>
      </w:r>
      <w:r>
        <w:rPr>
          <w:rFonts w:hint="eastAsia"/>
        </w:rPr>
        <w:t>围绕本市“</w:t>
      </w:r>
      <w:r>
        <w:rPr>
          <w:rFonts w:hint="eastAsia"/>
        </w:rPr>
        <w:t>5311</w:t>
      </w:r>
      <w:r>
        <w:rPr>
          <w:rFonts w:hint="eastAsia"/>
        </w:rPr>
        <w:t>”绿色产业体系，对接大湾区技术成果孵化和产业转移需求，</w:t>
      </w:r>
      <w:proofErr w:type="gramStart"/>
      <w:r>
        <w:rPr>
          <w:rFonts w:hint="eastAsia"/>
        </w:rPr>
        <w:t>做好人社的</w:t>
      </w:r>
      <w:proofErr w:type="gramEnd"/>
      <w:r>
        <w:rPr>
          <w:rFonts w:hint="eastAsia"/>
        </w:rPr>
        <w:t>服务和保障工作。针对“企业总部在大湾区、生产基地在梅州”的产业合作模式，主动为广州企业做好在梅</w:t>
      </w:r>
      <w:r>
        <w:rPr>
          <w:rFonts w:hint="eastAsia"/>
        </w:rPr>
        <w:lastRenderedPageBreak/>
        <w:t>州的</w:t>
      </w:r>
      <w:proofErr w:type="gramStart"/>
      <w:r>
        <w:rPr>
          <w:rFonts w:hint="eastAsia"/>
        </w:rPr>
        <w:t>各项人社服务</w:t>
      </w:r>
      <w:proofErr w:type="gramEnd"/>
      <w:r>
        <w:rPr>
          <w:rFonts w:hint="eastAsia"/>
        </w:rPr>
        <w:t>工作。针对“企业总部在梅州、研发孵化在大湾区”的产业合作模式，积极为我市本地企业做好在人才和创新创业等方面</w:t>
      </w:r>
      <w:proofErr w:type="gramStart"/>
      <w:r>
        <w:rPr>
          <w:rFonts w:hint="eastAsia"/>
        </w:rPr>
        <w:t>的人社服务</w:t>
      </w:r>
      <w:proofErr w:type="gramEnd"/>
      <w:r>
        <w:rPr>
          <w:rFonts w:hint="eastAsia"/>
        </w:rPr>
        <w:t>工作。针对“生产基地在梅州、消费市场在大湾区”的产业合作模式，</w:t>
      </w:r>
      <w:r>
        <w:rPr>
          <w:rFonts w:hint="eastAsia"/>
        </w:rPr>
        <w:t>提前做好就业、技能培训等人社服务工作。</w:t>
      </w:r>
      <w:r>
        <w:t>与大湾区各地共建劳动保障维</w:t>
      </w:r>
      <w:proofErr w:type="gramStart"/>
      <w:r>
        <w:t>权信息</w:t>
      </w:r>
      <w:proofErr w:type="gramEnd"/>
      <w:r>
        <w:t>沟通制度、劳动保障违法及争议案件协同处理制度</w:t>
      </w:r>
      <w:r>
        <w:rPr>
          <w:rFonts w:hint="eastAsia"/>
        </w:rPr>
        <w:t>。</w:t>
      </w:r>
      <w:r>
        <w:t>推动实施养老、失业等社保关系跨区域顺畅转移接续。</w:t>
      </w:r>
    </w:p>
    <w:p w:rsidR="00000000" w:rsidRDefault="00FE19A1">
      <w:pPr>
        <w:ind w:firstLineChars="200" w:firstLine="643"/>
        <w:rPr>
          <w:rFonts w:eastAsia="仿宋" w:cs="仿宋"/>
        </w:rPr>
      </w:pPr>
      <w:r>
        <w:rPr>
          <w:rFonts w:hint="eastAsia"/>
          <w:b/>
        </w:rPr>
        <w:t>开展大湾区劳务交流合作。</w:t>
      </w:r>
      <w:r>
        <w:rPr>
          <w:rFonts w:hint="eastAsia"/>
        </w:rPr>
        <w:t>不断扩大与粤港澳大</w:t>
      </w:r>
      <w:proofErr w:type="gramStart"/>
      <w:r>
        <w:rPr>
          <w:rFonts w:hint="eastAsia"/>
        </w:rPr>
        <w:t>湾区珠三角</w:t>
      </w:r>
      <w:proofErr w:type="gramEnd"/>
      <w:r>
        <w:rPr>
          <w:rFonts w:hint="eastAsia"/>
        </w:rPr>
        <w:t>地市的劳务交流合作范围，建立健全信息互通制度，促进区域劳动供求信息共享。按照“搭建一个平台、营造一种氛围、探索一条新路的模式，促进区域性协调发展”的原则，加强岗位信息与就业信息的有效对接，加大与珠三角地市联动举办劳务对接专场招聘会的力度，</w:t>
      </w:r>
      <w:r>
        <w:rPr>
          <w:rFonts w:hint="eastAsia"/>
        </w:rPr>
        <w:t>在向珠三角地区输出劳动力的同时，吸引返乡劳动力就地就近实现就业，有序引导劳动力双向流动，扩大就业。</w:t>
      </w:r>
    </w:p>
    <w:p w:rsidR="00000000" w:rsidRDefault="00FE19A1">
      <w:pPr>
        <w:pStyle w:val="2"/>
        <w:rPr>
          <w:rFonts w:ascii="Times New Roman" w:hAnsi="Times New Roman" w:cs="楷体"/>
          <w:bCs/>
        </w:rPr>
      </w:pPr>
      <w:hyperlink w:anchor="_Toc20446" w:history="1">
        <w:bookmarkStart w:id="40" w:name="_Toc66949470"/>
        <w:r>
          <w:rPr>
            <w:rFonts w:ascii="Times New Roman" w:hAnsi="Times New Roman" w:hint="eastAsia"/>
          </w:rPr>
          <w:t>第二节</w:t>
        </w:r>
        <w:r>
          <w:rPr>
            <w:rFonts w:ascii="Times New Roman" w:hAnsi="Times New Roman" w:hint="eastAsia"/>
          </w:rPr>
          <w:t xml:space="preserve"> </w:t>
        </w:r>
        <w:r>
          <w:rPr>
            <w:rFonts w:ascii="Times New Roman" w:hAnsi="Times New Roman" w:hint="eastAsia"/>
          </w:rPr>
          <w:t>助推苏区全面振兴发展建设</w:t>
        </w:r>
        <w:bookmarkEnd w:id="40"/>
      </w:hyperlink>
    </w:p>
    <w:p w:rsidR="00000000" w:rsidRDefault="00FE19A1">
      <w:pPr>
        <w:pStyle w:val="af4"/>
        <w:widowControl/>
        <w:spacing w:before="0" w:beforeAutospacing="0" w:after="0" w:afterAutospacing="0"/>
        <w:ind w:firstLineChars="200" w:firstLine="643"/>
        <w:rPr>
          <w:rStyle w:val="af0"/>
          <w:rFonts w:ascii="Times New Roman" w:eastAsia="仿宋" w:hAnsi="Times New Roman" w:cs="仿宋"/>
          <w:b w:val="0"/>
          <w:sz w:val="32"/>
          <w:szCs w:val="22"/>
        </w:rPr>
      </w:pPr>
      <w:r>
        <w:rPr>
          <w:rFonts w:eastAsia="仿宋_GB2312" w:cs="Times New Roman" w:hint="eastAsia"/>
          <w:b/>
          <w:bCs/>
          <w:sz w:val="32"/>
        </w:rPr>
        <w:t>补足社会保障短板。</w:t>
      </w:r>
      <w:r>
        <w:rPr>
          <w:rFonts w:eastAsia="仿宋_GB2312" w:cs="Times New Roman" w:hint="eastAsia"/>
          <w:bCs/>
          <w:sz w:val="32"/>
        </w:rPr>
        <w:t>用足用好国家、省对老区苏区扶持政策，结合本市实际，查漏补缺、提</w:t>
      </w:r>
      <w:proofErr w:type="gramStart"/>
      <w:r>
        <w:rPr>
          <w:rFonts w:eastAsia="仿宋_GB2312" w:cs="Times New Roman" w:hint="eastAsia"/>
          <w:bCs/>
          <w:sz w:val="32"/>
        </w:rPr>
        <w:t>标扩围</w:t>
      </w:r>
      <w:proofErr w:type="gramEnd"/>
      <w:r>
        <w:rPr>
          <w:rFonts w:eastAsia="仿宋_GB2312" w:cs="Times New Roman" w:hint="eastAsia"/>
          <w:bCs/>
          <w:sz w:val="32"/>
        </w:rPr>
        <w:t>，实现应保尽保。用好国家、省、市各级财政支出补助力度，确保重点老区苏区的城乡居民基本养老保险基础养老金、中等职业教育国家</w:t>
      </w:r>
      <w:r>
        <w:rPr>
          <w:rFonts w:eastAsia="仿宋_GB2312" w:cs="Times New Roman" w:hint="eastAsia"/>
          <w:bCs/>
          <w:sz w:val="32"/>
        </w:rPr>
        <w:lastRenderedPageBreak/>
        <w:t>助学金和免学费补助发放到位，逐步补齐公共就业、社会保障、人才服务短板。</w:t>
      </w:r>
    </w:p>
    <w:p w:rsidR="00000000" w:rsidRDefault="00FE19A1">
      <w:pPr>
        <w:pStyle w:val="af4"/>
        <w:widowControl/>
        <w:spacing w:before="0" w:beforeAutospacing="0" w:after="0" w:afterAutospacing="0"/>
        <w:ind w:firstLineChars="200" w:firstLine="643"/>
        <w:rPr>
          <w:rFonts w:eastAsia="仿宋_GB2312" w:cs="Times New Roman"/>
          <w:sz w:val="32"/>
        </w:rPr>
      </w:pPr>
      <w:proofErr w:type="gramStart"/>
      <w:r>
        <w:rPr>
          <w:rFonts w:eastAsia="仿宋_GB2312" w:cs="Times New Roman" w:hint="eastAsia"/>
          <w:b/>
          <w:bCs/>
          <w:sz w:val="32"/>
        </w:rPr>
        <w:t>做</w:t>
      </w:r>
      <w:r>
        <w:rPr>
          <w:rFonts w:eastAsia="仿宋_GB2312" w:cs="Times New Roman" w:hint="eastAsia"/>
          <w:b/>
          <w:bCs/>
          <w:sz w:val="32"/>
        </w:rPr>
        <w:t>好人社帮扶</w:t>
      </w:r>
      <w:proofErr w:type="gramEnd"/>
      <w:r>
        <w:rPr>
          <w:rFonts w:eastAsia="仿宋_GB2312" w:cs="Times New Roman" w:hint="eastAsia"/>
          <w:b/>
          <w:bCs/>
          <w:sz w:val="32"/>
        </w:rPr>
        <w:t>工作。</w:t>
      </w:r>
      <w:r>
        <w:rPr>
          <w:rFonts w:eastAsia="仿宋_GB2312" w:cs="Times New Roman" w:hint="eastAsia"/>
          <w:sz w:val="32"/>
        </w:rPr>
        <w:t>充分利用国家和省对老区苏区倾斜扶持政策，大力支持本市发展技工教育，切实解决苏区技能型人才短缺问题。精准实施“南粤家政”工程，培训和组织一批本市农民到珠三角从事家政服务。利用省向苏区倾斜招募“三支一扶”人员政策，搭建本市人才、科技、产业精准对接融合平台，助力加快振兴发展。</w:t>
      </w:r>
    </w:p>
    <w:p w:rsidR="00000000" w:rsidRDefault="00FE19A1">
      <w:pPr>
        <w:pStyle w:val="af4"/>
        <w:widowControl/>
        <w:spacing w:before="0" w:beforeAutospacing="0" w:after="0" w:afterAutospacing="0"/>
        <w:ind w:firstLineChars="200" w:firstLine="643"/>
        <w:rPr>
          <w:rFonts w:eastAsia="仿宋_GB2312" w:cs="Times New Roman"/>
          <w:bCs/>
          <w:sz w:val="32"/>
        </w:rPr>
      </w:pPr>
      <w:r>
        <w:rPr>
          <w:rFonts w:eastAsia="仿宋_GB2312" w:cs="Times New Roman" w:hint="eastAsia"/>
          <w:b/>
          <w:bCs/>
          <w:sz w:val="32"/>
        </w:rPr>
        <w:t>落实人才政策到位。</w:t>
      </w:r>
      <w:r>
        <w:rPr>
          <w:rFonts w:eastAsia="仿宋_GB2312" w:cs="Times New Roman" w:hint="eastAsia"/>
          <w:bCs/>
          <w:sz w:val="32"/>
        </w:rPr>
        <w:t>用好苏区政策，主动加强与省有关部门对接，积极争取资金和项目。苏区振兴发展，需要更多各类优秀人才的支撑，进一步落实“人才新政</w:t>
      </w:r>
      <w:r>
        <w:rPr>
          <w:rFonts w:ascii="Times New Roman" w:eastAsia="仿宋_GB2312" w:hAnsi="Times New Roman" w:cs="Times New Roman" w:hint="eastAsia"/>
          <w:bCs/>
          <w:sz w:val="32"/>
        </w:rPr>
        <w:t>20</w:t>
      </w:r>
      <w:r>
        <w:rPr>
          <w:rFonts w:eastAsia="仿宋_GB2312" w:cs="Times New Roman" w:hint="eastAsia"/>
          <w:bCs/>
          <w:sz w:val="32"/>
        </w:rPr>
        <w:t>条”，推动基础人才、高级研发人才和管理人才向企业、高新</w:t>
      </w:r>
      <w:r>
        <w:rPr>
          <w:rFonts w:eastAsia="仿宋_GB2312" w:cs="Times New Roman" w:hint="eastAsia"/>
          <w:bCs/>
          <w:sz w:val="32"/>
        </w:rPr>
        <w:t>园区流动。鼓励引导人才向边远地区、老区苏区和基层一线流动。</w:t>
      </w:r>
    </w:p>
    <w:p w:rsidR="00000000" w:rsidRDefault="00FE19A1">
      <w:pPr>
        <w:pStyle w:val="2"/>
        <w:rPr>
          <w:rFonts w:ascii="Times New Roman" w:hAnsi="Times New Roman"/>
        </w:rPr>
      </w:pPr>
      <w:hyperlink w:anchor="_Toc16409" w:history="1">
        <w:bookmarkStart w:id="41" w:name="_Toc66949471"/>
        <w:r>
          <w:rPr>
            <w:rFonts w:ascii="Times New Roman" w:hAnsi="Times New Roman" w:hint="eastAsia"/>
          </w:rPr>
          <w:t>第三节</w:t>
        </w:r>
        <w:r>
          <w:rPr>
            <w:rFonts w:ascii="Times New Roman" w:hAnsi="Times New Roman" w:hint="eastAsia"/>
          </w:rPr>
          <w:t xml:space="preserve"> </w:t>
        </w:r>
        <w:r>
          <w:rPr>
            <w:rFonts w:ascii="Times New Roman" w:hAnsi="Times New Roman" w:hint="eastAsia"/>
          </w:rPr>
          <w:t>促进乡村振兴与城乡区域发展</w:t>
        </w:r>
        <w:bookmarkEnd w:id="41"/>
      </w:hyperlink>
    </w:p>
    <w:p w:rsidR="00000000" w:rsidRDefault="00FE19A1">
      <w:pPr>
        <w:pStyle w:val="af4"/>
        <w:widowControl/>
        <w:spacing w:before="0" w:beforeAutospacing="0" w:after="0" w:afterAutospacing="0"/>
        <w:ind w:firstLineChars="200" w:firstLine="643"/>
        <w:rPr>
          <w:rFonts w:ascii="Times New Roman" w:eastAsia="仿宋" w:hAnsi="Times New Roman" w:cs="仿宋"/>
          <w:bCs/>
          <w:kern w:val="0"/>
          <w:sz w:val="32"/>
        </w:rPr>
      </w:pPr>
      <w:r>
        <w:rPr>
          <w:rFonts w:eastAsia="仿宋_GB2312" w:cs="Times New Roman" w:hint="eastAsia"/>
          <w:b/>
          <w:bCs/>
          <w:sz w:val="32"/>
        </w:rPr>
        <w:t>推动就业增强区域内生发展动力。</w:t>
      </w:r>
      <w:r>
        <w:rPr>
          <w:rFonts w:eastAsia="仿宋_GB2312" w:cs="Times New Roman" w:hint="eastAsia"/>
          <w:bCs/>
          <w:sz w:val="32"/>
        </w:rPr>
        <w:t>深入推进区域协调发展，要坚持以习近平新时代中国特色社会主义思想为指导，切实增强区域内生发展动力，塑造要素有序自由流动。就业是民生之本，通过创业带动就业、项目拉动就业、落实政策促进就业、转移输出扩大就业等多</w:t>
      </w:r>
      <w:proofErr w:type="gramStart"/>
      <w:r>
        <w:rPr>
          <w:rFonts w:eastAsia="仿宋_GB2312" w:cs="Times New Roman" w:hint="eastAsia"/>
          <w:bCs/>
          <w:sz w:val="32"/>
        </w:rPr>
        <w:t>措</w:t>
      </w:r>
      <w:proofErr w:type="gramEnd"/>
      <w:r>
        <w:rPr>
          <w:rFonts w:eastAsia="仿宋_GB2312" w:cs="Times New Roman" w:hint="eastAsia"/>
          <w:bCs/>
          <w:sz w:val="32"/>
        </w:rPr>
        <w:t>并举，广开就业门路，统筹城乡就业，形成政府鼓励、引导、扶持、服务劳动者创业就业，劳动者自</w:t>
      </w:r>
      <w:r>
        <w:rPr>
          <w:rFonts w:eastAsia="仿宋_GB2312" w:cs="Times New Roman" w:hint="eastAsia"/>
          <w:bCs/>
          <w:sz w:val="32"/>
        </w:rPr>
        <w:t>主创业、自主择业的市场导向就业机制。</w:t>
      </w:r>
      <w:r>
        <w:rPr>
          <w:rFonts w:eastAsia="仿宋_GB2312" w:cs="Times New Roman" w:hint="eastAsia"/>
          <w:bCs/>
          <w:sz w:val="32"/>
        </w:rPr>
        <w:lastRenderedPageBreak/>
        <w:t>推动巩固脱贫攻坚成果与乡村振兴有效衔接，大力推进就业技能社保精准帮扶。</w:t>
      </w:r>
    </w:p>
    <w:p w:rsidR="00000000" w:rsidRDefault="00FE19A1">
      <w:pPr>
        <w:ind w:firstLineChars="200" w:firstLine="643"/>
        <w:rPr>
          <w:rFonts w:eastAsia="仿宋" w:cs="仿宋"/>
        </w:rPr>
      </w:pPr>
      <w:r>
        <w:rPr>
          <w:rFonts w:ascii="宋体" w:hAnsi="宋体" w:hint="eastAsia"/>
          <w:b/>
          <w:bCs/>
        </w:rPr>
        <w:t>发挥人力资源在重点地区重点产业的支撑作用。</w:t>
      </w:r>
      <w:r>
        <w:rPr>
          <w:rFonts w:ascii="宋体" w:hAnsi="宋体" w:hint="eastAsia"/>
          <w:bCs/>
        </w:rPr>
        <w:t>重点做好广东梅兴华</w:t>
      </w:r>
      <w:proofErr w:type="gramStart"/>
      <w:r>
        <w:rPr>
          <w:rFonts w:ascii="宋体" w:hAnsi="宋体" w:hint="eastAsia"/>
          <w:bCs/>
        </w:rPr>
        <w:t>丰产业</w:t>
      </w:r>
      <w:proofErr w:type="gramEnd"/>
      <w:r>
        <w:rPr>
          <w:rFonts w:ascii="宋体" w:hAnsi="宋体" w:hint="eastAsia"/>
          <w:bCs/>
        </w:rPr>
        <w:t>集聚带、梅江韩江绿色健康文化旅游产业带、广梅园创建国家级高新区，打造湾区优质农副产品供应基地、全城休闲旅游基地、高端养生养老基地、青年创新创业基地等的人力资源各项服务工作。围绕推动五大传统产业转型升级，打造大健康产业，发展体育产业、建设“足球特区”，做</w:t>
      </w:r>
      <w:proofErr w:type="gramStart"/>
      <w:r>
        <w:rPr>
          <w:rFonts w:ascii="宋体" w:hAnsi="宋体" w:hint="eastAsia"/>
          <w:bCs/>
        </w:rPr>
        <w:t>强文旅产业</w:t>
      </w:r>
      <w:proofErr w:type="gramEnd"/>
      <w:r>
        <w:rPr>
          <w:rFonts w:ascii="宋体" w:hAnsi="宋体" w:hint="eastAsia"/>
          <w:bCs/>
        </w:rPr>
        <w:t>，壮大特色现代农业等重点产业，大力推动技工</w:t>
      </w:r>
      <w:r>
        <w:rPr>
          <w:rFonts w:ascii="宋体" w:hAnsi="宋体" w:hint="eastAsia"/>
          <w:bCs/>
        </w:rPr>
        <w:t>教育高质量发展，大力培育产业人才。</w:t>
      </w:r>
    </w:p>
    <w:p w:rsidR="00000000" w:rsidRDefault="00FE19A1">
      <w:pPr>
        <w:ind w:firstLineChars="200" w:firstLine="643"/>
        <w:rPr>
          <w:rFonts w:eastAsia="仿宋" w:cs="仿宋"/>
          <w:color w:val="FF0000"/>
        </w:rPr>
      </w:pPr>
      <w:r>
        <w:rPr>
          <w:rFonts w:ascii="宋体" w:hAnsi="宋体" w:hint="eastAsia"/>
          <w:b/>
          <w:bCs/>
        </w:rPr>
        <w:t>深入实施“粤菜师傅”工程，助力乡村振兴发展。</w:t>
      </w:r>
      <w:r>
        <w:rPr>
          <w:rFonts w:ascii="宋体" w:hAnsi="宋体" w:hint="eastAsia"/>
          <w:bCs/>
        </w:rPr>
        <w:t>把“粤菜师傅”工程作为一把手工程，与乡村振兴、精准扶贫、文化旅游和产业发展相融合，大力开展人才培养行动，建设一批“粤菜师傅”培训平台、工作室，加强监督检查，推动“粤菜师傅”工程列入党委政府督办事项。推动市技师学院筹办以客家菜为主的中式烹饪专业。</w:t>
      </w:r>
    </w:p>
    <w:p w:rsidR="00000000" w:rsidRDefault="00FE19A1"/>
    <w:p w:rsidR="00000000" w:rsidRDefault="00FE19A1">
      <w:pPr>
        <w:rPr>
          <w:rFonts w:hint="eastAsia"/>
        </w:rPr>
      </w:pPr>
    </w:p>
    <w:p w:rsidR="00117D2B" w:rsidRPr="00117D2B" w:rsidRDefault="00117D2B" w:rsidP="00117D2B">
      <w:pPr>
        <w:pStyle w:val="2"/>
      </w:pPr>
    </w:p>
    <w:p w:rsidR="00000000" w:rsidRDefault="00FE19A1">
      <w:pPr>
        <w:pStyle w:val="1"/>
      </w:pPr>
      <w:bookmarkStart w:id="42" w:name="_Toc66949472"/>
      <w:r>
        <w:rPr>
          <w:rFonts w:hint="eastAsia"/>
        </w:rPr>
        <w:t>第四章</w:t>
      </w:r>
      <w:r>
        <w:rPr>
          <w:rFonts w:hint="eastAsia"/>
        </w:rPr>
        <w:t xml:space="preserve"> </w:t>
      </w:r>
      <w:r>
        <w:rPr>
          <w:rFonts w:hint="eastAsia"/>
        </w:rPr>
        <w:t>深入实施更加积极的就业优先战略</w:t>
      </w:r>
      <w:bookmarkEnd w:id="42"/>
    </w:p>
    <w:p w:rsidR="00000000" w:rsidRDefault="00FE19A1">
      <w:pPr>
        <w:ind w:firstLineChars="200" w:firstLine="640"/>
      </w:pPr>
      <w:r>
        <w:rPr>
          <w:rFonts w:hint="eastAsia"/>
        </w:rPr>
        <w:t>继续坚持就业优先战略，实施更加积极的就业政策。鼓励创业带动就业，做好重点群体</w:t>
      </w:r>
      <w:r>
        <w:rPr>
          <w:rFonts w:hint="eastAsia"/>
        </w:rPr>
        <w:t>就业创业支持工作，推进全方位公共就业服务，防范化解规模性失业风险，实现经济发展与扩大就业良性互动，助推老区苏区振兴发展。</w:t>
      </w:r>
    </w:p>
    <w:p w:rsidR="00000000" w:rsidRDefault="00FE19A1">
      <w:pPr>
        <w:pStyle w:val="2"/>
        <w:rPr>
          <w:rFonts w:ascii="Times New Roman" w:hAnsi="Times New Roman"/>
        </w:rPr>
      </w:pPr>
      <w:bookmarkStart w:id="43" w:name="_Toc66949473"/>
      <w:r>
        <w:rPr>
          <w:rFonts w:ascii="Times New Roman" w:hAnsi="Times New Roman" w:hint="eastAsia"/>
        </w:rPr>
        <w:t>第一节</w:t>
      </w:r>
      <w:r>
        <w:rPr>
          <w:rFonts w:ascii="Times New Roman" w:hAnsi="Times New Roman"/>
        </w:rPr>
        <w:t xml:space="preserve"> </w:t>
      </w:r>
      <w:r>
        <w:rPr>
          <w:rFonts w:ascii="Times New Roman" w:hAnsi="Times New Roman" w:hint="eastAsia"/>
        </w:rPr>
        <w:t>实施更加积极的就业创业政策</w:t>
      </w:r>
      <w:bookmarkEnd w:id="43"/>
    </w:p>
    <w:p w:rsidR="00000000" w:rsidRDefault="00FE19A1">
      <w:pPr>
        <w:ind w:firstLineChars="200" w:firstLine="643"/>
      </w:pPr>
      <w:r>
        <w:rPr>
          <w:rFonts w:hint="eastAsia"/>
          <w:b/>
        </w:rPr>
        <w:t>强化政府促进就业责任。</w:t>
      </w:r>
      <w:r>
        <w:rPr>
          <w:rFonts w:hint="eastAsia"/>
        </w:rPr>
        <w:t>积极落实落地国家、省市各种促就业、稳就业、保就业的各项政策。充分发挥就业工作领导小组作用，落实就业工</w:t>
      </w:r>
      <w:proofErr w:type="gramStart"/>
      <w:r>
        <w:rPr>
          <w:rFonts w:hint="eastAsia"/>
        </w:rPr>
        <w:t>组目标</w:t>
      </w:r>
      <w:proofErr w:type="gramEnd"/>
      <w:r>
        <w:rPr>
          <w:rFonts w:hint="eastAsia"/>
        </w:rPr>
        <w:t>责任制，建立</w:t>
      </w:r>
      <w:proofErr w:type="gramStart"/>
      <w:r>
        <w:rPr>
          <w:rFonts w:hint="eastAsia"/>
        </w:rPr>
        <w:t>健全跨</w:t>
      </w:r>
      <w:proofErr w:type="gramEnd"/>
      <w:r>
        <w:rPr>
          <w:rFonts w:hint="eastAsia"/>
        </w:rPr>
        <w:t>层级、跨部门、跨区域的就业协同联动机制，多</w:t>
      </w:r>
      <w:proofErr w:type="gramStart"/>
      <w:r>
        <w:rPr>
          <w:rFonts w:hint="eastAsia"/>
        </w:rPr>
        <w:t>措</w:t>
      </w:r>
      <w:proofErr w:type="gramEnd"/>
      <w:r>
        <w:rPr>
          <w:rFonts w:hint="eastAsia"/>
        </w:rPr>
        <w:t>并举，努力拓宽就业创业渠道。持续加大各级财政就业补助资金投入力度，提升资金使用效益。实施促进就业鼓励创业的财政、税收、金融、产业等政策，建立宏观经济政策对就业的影响</w:t>
      </w:r>
      <w:r>
        <w:rPr>
          <w:rFonts w:hint="eastAsia"/>
        </w:rPr>
        <w:t>评价机制和公共投资、重大项目建设带动就业的效果评估机制，做好应对预案和政策储备。</w:t>
      </w:r>
    </w:p>
    <w:p w:rsidR="00000000" w:rsidRDefault="00FE19A1">
      <w:pPr>
        <w:ind w:firstLineChars="200" w:firstLine="643"/>
        <w:rPr>
          <w:rFonts w:eastAsia="仿宋" w:cs="仿宋"/>
        </w:rPr>
      </w:pPr>
      <w:r>
        <w:rPr>
          <w:rFonts w:hint="eastAsia"/>
          <w:b/>
        </w:rPr>
        <w:t>加强就业创业服务。</w:t>
      </w:r>
      <w:r>
        <w:rPr>
          <w:rFonts w:hint="eastAsia"/>
        </w:rPr>
        <w:t>增强政府创业指导功能，</w:t>
      </w:r>
      <w:proofErr w:type="gramStart"/>
      <w:r>
        <w:rPr>
          <w:rFonts w:hint="eastAsia"/>
        </w:rPr>
        <w:t>完善普</w:t>
      </w:r>
      <w:proofErr w:type="gramEnd"/>
      <w:r>
        <w:rPr>
          <w:rFonts w:hint="eastAsia"/>
        </w:rPr>
        <w:t>惠性扶持政策。强化创业服务，健全创业服务机构，充分发挥各级公共就业服务机构作用，加强创业项目库建设，组建创业专家服务团，为创业者开展方案设计、风险评估、开业指</w:t>
      </w:r>
      <w:r>
        <w:rPr>
          <w:rFonts w:hint="eastAsia"/>
        </w:rPr>
        <w:lastRenderedPageBreak/>
        <w:t>导、融资服务、跟踪扶持等服务。支持灵活就业和新就业形态，鼓励就业困难人员通过临时性、非全日制、弹性工作等灵活多样形式实现就业。到</w:t>
      </w:r>
      <w:r>
        <w:rPr>
          <w:rFonts w:hint="eastAsia"/>
        </w:rPr>
        <w:t>2025</w:t>
      </w:r>
      <w:r>
        <w:rPr>
          <w:rFonts w:hint="eastAsia"/>
        </w:rPr>
        <w:t>年，全市扶持创业</w:t>
      </w:r>
      <w:r>
        <w:rPr>
          <w:rFonts w:hint="eastAsia"/>
        </w:rPr>
        <w:t>1</w:t>
      </w:r>
      <w:r>
        <w:rPr>
          <w:rFonts w:hint="eastAsia"/>
        </w:rPr>
        <w:t>万人以上，带动就业</w:t>
      </w:r>
      <w:r>
        <w:rPr>
          <w:rFonts w:hint="eastAsia"/>
        </w:rPr>
        <w:t>4</w:t>
      </w:r>
      <w:r>
        <w:rPr>
          <w:rFonts w:hint="eastAsia"/>
        </w:rPr>
        <w:t>万人以上。</w:t>
      </w:r>
    </w:p>
    <w:p w:rsidR="00000000" w:rsidRDefault="00FE19A1">
      <w:pPr>
        <w:ind w:firstLineChars="200" w:firstLine="643"/>
        <w:rPr>
          <w:rFonts w:hint="eastAsia"/>
        </w:rPr>
      </w:pPr>
      <w:r>
        <w:rPr>
          <w:rFonts w:hint="eastAsia"/>
          <w:b/>
        </w:rPr>
        <w:t>推动就业创业平台建设。</w:t>
      </w:r>
      <w:r>
        <w:rPr>
          <w:rFonts w:hint="eastAsia"/>
        </w:rPr>
        <w:t>加快建立统一规范的人力资源市场，形成覆盖市、县、镇、村的人力资源四级信息网络体系。坚持政府引导和市场运作相结合、扶持促进和规范发展相结合、壮大企业和完善支撑相结合、重点集聚和全面布局相结合的原则，努力将电子商务产业</w:t>
      </w:r>
      <w:proofErr w:type="gramStart"/>
      <w:r>
        <w:rPr>
          <w:rFonts w:hint="eastAsia"/>
        </w:rPr>
        <w:t>等创业</w:t>
      </w:r>
      <w:proofErr w:type="gramEnd"/>
      <w:r>
        <w:rPr>
          <w:rFonts w:hint="eastAsia"/>
        </w:rPr>
        <w:t>孵化基地打造成经济增长的新引擎和扩大就业的新增长点。推动创业孵化基地建设，为创业者提供低租金、低费率、一站式服务的创业环境，增强创业成功率。充分发挥世界客</w:t>
      </w:r>
      <w:proofErr w:type="gramStart"/>
      <w:r>
        <w:rPr>
          <w:rFonts w:hint="eastAsia"/>
        </w:rPr>
        <w:t>属青年</w:t>
      </w:r>
      <w:proofErr w:type="gramEnd"/>
      <w:r>
        <w:rPr>
          <w:rFonts w:hint="eastAsia"/>
        </w:rPr>
        <w:t>创新创业中心、院士团队创新创业（梅州）驿站等平台的带动作用。</w:t>
      </w:r>
    </w:p>
    <w:p w:rsidR="000750A8" w:rsidRDefault="000750A8" w:rsidP="000750A8">
      <w:pPr>
        <w:rPr>
          <w:rFonts w:ascii="黑体" w:eastAsia="黑体" w:hAnsi="黑体" w:cs="黑体" w:hint="eastAsia"/>
        </w:rPr>
      </w:pPr>
      <w:r>
        <w:rPr>
          <w:rFonts w:ascii="黑体" w:eastAsia="黑体" w:hAnsi="黑体" w:cs="黑体" w:hint="eastAsia"/>
        </w:rPr>
        <w:t>专栏</w:t>
      </w:r>
      <w:proofErr w:type="gramStart"/>
      <w:r>
        <w:rPr>
          <w:rFonts w:ascii="黑体" w:eastAsia="黑体" w:hAnsi="黑体" w:cs="黑体" w:hint="eastAsia"/>
        </w:rPr>
        <w:t>一</w:t>
      </w:r>
      <w:proofErr w:type="gramEnd"/>
      <w:r>
        <w:rPr>
          <w:rFonts w:ascii="黑体" w:eastAsia="黑体" w:hAnsi="黑体" w:cs="黑体" w:hint="eastAsia"/>
        </w:rPr>
        <w:t>：</w:t>
      </w:r>
      <w:r>
        <w:rPr>
          <w:rFonts w:eastAsia="黑体" w:cs="仿宋" w:hint="eastAsia"/>
        </w:rPr>
        <w:t>促进就业创业专项计划</w:t>
      </w:r>
      <w:r>
        <w:rPr>
          <w:rFonts w:ascii="黑体" w:eastAsia="黑体" w:hAnsi="黑体" w:cs="黑体" w:hint="eastAsia"/>
        </w:rPr>
        <w:t>（略）</w:t>
      </w:r>
    </w:p>
    <w:p w:rsidR="00000000" w:rsidRDefault="00FE19A1">
      <w:pPr>
        <w:rPr>
          <w:rFonts w:eastAsia="仿宋" w:cs="仿宋"/>
        </w:rPr>
      </w:pPr>
    </w:p>
    <w:p w:rsidR="00000000" w:rsidRDefault="00FE19A1">
      <w:pPr>
        <w:pStyle w:val="2"/>
        <w:rPr>
          <w:rFonts w:ascii="Times New Roman" w:hAnsi="Times New Roman"/>
        </w:rPr>
      </w:pPr>
      <w:hyperlink w:anchor="_Toc18437" w:history="1">
        <w:bookmarkStart w:id="44" w:name="_Toc66949474"/>
        <w:r>
          <w:rPr>
            <w:rFonts w:ascii="Times New Roman" w:hAnsi="Times New Roman" w:hint="eastAsia"/>
          </w:rPr>
          <w:t>第二节</w:t>
        </w:r>
        <w:r>
          <w:rPr>
            <w:rFonts w:ascii="Times New Roman" w:hAnsi="Times New Roman" w:hint="eastAsia"/>
          </w:rPr>
          <w:t xml:space="preserve"> </w:t>
        </w:r>
        <w:r>
          <w:rPr>
            <w:rFonts w:ascii="Times New Roman" w:hAnsi="Times New Roman" w:hint="eastAsia"/>
          </w:rPr>
          <w:t>加大重点群体的就业</w:t>
        </w:r>
      </w:hyperlink>
      <w:r>
        <w:rPr>
          <w:rFonts w:ascii="Times New Roman" w:hAnsi="Times New Roman" w:hint="eastAsia"/>
        </w:rPr>
        <w:t>服务</w:t>
      </w:r>
      <w:bookmarkEnd w:id="44"/>
      <w:r>
        <w:rPr>
          <w:rFonts w:ascii="Times New Roman" w:hAnsi="Times New Roman" w:hint="eastAsia"/>
        </w:rPr>
        <w:t>支持</w:t>
      </w:r>
    </w:p>
    <w:p w:rsidR="00000000" w:rsidRDefault="00FE19A1">
      <w:pPr>
        <w:ind w:firstLineChars="200" w:firstLine="643"/>
        <w:rPr>
          <w:rFonts w:eastAsia="仿宋" w:cs="仿宋"/>
        </w:rPr>
      </w:pPr>
      <w:r>
        <w:rPr>
          <w:rFonts w:hint="eastAsia"/>
          <w:b/>
        </w:rPr>
        <w:t>促进高校毕业生就业创业。</w:t>
      </w:r>
      <w:r>
        <w:rPr>
          <w:rFonts w:hint="eastAsia"/>
        </w:rPr>
        <w:t>坚持把高校毕业生就业作为重中之重，深入实施高校毕业生就业促进和创业引领计划。做好就业创业优惠政策宣传，落实各项优惠政策，健全就业创业指导、职业培训、就业见习等服务机制，广泛开展形式多样的高校毕业生专项公共就业服务活动，提升高校毕业生</w:t>
      </w:r>
      <w:r>
        <w:rPr>
          <w:rFonts w:hint="eastAsia"/>
        </w:rPr>
        <w:lastRenderedPageBreak/>
        <w:t>就业能力。统筹实施南粤高校毕业生就业推进行动和“三支一扶”项目，</w:t>
      </w:r>
      <w:r>
        <w:rPr>
          <w:rFonts w:hint="eastAsia"/>
        </w:rPr>
        <w:t>鼓励大学生参军入伍，加强离校未就业“实名制”服务，持续开展各类招聘活动，帮助高校毕业生实现多渠道、多形式就业创业。加大“双困”大学生帮扶力度，确保</w:t>
      </w:r>
      <w:r>
        <w:rPr>
          <w:rFonts w:hint="eastAsia"/>
        </w:rPr>
        <w:t>100%</w:t>
      </w:r>
      <w:r>
        <w:rPr>
          <w:rFonts w:hint="eastAsia"/>
        </w:rPr>
        <w:t>实现就业。</w:t>
      </w:r>
    </w:p>
    <w:p w:rsidR="00000000" w:rsidRDefault="00FE19A1">
      <w:pPr>
        <w:ind w:firstLineChars="200" w:firstLine="643"/>
        <w:rPr>
          <w:rFonts w:eastAsia="仿宋" w:cs="仿宋"/>
        </w:rPr>
      </w:pPr>
      <w:r>
        <w:rPr>
          <w:rFonts w:hint="eastAsia"/>
          <w:b/>
        </w:rPr>
        <w:t>促进异地务工人员稳定就业。</w:t>
      </w:r>
      <w:r>
        <w:rPr>
          <w:rFonts w:hint="eastAsia"/>
        </w:rPr>
        <w:t>建立完善与珠三角地区结对劳务帮扶关系，加强劳动力输入地和输出地跟踪服务。鼓励农村富余劳动力就地就近转移就业，扶持异地务工人员返乡创业。培育宣传具有示范性、典型性的本地劳务品牌，发挥品牌效益，吸纳更多的劳动力就业。完善异地务工人员管理服务机制，支持稳定就业创业，强化劳动权益保障。加大服务业吸纳农民工就业能力</w:t>
      </w:r>
      <w:r>
        <w:rPr>
          <w:rFonts w:hint="eastAsia"/>
        </w:rPr>
        <w:t>，逐步把农民工引向新经济、新产业、新业态，促进农民工就业的产业转型和空间转型。定期开展优秀异地务工人员和异地务工人员工作先进集体评选表彰，营造关心关爱异地务工人员的良好社会氛围。</w:t>
      </w:r>
    </w:p>
    <w:p w:rsidR="00000000" w:rsidRDefault="00FE19A1">
      <w:pPr>
        <w:ind w:firstLineChars="200" w:firstLine="643"/>
        <w:rPr>
          <w:rFonts w:eastAsia="仿宋" w:cs="仿宋"/>
        </w:rPr>
      </w:pPr>
      <w:r>
        <w:rPr>
          <w:rFonts w:hint="eastAsia"/>
          <w:b/>
        </w:rPr>
        <w:t>帮扶就业困难群体就业。</w:t>
      </w:r>
      <w:r>
        <w:rPr>
          <w:rFonts w:hint="eastAsia"/>
        </w:rPr>
        <w:t>动态合理确定就业困难人员范围，规范就业困难人员认定程序，精准识别就业援助对象，实施优先扶持和重点帮助。鼓励企业吸纳就业困难人员就业，促进就业困难人员等特定群体就业创业和城乡劳动力培训转移就业。加大公益性就业岗位开发力度，加强公益性岗位托底安置，对城镇</w:t>
      </w:r>
      <w:proofErr w:type="gramStart"/>
      <w:r>
        <w:rPr>
          <w:rFonts w:hint="eastAsia"/>
        </w:rPr>
        <w:t>零就业</w:t>
      </w:r>
      <w:proofErr w:type="gramEnd"/>
      <w:r>
        <w:rPr>
          <w:rFonts w:hint="eastAsia"/>
        </w:rPr>
        <w:t>家庭、长期失业人员、失地农民、妇女、残疾</w:t>
      </w:r>
      <w:r>
        <w:rPr>
          <w:rFonts w:hint="eastAsia"/>
        </w:rPr>
        <w:t>人等就业困难人员开展就业援助，千方百计帮扶</w:t>
      </w:r>
      <w:r>
        <w:rPr>
          <w:rFonts w:hint="eastAsia"/>
        </w:rPr>
        <w:lastRenderedPageBreak/>
        <w:t>各类失业人员就业，并对有就业和创业意愿且符合条件的下岗失业人员、高校毕业生、就业困难人员实施小额担保贷款扶持工作，全力帮助其顺利实现自谋职业和自主创业。</w:t>
      </w:r>
    </w:p>
    <w:p w:rsidR="00000000" w:rsidRDefault="00FE19A1">
      <w:pPr>
        <w:pStyle w:val="2"/>
        <w:rPr>
          <w:rFonts w:ascii="Times New Roman" w:hAnsi="Times New Roman"/>
        </w:rPr>
      </w:pPr>
      <w:hyperlink w:anchor="_Toc6674" w:history="1">
        <w:bookmarkStart w:id="45" w:name="_Toc66949475"/>
        <w:r>
          <w:rPr>
            <w:rFonts w:ascii="Times New Roman" w:hAnsi="Times New Roman" w:hint="eastAsia"/>
          </w:rPr>
          <w:t>第三节</w:t>
        </w:r>
        <w:r>
          <w:rPr>
            <w:rFonts w:ascii="Times New Roman" w:hAnsi="Times New Roman" w:hint="eastAsia"/>
          </w:rPr>
          <w:t xml:space="preserve"> </w:t>
        </w:r>
      </w:hyperlink>
      <w:r>
        <w:rPr>
          <w:rFonts w:ascii="Times New Roman" w:hAnsi="Times New Roman" w:hint="eastAsia"/>
        </w:rPr>
        <w:t>有序开展劳动力技能晋升培训</w:t>
      </w:r>
      <w:bookmarkEnd w:id="45"/>
    </w:p>
    <w:p w:rsidR="00000000" w:rsidRDefault="00FE19A1">
      <w:pPr>
        <w:ind w:firstLineChars="200" w:firstLine="643"/>
        <w:rPr>
          <w:rFonts w:eastAsia="仿宋" w:cs="仿宋"/>
        </w:rPr>
      </w:pPr>
      <w:r>
        <w:rPr>
          <w:rFonts w:hint="eastAsia"/>
          <w:b/>
        </w:rPr>
        <w:t>加强职业技能培训。</w:t>
      </w:r>
      <w:r>
        <w:rPr>
          <w:rFonts w:hint="eastAsia"/>
        </w:rPr>
        <w:t>结合实施“粤菜师傅”、“广东技工”、“南粤家政”三项工程，广泛组织“三项工程”供需见面会、专场招聘会，做好相关项目推介、创业指导、补贴发放等服务，组织“三项工程”专项培训，开展企业职工在岗和线</w:t>
      </w:r>
      <w:r>
        <w:rPr>
          <w:rFonts w:hint="eastAsia"/>
        </w:rPr>
        <w:t>上适岗职业技能培训，重点谋划“三项工程”的技能、创业大赛等系列主题活动，以赛代培。积极与广州等珠三角地市对接，充分</w:t>
      </w:r>
      <w:proofErr w:type="gramStart"/>
      <w:r>
        <w:rPr>
          <w:rFonts w:hint="eastAsia"/>
        </w:rPr>
        <w:t>用好穗梅对口</w:t>
      </w:r>
      <w:proofErr w:type="gramEnd"/>
      <w:r>
        <w:rPr>
          <w:rFonts w:hint="eastAsia"/>
        </w:rPr>
        <w:t>帮扶机制，开展两地家政等从业人员培训和就业创业合作。</w:t>
      </w:r>
    </w:p>
    <w:p w:rsidR="00000000" w:rsidRDefault="00FE19A1">
      <w:pPr>
        <w:ind w:firstLineChars="200" w:firstLine="643"/>
        <w:rPr>
          <w:rFonts w:eastAsia="仿宋" w:cs="仿宋"/>
          <w:bCs/>
        </w:rPr>
      </w:pPr>
      <w:r>
        <w:rPr>
          <w:rFonts w:hint="eastAsia"/>
          <w:b/>
        </w:rPr>
        <w:t>加强平台培训引导。</w:t>
      </w:r>
      <w:r>
        <w:rPr>
          <w:rFonts w:hint="eastAsia"/>
        </w:rPr>
        <w:t>对公共职业技能培训基础平台建设及其合作方式加强引导，支持社会培训和评价机构发展。加强民办职业培训学校管理，积极发挥技工院校和协会企业两大主体作用，大力推进校企合作，打造满足不同层次需求的培养体系。推动市级培训基地、大师工作室和创业孵化基地建设。大力推广“工学一体化”、“职业培训包”和“互联网</w:t>
      </w:r>
      <w:r>
        <w:rPr>
          <w:rFonts w:hint="eastAsia"/>
        </w:rPr>
        <w:t>+</w:t>
      </w:r>
      <w:r>
        <w:rPr>
          <w:rFonts w:hint="eastAsia"/>
        </w:rPr>
        <w:t>”等先</w:t>
      </w:r>
      <w:r>
        <w:rPr>
          <w:rFonts w:hint="eastAsia"/>
        </w:rPr>
        <w:t>进培训方式，推动云计算、大数据、移动智能终端等在职业技能培训领域的应用，提高培训便利度和可及性。</w:t>
      </w:r>
    </w:p>
    <w:p w:rsidR="00000000" w:rsidRDefault="00FE19A1">
      <w:pPr>
        <w:ind w:firstLineChars="200" w:firstLine="643"/>
        <w:rPr>
          <w:rFonts w:ascii="黑体" w:eastAsia="黑体" w:hAnsi="黑体"/>
          <w:color w:val="FF0000"/>
        </w:rPr>
      </w:pPr>
      <w:r>
        <w:rPr>
          <w:rFonts w:hint="eastAsia"/>
          <w:b/>
        </w:rPr>
        <w:t>积极落实补贴政策。</w:t>
      </w:r>
      <w:r>
        <w:rPr>
          <w:rFonts w:hint="eastAsia"/>
        </w:rPr>
        <w:t>积极落实省市的劳动力技能提升培</w:t>
      </w:r>
      <w:r>
        <w:rPr>
          <w:rFonts w:hint="eastAsia"/>
        </w:rPr>
        <w:lastRenderedPageBreak/>
        <w:t>训补贴政策。围绕产业发展、企业需求和劳动者意愿，深化职业培训模式改革，推行与就业紧密联系的培训模式，增强培训针对性和有效性。与此同时，注重加强职业道德、法律意识等职业素质的培养，提高劳动者的技能水平和综合职业素养，帮助他们树立正确的就业观与择业观。按规定提供各类重点群体以免费职业培训或职业培训补贴。</w:t>
      </w:r>
    </w:p>
    <w:p w:rsidR="00000000" w:rsidRDefault="00FE19A1">
      <w:pPr>
        <w:pStyle w:val="2"/>
        <w:rPr>
          <w:rStyle w:val="2Char"/>
          <w:rFonts w:ascii="Times New Roman" w:hAnsi="Times New Roman"/>
          <w:bCs/>
        </w:rPr>
      </w:pPr>
      <w:hyperlink w:anchor="_Toc4511" w:history="1">
        <w:bookmarkStart w:id="46" w:name="_Toc66949476"/>
        <w:r>
          <w:rPr>
            <w:rStyle w:val="2Char"/>
            <w:rFonts w:ascii="Times New Roman" w:hAnsi="Times New Roman" w:hint="eastAsia"/>
            <w:bCs/>
          </w:rPr>
          <w:t>第四节</w:t>
        </w:r>
        <w:r>
          <w:rPr>
            <w:rStyle w:val="2Char"/>
            <w:rFonts w:ascii="Times New Roman" w:hAnsi="Times New Roman"/>
            <w:bCs/>
          </w:rPr>
          <w:t xml:space="preserve"> </w:t>
        </w:r>
        <w:r>
          <w:rPr>
            <w:rStyle w:val="2Char"/>
            <w:rFonts w:ascii="Times New Roman" w:hAnsi="Times New Roman" w:hint="eastAsia"/>
            <w:bCs/>
          </w:rPr>
          <w:t>提升全方位公共就业创业服务</w:t>
        </w:r>
        <w:bookmarkEnd w:id="46"/>
      </w:hyperlink>
    </w:p>
    <w:p w:rsidR="00000000" w:rsidRDefault="00FE19A1">
      <w:pPr>
        <w:ind w:firstLineChars="200" w:firstLine="643"/>
        <w:rPr>
          <w:rFonts w:eastAsia="仿宋" w:cs="仿宋"/>
        </w:rPr>
      </w:pPr>
      <w:r>
        <w:rPr>
          <w:rFonts w:hint="eastAsia"/>
          <w:b/>
        </w:rPr>
        <w:t>完善城乡统筹的公共就业创业服务体系。</w:t>
      </w:r>
      <w:r>
        <w:rPr>
          <w:rFonts w:hint="eastAsia"/>
        </w:rPr>
        <w:t>着力推进人力资源社会保障公共服务均等化，建设符合梅州市情、覆盖城乡、更加完善的基本服务体系。夯实</w:t>
      </w:r>
      <w:proofErr w:type="gramStart"/>
      <w:r>
        <w:rPr>
          <w:rFonts w:hint="eastAsia"/>
        </w:rPr>
        <w:t>基层人社公共</w:t>
      </w:r>
      <w:proofErr w:type="gramEnd"/>
      <w:r>
        <w:rPr>
          <w:rFonts w:hint="eastAsia"/>
        </w:rPr>
        <w:t>服务平台建设，提高服务质量和水平，制定和完善相关工作标准和管理制度。推进公共就业服务规范化、标准化和信息化发展。加强业务建设和人员队伍建设，提升服务水平，不断提高基层工作人员业务素质，促进政策水平、服务意识、服务质量和服务效率全面提高。加强企业失业动态监测和重点企业用工监测，</w:t>
      </w:r>
      <w:r>
        <w:rPr>
          <w:rFonts w:hint="eastAsia"/>
        </w:rPr>
        <w:t>加强就业形势分析</w:t>
      </w:r>
      <w:proofErr w:type="gramStart"/>
      <w:r>
        <w:rPr>
          <w:rFonts w:hint="eastAsia"/>
        </w:rPr>
        <w:t>研</w:t>
      </w:r>
      <w:proofErr w:type="gramEnd"/>
      <w:r>
        <w:rPr>
          <w:rFonts w:hint="eastAsia"/>
        </w:rPr>
        <w:t>判，加强失业预防和调控，有效防止失业风险。</w:t>
      </w:r>
    </w:p>
    <w:p w:rsidR="00000000" w:rsidRDefault="00FE19A1">
      <w:pPr>
        <w:ind w:firstLineChars="200" w:firstLine="643"/>
        <w:rPr>
          <w:rFonts w:eastAsia="仿宋" w:cs="仿宋"/>
        </w:rPr>
      </w:pPr>
      <w:r>
        <w:rPr>
          <w:rFonts w:hint="eastAsia"/>
          <w:b/>
        </w:rPr>
        <w:t>积极开展公共就业服务活动。</w:t>
      </w:r>
      <w:r>
        <w:rPr>
          <w:rFonts w:hint="eastAsia"/>
        </w:rPr>
        <w:t>加强深入企业一线的调研，根据企业用工需求和招工计划，制订保障重点企业用工方案。落实各项就业优惠政策等措施，有针对性地做好用工保障服务。畅通渠道，根据企业的用工需求及时在就业网站、手机</w:t>
      </w:r>
      <w:r>
        <w:rPr>
          <w:rFonts w:hint="eastAsia"/>
        </w:rPr>
        <w:lastRenderedPageBreak/>
        <w:t>APP</w:t>
      </w:r>
      <w:r>
        <w:rPr>
          <w:rFonts w:hint="eastAsia"/>
        </w:rPr>
        <w:t>和</w:t>
      </w:r>
      <w:proofErr w:type="gramStart"/>
      <w:r>
        <w:rPr>
          <w:rFonts w:hint="eastAsia"/>
        </w:rPr>
        <w:t>微信公众号</w:t>
      </w:r>
      <w:proofErr w:type="gramEnd"/>
      <w:r>
        <w:rPr>
          <w:rFonts w:hint="eastAsia"/>
        </w:rPr>
        <w:t>等新媒体平台发布岗位需求信息。全市公共就业服务机构举办各类公共就业服务招聘活动，为企业做好信息发布、搭建求职招聘平台等服务工作，全力保障各类企业用工稳定。推动线上线下服务深度融合，加强跨辖区</w:t>
      </w:r>
      <w:r>
        <w:rPr>
          <w:rFonts w:hint="eastAsia"/>
        </w:rPr>
        <w:t>、跨层级、跨业</w:t>
      </w:r>
      <w:proofErr w:type="gramStart"/>
      <w:r>
        <w:rPr>
          <w:rFonts w:hint="eastAsia"/>
        </w:rPr>
        <w:t>务</w:t>
      </w:r>
      <w:proofErr w:type="gramEnd"/>
      <w:r>
        <w:rPr>
          <w:rFonts w:hint="eastAsia"/>
        </w:rPr>
        <w:t>经办衔接，推行“打包办”“一网办”“一站办”等便捷服务方式。开展就业示范点建设，健全公共就业服务绩效考核制度。健全和完善就业创业服务购买制度和配套监管制度。</w:t>
      </w:r>
    </w:p>
    <w:p w:rsidR="00000000" w:rsidRDefault="00FE19A1">
      <w:pPr>
        <w:ind w:firstLineChars="200" w:firstLine="643"/>
      </w:pPr>
      <w:r>
        <w:rPr>
          <w:rFonts w:hint="eastAsia"/>
          <w:b/>
        </w:rPr>
        <w:t>搭建平台开展劳务合作。</w:t>
      </w:r>
      <w:r>
        <w:rPr>
          <w:rFonts w:hint="eastAsia"/>
        </w:rPr>
        <w:t>着力加强劳务交流协作，探索更加合理的劳动力输出和引进模式，促进劳动力有序转移就业。加强与珠三角地市劳务交流合作力度，进一步探索与外省外</w:t>
      </w:r>
      <w:r>
        <w:rPr>
          <w:rFonts w:hint="eastAsia"/>
          <w:color w:val="000000"/>
        </w:rPr>
        <w:t>市劳务交流模式，</w:t>
      </w:r>
      <w:r>
        <w:rPr>
          <w:rFonts w:hint="eastAsia"/>
        </w:rPr>
        <w:t>推动我市与省外的一些地市开展省际劳务对接活动，开辟新的劳动力供给地。</w:t>
      </w:r>
    </w:p>
    <w:p w:rsidR="00000000" w:rsidRDefault="00FE19A1">
      <w:pPr>
        <w:pStyle w:val="1"/>
        <w:ind w:firstLineChars="150" w:firstLine="542"/>
        <w:jc w:val="both"/>
      </w:pPr>
      <w:bookmarkStart w:id="47" w:name="_Toc66949477"/>
      <w:r>
        <w:br w:type="page"/>
      </w:r>
      <w:r>
        <w:lastRenderedPageBreak/>
        <w:t>第</w:t>
      </w:r>
      <w:r>
        <w:rPr>
          <w:rFonts w:hint="eastAsia"/>
        </w:rPr>
        <w:t>五</w:t>
      </w:r>
      <w:r>
        <w:t>章</w:t>
      </w:r>
      <w:r>
        <w:rPr>
          <w:rFonts w:hint="eastAsia"/>
        </w:rPr>
        <w:t xml:space="preserve"> </w:t>
      </w:r>
      <w:r>
        <w:rPr>
          <w:rFonts w:hint="eastAsia"/>
        </w:rPr>
        <w:t>建设更加全面和</w:t>
      </w:r>
      <w:proofErr w:type="gramStart"/>
      <w:r>
        <w:rPr>
          <w:rFonts w:hint="eastAsia"/>
        </w:rPr>
        <w:t>可</w:t>
      </w:r>
      <w:proofErr w:type="gramEnd"/>
      <w:r>
        <w:rPr>
          <w:rFonts w:hint="eastAsia"/>
        </w:rPr>
        <w:t>持续的社会</w:t>
      </w:r>
      <w:r>
        <w:rPr>
          <w:rFonts w:hint="eastAsia"/>
        </w:rPr>
        <w:t>保障体系</w:t>
      </w:r>
      <w:bookmarkEnd w:id="47"/>
    </w:p>
    <w:p w:rsidR="00000000" w:rsidRDefault="00FE19A1">
      <w:pPr>
        <w:ind w:firstLineChars="200" w:firstLine="640"/>
      </w:pPr>
      <w:bookmarkStart w:id="48" w:name="_Toc31603"/>
      <w:r>
        <w:rPr>
          <w:rFonts w:hint="eastAsia"/>
        </w:rPr>
        <w:t>按照兜底线、织密网、建机制的要求，进一步深化养老、工伤、失业保险制度改革，推动建成覆盖全民、城乡统筹、权责清晰、保障适度、可持续的多层次社会保障体系。</w:t>
      </w:r>
      <w:r>
        <w:t>稳步提高社会保障水平，提升社会保险经办服务能力，实现更加</w:t>
      </w:r>
      <w:r>
        <w:rPr>
          <w:rFonts w:hint="eastAsia"/>
        </w:rPr>
        <w:t>全面</w:t>
      </w:r>
      <w:r>
        <w:t>和更可持续的社会保障</w:t>
      </w:r>
      <w:r>
        <w:rPr>
          <w:rFonts w:hint="eastAsia"/>
        </w:rPr>
        <w:t>。</w:t>
      </w:r>
      <w:bookmarkEnd w:id="48"/>
    </w:p>
    <w:p w:rsidR="00000000" w:rsidRDefault="00FE19A1">
      <w:pPr>
        <w:pStyle w:val="2"/>
        <w:rPr>
          <w:rFonts w:ascii="Times New Roman" w:hAnsi="Times New Roman"/>
          <w:lang w:val="zh-TW"/>
        </w:rPr>
      </w:pPr>
      <w:bookmarkStart w:id="49" w:name="_Toc66949478"/>
      <w:r>
        <w:rPr>
          <w:rFonts w:ascii="Times New Roman" w:hAnsi="Times New Roman"/>
          <w:lang w:val="zh-TW"/>
        </w:rPr>
        <w:t>第一节</w:t>
      </w:r>
      <w:r>
        <w:rPr>
          <w:rFonts w:ascii="Times New Roman" w:hAnsi="Times New Roman" w:hint="eastAsia"/>
          <w:lang w:val="zh-TW"/>
        </w:rPr>
        <w:t xml:space="preserve"> </w:t>
      </w:r>
      <w:r>
        <w:rPr>
          <w:rFonts w:ascii="Times New Roman" w:hAnsi="Times New Roman" w:hint="eastAsia"/>
          <w:lang w:val="zh-TW"/>
        </w:rPr>
        <w:t>全面</w:t>
      </w:r>
      <w:r>
        <w:rPr>
          <w:rFonts w:hint="eastAsia"/>
        </w:rPr>
        <w:t>推动实现应保尽保</w:t>
      </w:r>
      <w:bookmarkEnd w:id="49"/>
    </w:p>
    <w:p w:rsidR="00000000" w:rsidRDefault="00FE19A1">
      <w:pPr>
        <w:ind w:firstLineChars="200" w:firstLine="643"/>
        <w:rPr>
          <w:lang w:val="zh-CN"/>
        </w:rPr>
      </w:pPr>
      <w:r>
        <w:rPr>
          <w:b/>
          <w:lang w:val="zh-CN"/>
        </w:rPr>
        <w:t>全面实施全民参保计划</w:t>
      </w:r>
      <w:r>
        <w:rPr>
          <w:rFonts w:hint="eastAsia"/>
          <w:b/>
          <w:lang w:val="zh-CN"/>
        </w:rPr>
        <w:t>。</w:t>
      </w:r>
      <w:r>
        <w:rPr>
          <w:rFonts w:hint="eastAsia"/>
          <w:lang w:val="zh-CN"/>
        </w:rPr>
        <w:t>压紧压实各级</w:t>
      </w:r>
      <w:proofErr w:type="gramStart"/>
      <w:r>
        <w:rPr>
          <w:rFonts w:hint="eastAsia"/>
          <w:lang w:val="zh-CN"/>
        </w:rPr>
        <w:t>政府扩面征缴</w:t>
      </w:r>
      <w:proofErr w:type="gramEnd"/>
      <w:r>
        <w:rPr>
          <w:rFonts w:hint="eastAsia"/>
          <w:lang w:val="zh-CN"/>
        </w:rPr>
        <w:t>主体责任，促进实现城镇职工基本养老保险由制度全覆盖到实际人群全覆盖，城乡居民养老保险适龄参保人</w:t>
      </w:r>
      <w:proofErr w:type="gramStart"/>
      <w:r>
        <w:rPr>
          <w:rFonts w:hint="eastAsia"/>
          <w:lang w:val="zh-CN"/>
        </w:rPr>
        <w:t>群实现</w:t>
      </w:r>
      <w:proofErr w:type="gramEnd"/>
      <w:r>
        <w:rPr>
          <w:rFonts w:hint="eastAsia"/>
          <w:lang w:val="zh-CN"/>
        </w:rPr>
        <w:t>应保尽保，加强失业保险、工伤保险</w:t>
      </w:r>
      <w:proofErr w:type="gramStart"/>
      <w:r>
        <w:rPr>
          <w:rFonts w:hint="eastAsia"/>
          <w:lang w:val="zh-CN"/>
        </w:rPr>
        <w:t>参保扩面工作</w:t>
      </w:r>
      <w:proofErr w:type="gramEnd"/>
      <w:r>
        <w:rPr>
          <w:rFonts w:hint="eastAsia"/>
          <w:lang w:val="zh-CN"/>
        </w:rPr>
        <w:t>。妥善解决中央及省属驻</w:t>
      </w:r>
      <w:proofErr w:type="gramStart"/>
      <w:r>
        <w:rPr>
          <w:rFonts w:hint="eastAsia"/>
          <w:lang w:val="zh-CN"/>
        </w:rPr>
        <w:t>梅</w:t>
      </w:r>
      <w:r>
        <w:rPr>
          <w:rFonts w:hint="eastAsia"/>
          <w:lang w:val="zh-CN"/>
        </w:rPr>
        <w:t>机关</w:t>
      </w:r>
      <w:proofErr w:type="gramEnd"/>
      <w:r>
        <w:rPr>
          <w:rFonts w:hint="eastAsia"/>
          <w:lang w:val="zh-CN"/>
        </w:rPr>
        <w:t>事业单位、未分类事业单位等参保问题。</w:t>
      </w:r>
      <w:r>
        <w:t>加强全民参保数据动态管理和分析应用</w:t>
      </w:r>
      <w:r>
        <w:rPr>
          <w:rFonts w:hint="eastAsia"/>
        </w:rPr>
        <w:t>，提升</w:t>
      </w:r>
      <w:r>
        <w:t>对参保信息数据</w:t>
      </w:r>
      <w:r>
        <w:rPr>
          <w:rFonts w:hint="eastAsia"/>
        </w:rPr>
        <w:t>的</w:t>
      </w:r>
      <w:r>
        <w:t>共享和综合利用水平</w:t>
      </w:r>
      <w:r>
        <w:rPr>
          <w:rFonts w:hint="eastAsia"/>
        </w:rPr>
        <w:t>，建立全民参保登记动态清零机制，动态精准锁定未参保人员和中断缴费人员。</w:t>
      </w:r>
    </w:p>
    <w:p w:rsidR="00000000" w:rsidRDefault="00FE19A1">
      <w:pPr>
        <w:ind w:firstLineChars="200" w:firstLine="643"/>
        <w:rPr>
          <w:rFonts w:eastAsia="仿宋"/>
        </w:rPr>
      </w:pPr>
      <w:r>
        <w:rPr>
          <w:rFonts w:hint="eastAsia"/>
          <w:b/>
        </w:rPr>
        <w:t>巩固扩大社会保险覆盖面。</w:t>
      </w:r>
      <w:r>
        <w:rPr>
          <w:rFonts w:hint="eastAsia"/>
        </w:rPr>
        <w:t>进一步推动灵活就业人员、新业态从业人员参加企业职工基本养老保险，推动中小企业、私营企业等单位和异地务工人员参加失业保险，完善建筑业按项目参加工伤保险的长效机制，实现失业保险、工伤保险从企业职工向职业劳动者的广覆盖。落实</w:t>
      </w:r>
      <w:r>
        <w:t>以城乡居民基本养</w:t>
      </w:r>
      <w:r>
        <w:lastRenderedPageBreak/>
        <w:t>老保险为主的社会保险缴费补贴政策，促进低收入人群</w:t>
      </w:r>
      <w:r>
        <w:rPr>
          <w:rFonts w:hint="eastAsia"/>
        </w:rPr>
        <w:t>、</w:t>
      </w:r>
      <w:r>
        <w:t>困难人群参保</w:t>
      </w:r>
      <w:r>
        <w:rPr>
          <w:rFonts w:hint="eastAsia"/>
        </w:rPr>
        <w:t>和</w:t>
      </w:r>
      <w:r>
        <w:t>断保</w:t>
      </w:r>
      <w:r>
        <w:t>人员续保</w:t>
      </w:r>
      <w:r>
        <w:rPr>
          <w:rFonts w:hint="eastAsia"/>
        </w:rPr>
        <w:t>。强化政策宣传引导，推动各类企业积极组织员工参保</w:t>
      </w:r>
      <w:r>
        <w:rPr>
          <w:rFonts w:eastAsia="仿宋" w:hint="eastAsia"/>
        </w:rPr>
        <w:t>。</w:t>
      </w:r>
    </w:p>
    <w:p w:rsidR="00000000" w:rsidRDefault="00FE19A1">
      <w:pPr>
        <w:pStyle w:val="2"/>
        <w:rPr>
          <w:rFonts w:ascii="Times New Roman" w:hAnsi="Times New Roman"/>
        </w:rPr>
      </w:pPr>
      <w:bookmarkStart w:id="50" w:name="_Toc66949479"/>
      <w:r>
        <w:rPr>
          <w:rFonts w:ascii="Times New Roman" w:hAnsi="Times New Roman" w:hint="eastAsia"/>
        </w:rPr>
        <w:t>第二节</w:t>
      </w:r>
      <w:r>
        <w:rPr>
          <w:rFonts w:ascii="Times New Roman" w:hAnsi="Times New Roman" w:hint="eastAsia"/>
        </w:rPr>
        <w:t xml:space="preserve"> </w:t>
      </w:r>
      <w:r>
        <w:rPr>
          <w:rFonts w:hint="eastAsia"/>
        </w:rPr>
        <w:t>完善社会保障制度体系</w:t>
      </w:r>
      <w:bookmarkEnd w:id="50"/>
    </w:p>
    <w:p w:rsidR="00000000" w:rsidRDefault="00FE19A1">
      <w:pPr>
        <w:ind w:firstLineChars="200" w:firstLine="643"/>
      </w:pPr>
      <w:r>
        <w:rPr>
          <w:b/>
        </w:rPr>
        <w:t>积极</w:t>
      </w:r>
      <w:r>
        <w:rPr>
          <w:rFonts w:hint="eastAsia"/>
          <w:b/>
        </w:rPr>
        <w:t>构建</w:t>
      </w:r>
      <w:r>
        <w:rPr>
          <w:b/>
        </w:rPr>
        <w:t>多层次养老保险体系</w:t>
      </w:r>
      <w:r>
        <w:rPr>
          <w:rFonts w:hint="eastAsia"/>
          <w:b/>
        </w:rPr>
        <w:t>。</w:t>
      </w:r>
      <w:r>
        <w:t>完善城乡居民养老保险制度，做好</w:t>
      </w:r>
      <w:r>
        <w:rPr>
          <w:rFonts w:hint="eastAsia"/>
        </w:rPr>
        <w:t>城镇</w:t>
      </w:r>
      <w:r>
        <w:t>职工基本养老保险与城乡居民养老保险的相互衔接，加强城乡居民基本养老保险与社会救助、社会福利等其他社会保障制度的配套衔接</w:t>
      </w:r>
      <w:r>
        <w:rPr>
          <w:rFonts w:hint="eastAsia"/>
        </w:rPr>
        <w:t>，进一步</w:t>
      </w:r>
      <w:r>
        <w:t>完善被征地农民养老保障制度改革，实现养老保险城乡统筹发展。根据国家和省的部署，实施渐进式延迟法定退休年龄</w:t>
      </w:r>
      <w:r>
        <w:rPr>
          <w:rFonts w:hint="eastAsia"/>
        </w:rPr>
        <w:t>，</w:t>
      </w:r>
      <w:r>
        <w:t>继续深化机关事业单位养老保险制度改革。积极推行企业年金制度</w:t>
      </w:r>
      <w:r>
        <w:rPr>
          <w:rFonts w:hint="eastAsia"/>
        </w:rPr>
        <w:t>，</w:t>
      </w:r>
      <w:r>
        <w:t>完善</w:t>
      </w:r>
      <w:r>
        <w:rPr>
          <w:rFonts w:hint="eastAsia"/>
        </w:rPr>
        <w:t>机关事业单位</w:t>
      </w:r>
      <w:r>
        <w:t>人员职业年金制度，</w:t>
      </w:r>
      <w:r>
        <w:rPr>
          <w:rFonts w:hint="eastAsia"/>
        </w:rPr>
        <w:t>扩大</w:t>
      </w:r>
      <w:r>
        <w:t>第二支柱养老保障体系覆盖面。</w:t>
      </w:r>
      <w:r>
        <w:rPr>
          <w:rFonts w:hint="eastAsia"/>
        </w:rPr>
        <w:t>积</w:t>
      </w:r>
      <w:r>
        <w:rPr>
          <w:rFonts w:hint="eastAsia"/>
        </w:rPr>
        <w:t>极争取试点实施个人税收</w:t>
      </w:r>
      <w:proofErr w:type="gramStart"/>
      <w:r>
        <w:rPr>
          <w:rFonts w:hint="eastAsia"/>
        </w:rPr>
        <w:t>递延型商业</w:t>
      </w:r>
      <w:proofErr w:type="gramEnd"/>
      <w:r>
        <w:rPr>
          <w:rFonts w:hint="eastAsia"/>
        </w:rPr>
        <w:t>养老保险，推动养老保险第三支柱发展。落实丧葬补助金、职工遗属待遇方面政策。</w:t>
      </w:r>
    </w:p>
    <w:p w:rsidR="00000000" w:rsidRDefault="00FE19A1">
      <w:pPr>
        <w:ind w:firstLineChars="200" w:firstLine="643"/>
      </w:pPr>
      <w:r>
        <w:rPr>
          <w:rFonts w:hint="eastAsia"/>
          <w:b/>
        </w:rPr>
        <w:t>完善</w:t>
      </w:r>
      <w:r>
        <w:rPr>
          <w:b/>
        </w:rPr>
        <w:t>失业保险制度</w:t>
      </w:r>
      <w:r>
        <w:rPr>
          <w:rFonts w:hint="eastAsia"/>
          <w:b/>
        </w:rPr>
        <w:t>。</w:t>
      </w:r>
      <w:r>
        <w:rPr>
          <w:rFonts w:hint="eastAsia"/>
        </w:rPr>
        <w:t>进一步</w:t>
      </w:r>
      <w:r>
        <w:t>扩大失业保险保障范围</w:t>
      </w:r>
      <w:r>
        <w:rPr>
          <w:rFonts w:hint="eastAsia"/>
        </w:rPr>
        <w:t>，</w:t>
      </w:r>
      <w:r>
        <w:t>推进灵活就业人员参加失业保险</w:t>
      </w:r>
      <w:r>
        <w:rPr>
          <w:rFonts w:hint="eastAsia"/>
        </w:rPr>
        <w:t>。</w:t>
      </w:r>
      <w:r>
        <w:t>完善失业保险金等待遇申领发放政策</w:t>
      </w:r>
      <w:r>
        <w:rPr>
          <w:rFonts w:hint="eastAsia"/>
        </w:rPr>
        <w:t>，确保失业保险金、失业补助金和</w:t>
      </w:r>
      <w:r>
        <w:t>价格临时补贴</w:t>
      </w:r>
      <w:r>
        <w:rPr>
          <w:rFonts w:hint="eastAsia"/>
        </w:rPr>
        <w:t>及时足额发放，做到“畅通领，安全办”。</w:t>
      </w:r>
      <w:r>
        <w:t>完善失业保险基金防范失业风险制度改革，积极</w:t>
      </w:r>
      <w:proofErr w:type="gramStart"/>
      <w:r>
        <w:t>稳妥实行稳岗</w:t>
      </w:r>
      <w:proofErr w:type="gramEnd"/>
      <w:r>
        <w:t>补贴政策</w:t>
      </w:r>
      <w:r>
        <w:rPr>
          <w:rFonts w:hint="eastAsia"/>
        </w:rPr>
        <w:t>，充分发挥失业保险“保生活、促就业、防失业”功能。</w:t>
      </w:r>
      <w:r>
        <w:t>推动失业</w:t>
      </w:r>
      <w:r>
        <w:lastRenderedPageBreak/>
        <w:t>保险从基本生活保障向职业技能提升拓展、从事后帮扶就业向事前预防失业拓展、从失业人员向所有参保职工</w:t>
      </w:r>
      <w:r>
        <w:t>和企业拓展</w:t>
      </w:r>
      <w:r>
        <w:rPr>
          <w:rFonts w:hint="eastAsia"/>
        </w:rPr>
        <w:t>。</w:t>
      </w:r>
    </w:p>
    <w:p w:rsidR="00000000" w:rsidRDefault="00FE19A1">
      <w:pPr>
        <w:ind w:firstLineChars="200" w:firstLine="643"/>
      </w:pPr>
      <w:r>
        <w:rPr>
          <w:b/>
        </w:rPr>
        <w:t>完善工伤保险制度</w:t>
      </w:r>
      <w:r>
        <w:rPr>
          <w:rFonts w:hint="eastAsia"/>
          <w:b/>
        </w:rPr>
        <w:t>。</w:t>
      </w:r>
      <w:r>
        <w:t>完善《工伤保险条例》</w:t>
      </w:r>
      <w:r>
        <w:rPr>
          <w:rFonts w:hint="eastAsia"/>
        </w:rPr>
        <w:t>、《广东省工伤保险条例》</w:t>
      </w:r>
      <w:r>
        <w:t>规定的各项配套政策，形成较为完善的工伤预防、补偿、康复</w:t>
      </w:r>
      <w:r>
        <w:rPr>
          <w:rFonts w:hint="eastAsia"/>
        </w:rPr>
        <w:t>“</w:t>
      </w:r>
      <w:r>
        <w:t>三位一体</w:t>
      </w:r>
      <w:r>
        <w:rPr>
          <w:rFonts w:hint="eastAsia"/>
        </w:rPr>
        <w:t>”</w:t>
      </w:r>
      <w:r>
        <w:t>工伤保险制度。</w:t>
      </w:r>
      <w:r>
        <w:rPr>
          <w:rFonts w:hint="eastAsia"/>
        </w:rPr>
        <w:t>坚持“以人为本，预防为要”原则，落实工伤预防经费保障机制，联动其他部门做好工伤预防培训和宣传工作。</w:t>
      </w:r>
      <w:r>
        <w:rPr>
          <w:rFonts w:hint="eastAsia"/>
          <w:lang w:val="zh-TW"/>
        </w:rPr>
        <w:t>按照省部署推进实施八类工伤保险行业基准费率政策，</w:t>
      </w:r>
      <w:r>
        <w:t>建立健全与行业工伤风险基本对应、风险档次适度的工伤保险费率标准</w:t>
      </w:r>
      <w:r>
        <w:rPr>
          <w:rFonts w:hint="eastAsia"/>
        </w:rPr>
        <w:t>。</w:t>
      </w:r>
    </w:p>
    <w:p w:rsidR="00000000" w:rsidRDefault="00FE19A1">
      <w:pPr>
        <w:ind w:firstLineChars="200" w:firstLine="643"/>
      </w:pPr>
      <w:r>
        <w:rPr>
          <w:b/>
        </w:rPr>
        <w:t>完善社会保障待遇调整机制</w:t>
      </w:r>
      <w:r>
        <w:rPr>
          <w:rFonts w:hint="eastAsia"/>
          <w:b/>
        </w:rPr>
        <w:t>。</w:t>
      </w:r>
      <w:r>
        <w:rPr>
          <w:rFonts w:hint="eastAsia"/>
        </w:rPr>
        <w:t>促进社会保障待遇水平与我市经济发展水平发展相适应，确保各项社保待遇按时足额发放。</w:t>
      </w:r>
      <w:r>
        <w:t>健全养老保险多缴多得、</w:t>
      </w:r>
      <w:proofErr w:type="gramStart"/>
      <w:r>
        <w:t>长缴多得</w:t>
      </w:r>
      <w:proofErr w:type="gramEnd"/>
      <w:r>
        <w:t>的激励机</w:t>
      </w:r>
      <w:r>
        <w:t>制，引导参保人员通过多缴费、长缴费提高保障水平。</w:t>
      </w:r>
      <w:r>
        <w:rPr>
          <w:rFonts w:hint="eastAsia"/>
        </w:rPr>
        <w:t>统筹考虑全市城乡居民收入增长、物价变动和城镇职工基本养老保险待遇水平等因素，适时提出城乡居民基本养老保险基础养老金最低标准调整方案。完善失业保险金与物价上涨挂钩联动机制，稳步动态提高失业保险待遇水平。优化规范工伤保险待遇项目设置，完善工伤保险长期待遇调整机制，适度提高工伤保险待遇水平。</w:t>
      </w:r>
    </w:p>
    <w:p w:rsidR="00000000" w:rsidRDefault="00FE19A1">
      <w:pPr>
        <w:pStyle w:val="2"/>
        <w:rPr>
          <w:rFonts w:ascii="Times New Roman" w:hAnsi="Times New Roman"/>
        </w:rPr>
      </w:pPr>
      <w:bookmarkStart w:id="51" w:name="_Toc66949480"/>
      <w:r>
        <w:rPr>
          <w:rFonts w:ascii="Times New Roman" w:hAnsi="Times New Roman"/>
        </w:rPr>
        <w:lastRenderedPageBreak/>
        <w:t>第三节</w:t>
      </w:r>
      <w:r>
        <w:rPr>
          <w:rFonts w:ascii="Times New Roman" w:hAnsi="Times New Roman" w:hint="eastAsia"/>
        </w:rPr>
        <w:t xml:space="preserve"> </w:t>
      </w:r>
      <w:r>
        <w:rPr>
          <w:rFonts w:ascii="Times New Roman" w:hAnsi="Times New Roman" w:hint="eastAsia"/>
        </w:rPr>
        <w:t>确保社保基金运行安全</w:t>
      </w:r>
      <w:bookmarkEnd w:id="51"/>
    </w:p>
    <w:p w:rsidR="00000000" w:rsidRDefault="00FE19A1">
      <w:pPr>
        <w:ind w:firstLineChars="200" w:firstLine="643"/>
        <w:rPr>
          <w:lang w:val="zh-TW"/>
        </w:rPr>
      </w:pPr>
      <w:r>
        <w:rPr>
          <w:b/>
        </w:rPr>
        <w:t>强化社会保险基金监管</w:t>
      </w:r>
      <w:r>
        <w:rPr>
          <w:rFonts w:hint="eastAsia"/>
          <w:b/>
        </w:rPr>
        <w:t>。</w:t>
      </w:r>
      <w:r>
        <w:rPr>
          <w:lang w:val="zh-TW"/>
        </w:rPr>
        <w:t>完善社会保险基金管理风险内控制度，落实岗位相互监督、业务环节相互制衡的机制</w:t>
      </w:r>
      <w:r>
        <w:rPr>
          <w:rFonts w:hint="eastAsia"/>
          <w:lang w:val="zh-TW"/>
        </w:rPr>
        <w:t>。完善欺诈</w:t>
      </w:r>
      <w:r>
        <w:rPr>
          <w:lang w:val="zh-TW"/>
        </w:rPr>
        <w:t>冒领</w:t>
      </w:r>
      <w:r>
        <w:rPr>
          <w:rFonts w:hint="eastAsia"/>
          <w:lang w:val="zh-TW"/>
        </w:rPr>
        <w:t>社会保险的防范、查处和移送体制机制，</w:t>
      </w:r>
      <w:r>
        <w:rPr>
          <w:rFonts w:hint="eastAsia"/>
          <w:lang w:val="zh-TW"/>
        </w:rPr>
        <w:t>健全基金监督行政执法与刑事司法衔接机制。</w:t>
      </w:r>
      <w:r>
        <w:rPr>
          <w:lang w:val="zh-TW"/>
        </w:rPr>
        <w:t>切实加强养老金、失业和工伤保险金领取资格认证工作，实施社会保险违法违规行为举报奖励制度</w:t>
      </w:r>
      <w:r>
        <w:rPr>
          <w:rFonts w:hint="eastAsia"/>
          <w:lang w:val="zh-TW"/>
        </w:rPr>
        <w:t>。完善基金监督信息系统，建立社会保险违法失信行为联合惩戒机制，</w:t>
      </w:r>
      <w:r>
        <w:rPr>
          <w:lang w:val="zh-TW"/>
        </w:rPr>
        <w:t>最大限度防范社保基金的跑、冒、滴、漏。</w:t>
      </w:r>
    </w:p>
    <w:p w:rsidR="00000000" w:rsidRDefault="00FE19A1">
      <w:pPr>
        <w:ind w:firstLineChars="200" w:firstLine="643"/>
        <w:rPr>
          <w:lang w:val="zh-TW"/>
        </w:rPr>
      </w:pPr>
      <w:r>
        <w:rPr>
          <w:rFonts w:hint="eastAsia"/>
          <w:b/>
          <w:bCs/>
        </w:rPr>
        <w:t>加强社会保险基金的预决算管理和财务分析。</w:t>
      </w:r>
      <w:r>
        <w:rPr>
          <w:rFonts w:hint="eastAsia"/>
        </w:rPr>
        <w:t>切实贯彻落实社会保险基金财务管理制度，合理编制基金预算，强化收支预算执行，严格编制基金决算，真实准确反映基金预算执行情况。社保基金的预算和执行情况及时通过信息平台向公众披露，提高社保基金预决算的执行透明度，确保基金监督的有效性。</w:t>
      </w:r>
    </w:p>
    <w:p w:rsidR="00000000" w:rsidRDefault="00FE19A1">
      <w:pPr>
        <w:ind w:firstLineChars="200" w:firstLine="643"/>
        <w:rPr>
          <w:lang w:val="zh-TW"/>
        </w:rPr>
      </w:pPr>
      <w:r>
        <w:rPr>
          <w:rFonts w:hint="eastAsia"/>
          <w:b/>
        </w:rPr>
        <w:t>落实社保基金统</w:t>
      </w:r>
      <w:r>
        <w:rPr>
          <w:rFonts w:hint="eastAsia"/>
          <w:b/>
        </w:rPr>
        <w:t>筹工作任务。</w:t>
      </w:r>
      <w:r>
        <w:rPr>
          <w:rFonts w:hint="eastAsia"/>
          <w:lang w:val="zh-TW"/>
        </w:rPr>
        <w:t>完善企业职工基本养老保险、工伤保险基金、</w:t>
      </w:r>
      <w:r>
        <w:rPr>
          <w:lang w:val="zh-TW"/>
        </w:rPr>
        <w:t>失业保险基金</w:t>
      </w:r>
      <w:r>
        <w:rPr>
          <w:rFonts w:hint="eastAsia"/>
          <w:lang w:val="zh-TW"/>
        </w:rPr>
        <w:t>省级统筹配套政策</w:t>
      </w:r>
      <w:r>
        <w:rPr>
          <w:lang w:val="zh-TW"/>
        </w:rPr>
        <w:t>，</w:t>
      </w:r>
      <w:r>
        <w:rPr>
          <w:rFonts w:hint="eastAsia"/>
          <w:lang w:val="zh-TW"/>
        </w:rPr>
        <w:t>进一步完善城乡居民养老保险基金市级管理。切实做好企业职工养老保险、工伤保险和失业保险基金上解支出和基金监管工作。</w:t>
      </w:r>
    </w:p>
    <w:p w:rsidR="00000000" w:rsidRDefault="00FE19A1">
      <w:pPr>
        <w:pStyle w:val="2"/>
        <w:rPr>
          <w:rFonts w:ascii="Times New Roman" w:hAnsi="Times New Roman"/>
        </w:rPr>
      </w:pPr>
      <w:bookmarkStart w:id="52" w:name="_Toc66949481"/>
      <w:r>
        <w:rPr>
          <w:rFonts w:ascii="Times New Roman" w:hAnsi="Times New Roman"/>
        </w:rPr>
        <w:lastRenderedPageBreak/>
        <w:t>第四节</w:t>
      </w:r>
      <w:r>
        <w:rPr>
          <w:rFonts w:ascii="Times New Roman" w:hAnsi="Times New Roman" w:hint="eastAsia"/>
        </w:rPr>
        <w:t xml:space="preserve"> </w:t>
      </w:r>
      <w:r>
        <w:rPr>
          <w:rFonts w:ascii="Times New Roman" w:hAnsi="Times New Roman" w:hint="eastAsia"/>
        </w:rPr>
        <w:t>提升社保经办服务水平</w:t>
      </w:r>
      <w:bookmarkEnd w:id="52"/>
    </w:p>
    <w:p w:rsidR="00000000" w:rsidRDefault="00FE19A1">
      <w:pPr>
        <w:ind w:firstLineChars="200" w:firstLine="643"/>
      </w:pPr>
      <w:r>
        <w:rPr>
          <w:rFonts w:hint="eastAsia"/>
          <w:b/>
        </w:rPr>
        <w:t>深化</w:t>
      </w:r>
      <w:proofErr w:type="gramStart"/>
      <w:r>
        <w:rPr>
          <w:rFonts w:hint="eastAsia"/>
          <w:b/>
        </w:rPr>
        <w:t>放管服改革</w:t>
      </w:r>
      <w:proofErr w:type="gramEnd"/>
      <w:r>
        <w:rPr>
          <w:rFonts w:hint="eastAsia"/>
          <w:b/>
        </w:rPr>
        <w:t>。</w:t>
      </w:r>
      <w:r>
        <w:rPr>
          <w:lang w:val="zh-TW"/>
        </w:rPr>
        <w:t>优化内设机构职能，推动流程再造，全面推广</w:t>
      </w:r>
      <w:r>
        <w:rPr>
          <w:rFonts w:hint="eastAsia"/>
          <w:lang w:val="zh-TW"/>
        </w:rPr>
        <w:t>“</w:t>
      </w:r>
      <w:r>
        <w:rPr>
          <w:lang w:val="zh-TW"/>
        </w:rPr>
        <w:t>前台一窗受理、后台分级审核、限时办结、统一反馈</w:t>
      </w:r>
      <w:r>
        <w:rPr>
          <w:rFonts w:hint="eastAsia"/>
          <w:lang w:val="zh-TW"/>
        </w:rPr>
        <w:t>”</w:t>
      </w:r>
      <w:r>
        <w:rPr>
          <w:lang w:val="zh-TW"/>
        </w:rPr>
        <w:t>的综合柜员制经办模式。</w:t>
      </w:r>
      <w:r>
        <w:rPr>
          <w:rFonts w:hint="eastAsia"/>
          <w:lang w:val="zh-TW"/>
        </w:rPr>
        <w:t>推动社保业务从市（区）社保服务大厅延伸到镇街办理，</w:t>
      </w:r>
      <w:r>
        <w:rPr>
          <w:lang w:val="zh-TW"/>
        </w:rPr>
        <w:t>逐步健全基层公共服务平台服务设施设备</w:t>
      </w:r>
      <w:r>
        <w:rPr>
          <w:rFonts w:hint="eastAsia"/>
          <w:lang w:val="zh-TW"/>
        </w:rPr>
        <w:t>。</w:t>
      </w:r>
      <w:r>
        <w:rPr>
          <w:lang w:val="zh-TW"/>
        </w:rPr>
        <w:t>依法依规推动电子证照、电子文书、电子印章等在社会保险领域的推广应用。简</w:t>
      </w:r>
      <w:r>
        <w:rPr>
          <w:lang w:val="zh-TW"/>
        </w:rPr>
        <w:t>化社会保险服务事项流程，推进办事材料目录化、标准化、电子化，提升服务效能。</w:t>
      </w:r>
    </w:p>
    <w:p w:rsidR="00000000" w:rsidRDefault="00FE19A1">
      <w:pPr>
        <w:ind w:firstLineChars="200" w:firstLine="643"/>
        <w:rPr>
          <w:lang w:val="zh-TW"/>
        </w:rPr>
      </w:pPr>
      <w:r>
        <w:rPr>
          <w:rFonts w:hint="eastAsia"/>
          <w:b/>
        </w:rPr>
        <w:t>优化“数字社保”经办平台。</w:t>
      </w:r>
      <w:r>
        <w:rPr>
          <w:rFonts w:hint="eastAsia"/>
          <w:lang w:val="zh-TW"/>
        </w:rPr>
        <w:t>配合省做好社会保险大集中系统建设，推进“智慧人社”、“智慧社保”建设。全面深化“互联网</w:t>
      </w:r>
      <w:r>
        <w:rPr>
          <w:rFonts w:hint="eastAsia"/>
          <w:lang w:val="zh-TW"/>
        </w:rPr>
        <w:t>+</w:t>
      </w:r>
      <w:r>
        <w:rPr>
          <w:rFonts w:hint="eastAsia"/>
          <w:lang w:val="zh-TW"/>
        </w:rPr>
        <w:t>社保经办”在业务处理、监控监管、公共服务及决策支持等方面的应用。完善梅州社保网站、</w:t>
      </w:r>
      <w:proofErr w:type="gramStart"/>
      <w:r>
        <w:rPr>
          <w:lang w:val="zh-TW"/>
        </w:rPr>
        <w:t>微信公众号</w:t>
      </w:r>
      <w:proofErr w:type="gramEnd"/>
      <w:r>
        <w:rPr>
          <w:rFonts w:hint="eastAsia"/>
          <w:lang w:val="zh-TW"/>
        </w:rPr>
        <w:t>、自助终端等服务渠道</w:t>
      </w:r>
      <w:r>
        <w:rPr>
          <w:lang w:val="zh-TW"/>
        </w:rPr>
        <w:t>建设，及时向公众发布社保最新政策、最新动态</w:t>
      </w:r>
      <w:r>
        <w:rPr>
          <w:rFonts w:hint="eastAsia"/>
          <w:lang w:val="zh-TW"/>
        </w:rPr>
        <w:t>、</w:t>
      </w:r>
      <w:r>
        <w:rPr>
          <w:lang w:val="zh-TW"/>
        </w:rPr>
        <w:t>办事流程、政策解读，</w:t>
      </w:r>
      <w:r>
        <w:rPr>
          <w:rFonts w:hint="eastAsia"/>
          <w:lang w:val="zh-TW"/>
        </w:rPr>
        <w:t>使</w:t>
      </w:r>
      <w:r>
        <w:rPr>
          <w:lang w:val="zh-TW"/>
        </w:rPr>
        <w:t>社保</w:t>
      </w:r>
      <w:proofErr w:type="gramStart"/>
      <w:r>
        <w:rPr>
          <w:lang w:val="zh-TW"/>
        </w:rPr>
        <w:t>讯息</w:t>
      </w:r>
      <w:proofErr w:type="gramEnd"/>
      <w:r>
        <w:rPr>
          <w:lang w:val="zh-TW"/>
        </w:rPr>
        <w:t>传递更为简便快捷</w:t>
      </w:r>
      <w:r>
        <w:rPr>
          <w:rFonts w:hint="eastAsia"/>
          <w:lang w:val="zh-TW"/>
        </w:rPr>
        <w:t>。</w:t>
      </w:r>
    </w:p>
    <w:p w:rsidR="00000000" w:rsidRDefault="00FE19A1">
      <w:pPr>
        <w:ind w:firstLineChars="200" w:firstLine="643"/>
        <w:rPr>
          <w:rFonts w:hint="eastAsia"/>
          <w:lang w:val="zh-TW"/>
        </w:rPr>
      </w:pPr>
      <w:r>
        <w:rPr>
          <w:b/>
          <w:bCs/>
        </w:rPr>
        <w:t>建立健全社保领域失信惩戒机制。</w:t>
      </w:r>
      <w:r>
        <w:rPr>
          <w:lang w:val="zh-TW"/>
        </w:rPr>
        <w:t>完善社会保险服务事先告知承诺制，建立</w:t>
      </w:r>
      <w:r>
        <w:rPr>
          <w:rFonts w:hint="eastAsia"/>
          <w:lang w:val="zh-TW"/>
        </w:rPr>
        <w:t>“</w:t>
      </w:r>
      <w:r>
        <w:rPr>
          <w:lang w:val="zh-TW"/>
        </w:rPr>
        <w:t>事前告知承诺</w:t>
      </w:r>
      <w:r>
        <w:rPr>
          <w:lang w:val="zh-TW"/>
        </w:rPr>
        <w:t>—</w:t>
      </w:r>
      <w:r>
        <w:rPr>
          <w:lang w:val="zh-TW"/>
        </w:rPr>
        <w:t>事中分类监管</w:t>
      </w:r>
      <w:r>
        <w:rPr>
          <w:lang w:val="zh-TW"/>
        </w:rPr>
        <w:t>—</w:t>
      </w:r>
      <w:r>
        <w:rPr>
          <w:lang w:val="zh-TW"/>
        </w:rPr>
        <w:t>事后联合惩戒</w:t>
      </w:r>
      <w:r>
        <w:rPr>
          <w:rFonts w:hint="eastAsia"/>
          <w:lang w:val="zh-TW"/>
        </w:rPr>
        <w:t>”</w:t>
      </w:r>
      <w:r>
        <w:rPr>
          <w:lang w:val="zh-TW"/>
        </w:rPr>
        <w:t>、以</w:t>
      </w:r>
      <w:r>
        <w:rPr>
          <w:rFonts w:hint="eastAsia"/>
          <w:lang w:val="zh-TW"/>
        </w:rPr>
        <w:t>“</w:t>
      </w:r>
      <w:r>
        <w:rPr>
          <w:lang w:val="zh-TW"/>
        </w:rPr>
        <w:t>信用承诺和信用公示</w:t>
      </w:r>
      <w:r>
        <w:rPr>
          <w:rFonts w:hint="eastAsia"/>
          <w:lang w:val="zh-TW"/>
        </w:rPr>
        <w:t>”</w:t>
      </w:r>
      <w:r>
        <w:rPr>
          <w:lang w:val="zh-TW"/>
        </w:rPr>
        <w:t>为核心的信用管理服务新模式。健全社保领域严重失信人名单管理制度，加强社保严重失信</w:t>
      </w:r>
      <w:r>
        <w:rPr>
          <w:rFonts w:hint="eastAsia"/>
          <w:lang w:val="zh-TW"/>
        </w:rPr>
        <w:t>“</w:t>
      </w:r>
      <w:r>
        <w:rPr>
          <w:lang w:val="zh-TW"/>
        </w:rPr>
        <w:t>黑名单</w:t>
      </w:r>
      <w:r>
        <w:rPr>
          <w:rFonts w:hint="eastAsia"/>
          <w:lang w:val="zh-TW"/>
        </w:rPr>
        <w:t>”</w:t>
      </w:r>
      <w:r>
        <w:rPr>
          <w:lang w:val="zh-TW"/>
        </w:rPr>
        <w:t>认定和管理，将严重失信人名单纳入全国信用信息共享平台，由相关部门实施联合惩戒。</w:t>
      </w:r>
    </w:p>
    <w:p w:rsidR="00117D2B" w:rsidRDefault="000750A8" w:rsidP="00117D2B">
      <w:pPr>
        <w:jc w:val="left"/>
        <w:rPr>
          <w:rFonts w:hint="eastAsia"/>
        </w:rPr>
      </w:pPr>
      <w:r>
        <w:rPr>
          <w:rFonts w:ascii="黑体" w:eastAsia="黑体" w:hAnsi="黑体" w:cs="黑体" w:hint="eastAsia"/>
        </w:rPr>
        <w:t>专栏二：</w:t>
      </w:r>
      <w:r>
        <w:rPr>
          <w:rFonts w:eastAsia="黑体" w:cs="仿宋" w:hint="eastAsia"/>
        </w:rPr>
        <w:t>社保体系建设项目</w:t>
      </w:r>
      <w:r>
        <w:rPr>
          <w:rFonts w:ascii="黑体" w:eastAsia="黑体" w:hAnsi="黑体" w:cs="黑体" w:hint="eastAsia"/>
        </w:rPr>
        <w:t>（略）</w:t>
      </w:r>
      <w:bookmarkStart w:id="53" w:name="_Toc66949482"/>
      <w:r w:rsidR="00FE19A1">
        <w:br w:type="page"/>
      </w:r>
    </w:p>
    <w:p w:rsidR="00117D2B" w:rsidRDefault="00117D2B" w:rsidP="00117D2B">
      <w:pPr>
        <w:jc w:val="center"/>
        <w:rPr>
          <w:rFonts w:hint="eastAsia"/>
        </w:rPr>
      </w:pPr>
    </w:p>
    <w:p w:rsidR="00000000" w:rsidRPr="000750A8" w:rsidRDefault="00FE19A1" w:rsidP="00117D2B">
      <w:pPr>
        <w:jc w:val="center"/>
        <w:rPr>
          <w:rFonts w:ascii="黑体" w:eastAsia="黑体" w:hAnsi="黑体" w:cs="黑体"/>
        </w:rPr>
      </w:pPr>
      <w:r w:rsidRPr="000750A8">
        <w:rPr>
          <w:rFonts w:ascii="黑体" w:eastAsia="黑体" w:hAnsi="黑体"/>
          <w:b/>
          <w:sz w:val="36"/>
          <w:szCs w:val="36"/>
        </w:rPr>
        <w:t>第</w:t>
      </w:r>
      <w:r w:rsidRPr="000750A8">
        <w:rPr>
          <w:rFonts w:ascii="黑体" w:eastAsia="黑体" w:hAnsi="黑体" w:hint="eastAsia"/>
          <w:b/>
          <w:sz w:val="36"/>
          <w:szCs w:val="36"/>
        </w:rPr>
        <w:t>六</w:t>
      </w:r>
      <w:r w:rsidRPr="000750A8">
        <w:rPr>
          <w:rFonts w:ascii="黑体" w:eastAsia="黑体" w:hAnsi="黑体"/>
          <w:b/>
          <w:sz w:val="36"/>
          <w:szCs w:val="36"/>
        </w:rPr>
        <w:t>章</w:t>
      </w:r>
      <w:r w:rsidRPr="000750A8">
        <w:rPr>
          <w:rFonts w:ascii="黑体" w:eastAsia="黑体" w:hAnsi="黑体" w:hint="eastAsia"/>
          <w:b/>
          <w:sz w:val="36"/>
          <w:szCs w:val="36"/>
        </w:rPr>
        <w:t xml:space="preserve"> </w:t>
      </w:r>
      <w:r w:rsidRPr="000750A8">
        <w:rPr>
          <w:rFonts w:ascii="黑体" w:eastAsia="黑体" w:hAnsi="黑体" w:hint="eastAsia"/>
          <w:b/>
          <w:sz w:val="36"/>
          <w:szCs w:val="36"/>
        </w:rPr>
        <w:t>大力加强人才队伍建设</w:t>
      </w:r>
      <w:bookmarkEnd w:id="53"/>
    </w:p>
    <w:p w:rsidR="00000000" w:rsidRDefault="00FE19A1">
      <w:pPr>
        <w:ind w:firstLineChars="200" w:firstLine="640"/>
        <w:rPr>
          <w:lang w:val="zh-TW"/>
        </w:rPr>
      </w:pPr>
      <w:r>
        <w:rPr>
          <w:lang w:val="zh-TW"/>
        </w:rPr>
        <w:t>坚持党委统筹</w:t>
      </w:r>
      <w:r>
        <w:rPr>
          <w:rFonts w:hint="eastAsia"/>
          <w:lang w:val="zh-TW"/>
        </w:rPr>
        <w:t>、</w:t>
      </w:r>
      <w:r>
        <w:rPr>
          <w:lang w:val="zh-TW"/>
        </w:rPr>
        <w:t>政府引领</w:t>
      </w:r>
      <w:r>
        <w:rPr>
          <w:rFonts w:hint="eastAsia"/>
          <w:lang w:val="zh-TW"/>
        </w:rPr>
        <w:t>，</w:t>
      </w:r>
      <w:r>
        <w:rPr>
          <w:lang w:val="zh-TW"/>
        </w:rPr>
        <w:t>深入实施人才优先发展战略</w:t>
      </w:r>
      <w:r>
        <w:rPr>
          <w:rFonts w:hint="eastAsia"/>
          <w:lang w:val="zh-TW"/>
        </w:rPr>
        <w:t>，</w:t>
      </w:r>
      <w:r>
        <w:rPr>
          <w:lang w:val="zh-TW"/>
        </w:rPr>
        <w:t>深化人才发展体制机制改革</w:t>
      </w:r>
      <w:r>
        <w:rPr>
          <w:rFonts w:hint="eastAsia"/>
          <w:lang w:val="zh-TW"/>
        </w:rPr>
        <w:t>，</w:t>
      </w:r>
      <w:r>
        <w:rPr>
          <w:lang w:val="zh-TW"/>
        </w:rPr>
        <w:t>优化人才发展软硬环境</w:t>
      </w:r>
      <w:r>
        <w:rPr>
          <w:rFonts w:hint="eastAsia"/>
          <w:lang w:val="zh-TW"/>
        </w:rPr>
        <w:t>，</w:t>
      </w:r>
      <w:r>
        <w:rPr>
          <w:lang w:val="zh-TW"/>
        </w:rPr>
        <w:t>协同现代产业发展</w:t>
      </w:r>
      <w:r>
        <w:rPr>
          <w:rFonts w:hint="eastAsia"/>
          <w:lang w:val="zh-TW"/>
        </w:rPr>
        <w:t>，</w:t>
      </w:r>
      <w:r>
        <w:rPr>
          <w:lang w:val="zh-TW"/>
        </w:rPr>
        <w:t>支撑经济社会转型</w:t>
      </w:r>
      <w:r>
        <w:rPr>
          <w:rFonts w:hint="eastAsia"/>
          <w:lang w:val="zh-TW"/>
        </w:rPr>
        <w:t>，瞄准专业技术人才和技能人才两支队伍，着力建设更高素质、更高水平的人才队伍。</w:t>
      </w:r>
    </w:p>
    <w:p w:rsidR="00000000" w:rsidRDefault="00FE19A1">
      <w:pPr>
        <w:pStyle w:val="2"/>
        <w:rPr>
          <w:rFonts w:ascii="Times New Roman" w:hAnsi="Times New Roman"/>
        </w:rPr>
      </w:pPr>
      <w:bookmarkStart w:id="54" w:name="_Toc66949483"/>
      <w:r>
        <w:rPr>
          <w:rFonts w:ascii="Times New Roman" w:hAnsi="Times New Roman"/>
        </w:rPr>
        <w:t>第一节</w:t>
      </w:r>
      <w:r>
        <w:rPr>
          <w:rFonts w:ascii="Times New Roman" w:hAnsi="Times New Roman" w:hint="eastAsia"/>
        </w:rPr>
        <w:t xml:space="preserve"> </w:t>
      </w:r>
      <w:r>
        <w:rPr>
          <w:rFonts w:ascii="Times New Roman" w:hAnsi="Times New Roman" w:hint="eastAsia"/>
        </w:rPr>
        <w:t>推进协同产业发展的人才队伍</w:t>
      </w:r>
      <w:bookmarkEnd w:id="54"/>
    </w:p>
    <w:p w:rsidR="00000000" w:rsidRDefault="00FE19A1">
      <w:pPr>
        <w:ind w:firstLineChars="200" w:firstLine="643"/>
      </w:pPr>
      <w:r>
        <w:rPr>
          <w:b/>
        </w:rPr>
        <w:t>立足产业链打造人才链</w:t>
      </w:r>
      <w:r>
        <w:rPr>
          <w:rFonts w:hint="eastAsia"/>
          <w:b/>
        </w:rPr>
        <w:t>。</w:t>
      </w:r>
      <w:r>
        <w:rPr>
          <w:rFonts w:hint="eastAsia"/>
        </w:rPr>
        <w:t>遵循人才与产业匹配发展规律，提高人力资源开发效益，着力建设与两大产业带（广东梅兴华</w:t>
      </w:r>
      <w:proofErr w:type="gramStart"/>
      <w:r>
        <w:rPr>
          <w:rFonts w:hint="eastAsia"/>
        </w:rPr>
        <w:t>丰产业</w:t>
      </w:r>
      <w:proofErr w:type="gramEnd"/>
      <w:r>
        <w:rPr>
          <w:rFonts w:hint="eastAsia"/>
        </w:rPr>
        <w:t>集聚带、梅江韩江绿色健康文化旅游产业带）、“</w:t>
      </w:r>
      <w:r>
        <w:rPr>
          <w:rFonts w:hint="eastAsia"/>
        </w:rPr>
        <w:t>5</w:t>
      </w:r>
      <w:r>
        <w:t>311</w:t>
      </w:r>
      <w:r>
        <w:rPr>
          <w:rFonts w:hint="eastAsia"/>
        </w:rPr>
        <w:t>”绿色产业体系</w:t>
      </w:r>
      <w:r>
        <w:rPr>
          <w:rFonts w:hint="eastAsia"/>
        </w:rPr>
        <w:t>相适应的高素质人才队伍。</w:t>
      </w:r>
      <w:r>
        <w:t>加大产业化项目支持力度，以项目带动人才，重点对接与主导产业关联度高的紧缺型产业人才。</w:t>
      </w:r>
      <w:r>
        <w:rPr>
          <w:rFonts w:hint="eastAsia"/>
        </w:rPr>
        <w:t>大力推动产学研相结合的人才培养模式，促进人才培育和产业发展紧密融合。</w:t>
      </w:r>
    </w:p>
    <w:p w:rsidR="00000000" w:rsidRDefault="00FE19A1">
      <w:pPr>
        <w:ind w:firstLineChars="200" w:firstLine="643"/>
      </w:pPr>
      <w:r>
        <w:rPr>
          <w:rFonts w:hint="eastAsia"/>
          <w:b/>
        </w:rPr>
        <w:t>加大产业高层次和紧缺人才引进力度。</w:t>
      </w:r>
      <w:r>
        <w:rPr>
          <w:rFonts w:hint="eastAsia"/>
        </w:rPr>
        <w:t>深入贯彻《关于加快人才发展的意见》</w:t>
      </w:r>
      <w:r>
        <w:t>，积极</w:t>
      </w:r>
      <w:proofErr w:type="gramStart"/>
      <w:r>
        <w:t>对接省</w:t>
      </w:r>
      <w:proofErr w:type="gramEnd"/>
      <w:r>
        <w:rPr>
          <w:rFonts w:hint="eastAsia"/>
        </w:rPr>
        <w:t>“</w:t>
      </w:r>
      <w:r>
        <w:t>特支计划</w:t>
      </w:r>
      <w:r>
        <w:rPr>
          <w:rFonts w:hint="eastAsia"/>
        </w:rPr>
        <w:t>”、“</w:t>
      </w:r>
      <w:r>
        <w:t>扬帆计划</w:t>
      </w:r>
      <w:r>
        <w:rPr>
          <w:rFonts w:hint="eastAsia"/>
        </w:rPr>
        <w:t>”</w:t>
      </w:r>
      <w:r>
        <w:t>等工程，更大力度引进创新创业团队</w:t>
      </w:r>
      <w:r>
        <w:rPr>
          <w:rFonts w:hint="eastAsia"/>
        </w:rPr>
        <w:t>、行业</w:t>
      </w:r>
      <w:r>
        <w:t>领军人才和青年优秀人才。实施重点绿色产业人才引进计划，发挥人才驿站</w:t>
      </w:r>
      <w:proofErr w:type="gramStart"/>
      <w:r>
        <w:t>引才纳智的</w:t>
      </w:r>
      <w:proofErr w:type="gramEnd"/>
      <w:r>
        <w:t>纽带作用，积极引进推动绿色产业人才</w:t>
      </w:r>
      <w:r>
        <w:rPr>
          <w:rFonts w:hint="eastAsia"/>
        </w:rPr>
        <w:t>。持续</w:t>
      </w:r>
      <w:r>
        <w:t>更新完善急需紧缺人才目录，不定期开展招才引智活动</w:t>
      </w:r>
      <w:r>
        <w:rPr>
          <w:rFonts w:hint="eastAsia"/>
        </w:rPr>
        <w:t>。</w:t>
      </w:r>
      <w:r>
        <w:t>加大市场化</w:t>
      </w:r>
      <w:r>
        <w:t>引才力度</w:t>
      </w:r>
      <w:r>
        <w:rPr>
          <w:rFonts w:hint="eastAsia"/>
        </w:rPr>
        <w:t>，出台激励措施</w:t>
      </w:r>
      <w:r>
        <w:t>鼓励企业主动引进团队</w:t>
      </w:r>
      <w:r>
        <w:lastRenderedPageBreak/>
        <w:t>和人才</w:t>
      </w:r>
      <w:r>
        <w:rPr>
          <w:rFonts w:hint="eastAsia"/>
        </w:rPr>
        <w:t>。</w:t>
      </w:r>
    </w:p>
    <w:p w:rsidR="00000000" w:rsidRDefault="00FE19A1">
      <w:pPr>
        <w:ind w:firstLineChars="200" w:firstLine="643"/>
        <w:rPr>
          <w:rFonts w:ascii="黑体" w:eastAsia="黑体" w:hAnsi="黑体"/>
          <w:color w:val="FF0000"/>
        </w:rPr>
      </w:pPr>
      <w:r>
        <w:rPr>
          <w:rFonts w:hint="eastAsia"/>
          <w:b/>
        </w:rPr>
        <w:t>搭建</w:t>
      </w:r>
      <w:proofErr w:type="gramStart"/>
      <w:r>
        <w:rPr>
          <w:rFonts w:hint="eastAsia"/>
          <w:b/>
        </w:rPr>
        <w:t>引才聚智平台</w:t>
      </w:r>
      <w:proofErr w:type="gramEnd"/>
      <w:r>
        <w:rPr>
          <w:rFonts w:hint="eastAsia"/>
          <w:b/>
        </w:rPr>
        <w:t>。</w:t>
      </w:r>
      <w:r>
        <w:t>重点建设一批孵化育成平台。建设世界客</w:t>
      </w:r>
      <w:proofErr w:type="gramStart"/>
      <w:r>
        <w:t>属青年</w:t>
      </w:r>
      <w:proofErr w:type="gramEnd"/>
      <w:r>
        <w:t>创新创业中心，成立客</w:t>
      </w:r>
      <w:proofErr w:type="gramStart"/>
      <w:r>
        <w:t>属青年</w:t>
      </w:r>
      <w:proofErr w:type="gramEnd"/>
      <w:r>
        <w:t>创业基金和创业联盟，强化项目策划、对外联络和投融资功能。支持企事业单位与高等院校、科研机构共建博士后科研工作（流动）站、博士后创新实践基地、重点实验室</w:t>
      </w:r>
      <w:r>
        <w:rPr>
          <w:rFonts w:hint="eastAsia"/>
        </w:rPr>
        <w:t>。</w:t>
      </w:r>
      <w:r>
        <w:t>规划建设院士团队创新创业驿站，支持企业建设院士工作站</w:t>
      </w:r>
      <w:r>
        <w:rPr>
          <w:rFonts w:hint="eastAsia"/>
        </w:rPr>
        <w:t>。</w:t>
      </w:r>
    </w:p>
    <w:p w:rsidR="00000000" w:rsidRDefault="00FE19A1">
      <w:pPr>
        <w:pStyle w:val="2"/>
        <w:rPr>
          <w:rFonts w:ascii="Times New Roman" w:hAnsi="Times New Roman"/>
        </w:rPr>
      </w:pPr>
      <w:bookmarkStart w:id="55" w:name="_Toc66949484"/>
      <w:r>
        <w:rPr>
          <w:rFonts w:ascii="Times New Roman" w:hAnsi="Times New Roman" w:hint="eastAsia"/>
        </w:rPr>
        <w:t>第二节</w:t>
      </w:r>
      <w:r>
        <w:rPr>
          <w:rFonts w:ascii="Times New Roman" w:hAnsi="Times New Roman" w:hint="eastAsia"/>
        </w:rPr>
        <w:t xml:space="preserve"> </w:t>
      </w:r>
      <w:r>
        <w:rPr>
          <w:rFonts w:ascii="Times New Roman" w:hAnsi="Times New Roman" w:hint="eastAsia"/>
        </w:rPr>
        <w:t>提升高水平专业技术人才队伍</w:t>
      </w:r>
      <w:bookmarkEnd w:id="55"/>
    </w:p>
    <w:p w:rsidR="00000000" w:rsidRDefault="00FE19A1">
      <w:pPr>
        <w:ind w:firstLineChars="200" w:firstLine="643"/>
      </w:pPr>
      <w:r>
        <w:rPr>
          <w:rFonts w:hint="eastAsia"/>
          <w:b/>
        </w:rPr>
        <w:t>稳步壮大教科文</w:t>
      </w:r>
      <w:proofErr w:type="gramStart"/>
      <w:r>
        <w:rPr>
          <w:rFonts w:hint="eastAsia"/>
          <w:b/>
        </w:rPr>
        <w:t>卫专业</w:t>
      </w:r>
      <w:proofErr w:type="gramEnd"/>
      <w:r>
        <w:rPr>
          <w:rFonts w:hint="eastAsia"/>
          <w:b/>
        </w:rPr>
        <w:t>技术人才队伍。</w:t>
      </w:r>
      <w:r>
        <w:rPr>
          <w:rFonts w:hint="eastAsia"/>
        </w:rPr>
        <w:t>充分发挥教科文卫领域专业技术</w:t>
      </w:r>
      <w:r>
        <w:rPr>
          <w:rFonts w:hint="eastAsia"/>
        </w:rPr>
        <w:t>人才密集、高层次人才较多的特色优势，把我市高等院校、科研机构、文化单位、医疗卫生单位构筑为专业技术人才聚集高地、成果产出高地，发挥其在凝聚人才、培养人才方面的积极作用，形成对整个专业技术人才队伍建设的重要导向和先行示范。</w:t>
      </w:r>
    </w:p>
    <w:p w:rsidR="00000000" w:rsidRDefault="00FE19A1">
      <w:pPr>
        <w:ind w:firstLineChars="200" w:firstLine="643"/>
      </w:pPr>
      <w:r>
        <w:rPr>
          <w:rFonts w:hint="eastAsia"/>
          <w:b/>
        </w:rPr>
        <w:t>引导专业技术人才向企业聚集。</w:t>
      </w:r>
      <w:r>
        <w:rPr>
          <w:rFonts w:hint="eastAsia"/>
        </w:rPr>
        <w:t>优化专业技术人才分布，通过政策倾斜扶持和定向引导，促进专业技术人才向产业带、重点项目聚集，形成产业吸引人才，人才带动产业的良性循环，优化专业技术人才的产业和行业分布，引导优秀人才和智力向生产一线流动，促进专业技术人才为生产一线服务。</w:t>
      </w:r>
    </w:p>
    <w:p w:rsidR="00000000" w:rsidRDefault="00FE19A1">
      <w:pPr>
        <w:ind w:firstLineChars="200" w:firstLine="643"/>
        <w:rPr>
          <w:rFonts w:eastAsia="仿宋"/>
        </w:rPr>
      </w:pPr>
      <w:r>
        <w:rPr>
          <w:rFonts w:hint="eastAsia"/>
          <w:b/>
        </w:rPr>
        <w:t>持续深化职称制度改革。</w:t>
      </w:r>
      <w:r>
        <w:rPr>
          <w:rFonts w:hint="eastAsia"/>
        </w:rPr>
        <w:t>完善专业技术人才的科学评价机制。</w:t>
      </w:r>
      <w:r>
        <w:t>落实中央和省委深化人才发展体制机制</w:t>
      </w:r>
      <w:r>
        <w:rPr>
          <w:rFonts w:hint="eastAsia"/>
        </w:rPr>
        <w:t>及</w:t>
      </w:r>
      <w:r>
        <w:t>职称制度改</w:t>
      </w:r>
      <w:r>
        <w:lastRenderedPageBreak/>
        <w:t>革的部署，牢固树立新发展理念，立足服务人才强省和创新驱动发展战略，强化制度设计、强化简政放权、强化监管服务，突出品德为先、突出对创新能力的评价、突出对工作实绩的考核，</w:t>
      </w:r>
      <w:r>
        <w:rPr>
          <w:rFonts w:hint="eastAsia"/>
        </w:rPr>
        <w:t>不断完善</w:t>
      </w:r>
      <w:r>
        <w:t>职称</w:t>
      </w:r>
      <w:r>
        <w:rPr>
          <w:rFonts w:hint="eastAsia"/>
        </w:rPr>
        <w:t>评审机制</w:t>
      </w:r>
      <w:r>
        <w:t>，提升职称制度的科学化、规范化和社会化水平</w:t>
      </w:r>
      <w:r>
        <w:rPr>
          <w:rFonts w:hint="eastAsia"/>
        </w:rPr>
        <w:t>，</w:t>
      </w:r>
      <w:r>
        <w:t>加快培养造就一支规模</w:t>
      </w:r>
      <w:r>
        <w:rPr>
          <w:rFonts w:hint="eastAsia"/>
        </w:rPr>
        <w:t>较</w:t>
      </w:r>
      <w:r>
        <w:t>大、专业水平高、创新能力强的专业技术人才队伍。分类推进工程、卫生、农业、会计、高校教师、科学研究等职称系列改革</w:t>
      </w:r>
      <w:r>
        <w:rPr>
          <w:rFonts w:hint="eastAsia"/>
        </w:rPr>
        <w:t>，</w:t>
      </w:r>
      <w:r>
        <w:t>形成设置合理、评价科学、管理规范、运转协调、服务</w:t>
      </w:r>
      <w:r>
        <w:rPr>
          <w:rFonts w:hint="eastAsia"/>
        </w:rPr>
        <w:t>优化</w:t>
      </w:r>
      <w:r>
        <w:t>的职称制度。</w:t>
      </w:r>
    </w:p>
    <w:p w:rsidR="00000000" w:rsidRDefault="00FE19A1">
      <w:pPr>
        <w:ind w:firstLineChars="200" w:firstLine="643"/>
        <w:rPr>
          <w:rFonts w:ascii="黑体" w:eastAsia="黑体" w:hAnsi="黑体"/>
          <w:color w:val="FF0000"/>
        </w:rPr>
      </w:pPr>
      <w:r>
        <w:rPr>
          <w:b/>
        </w:rPr>
        <w:t>推进专业技术人员继续教育事业科学发展</w:t>
      </w:r>
      <w:r>
        <w:rPr>
          <w:rFonts w:hint="eastAsia"/>
          <w:b/>
        </w:rPr>
        <w:t>。</w:t>
      </w:r>
      <w:r>
        <w:rPr>
          <w:rFonts w:eastAsia="仿宋" w:hint="eastAsia"/>
          <w:bCs/>
        </w:rPr>
        <w:t>完</w:t>
      </w:r>
      <w:r>
        <w:rPr>
          <w:rFonts w:eastAsia="仿宋" w:hint="eastAsia"/>
        </w:rPr>
        <w:t>善继续教育服务管理机制，优化继续教育学时登记认定管理。</w:t>
      </w:r>
      <w:r>
        <w:rPr>
          <w:rFonts w:hint="eastAsia"/>
        </w:rPr>
        <w:t>贯彻</w:t>
      </w:r>
      <w:r>
        <w:t>落实</w:t>
      </w:r>
      <w:r>
        <w:rPr>
          <w:rFonts w:hint="eastAsia"/>
        </w:rPr>
        <w:t>“</w:t>
      </w:r>
      <w:r>
        <w:t>专业技术人才知识更新工程</w:t>
      </w:r>
      <w:r>
        <w:rPr>
          <w:rFonts w:hint="eastAsia"/>
        </w:rPr>
        <w:t>”，</w:t>
      </w:r>
      <w:r>
        <w:t>按照高水平、小规模、重特色的要求，组织本市专业技术人员参加各类国家级</w:t>
      </w:r>
      <w:r>
        <w:rPr>
          <w:rFonts w:hint="eastAsia"/>
        </w:rPr>
        <w:t>、</w:t>
      </w:r>
      <w:r>
        <w:t>省</w:t>
      </w:r>
      <w:r>
        <w:rPr>
          <w:rFonts w:hint="eastAsia"/>
        </w:rPr>
        <w:t>级中</w:t>
      </w:r>
      <w:r>
        <w:t>高级研修项目</w:t>
      </w:r>
      <w:r>
        <w:rPr>
          <w:rFonts w:hint="eastAsia"/>
        </w:rPr>
        <w:t>，</w:t>
      </w:r>
      <w:r>
        <w:t>着力提升专业技术人才的综合素质</w:t>
      </w:r>
      <w:r>
        <w:rPr>
          <w:rFonts w:hint="eastAsia"/>
        </w:rPr>
        <w:t>、</w:t>
      </w:r>
      <w:r>
        <w:t>专业水平和创新能力。联合有关施教机构主动承担培训任务，为基层专业技术人才提供形式多样的继续教育服务。</w:t>
      </w:r>
    </w:p>
    <w:p w:rsidR="00000000" w:rsidRDefault="00FE19A1">
      <w:pPr>
        <w:pStyle w:val="2"/>
        <w:rPr>
          <w:rFonts w:ascii="Times New Roman" w:hAnsi="Times New Roman"/>
        </w:rPr>
      </w:pPr>
      <w:bookmarkStart w:id="56" w:name="_Toc66949485"/>
      <w:r>
        <w:rPr>
          <w:rFonts w:ascii="Times New Roman" w:hAnsi="Times New Roman"/>
        </w:rPr>
        <w:t>第三节</w:t>
      </w:r>
      <w:r>
        <w:rPr>
          <w:rFonts w:ascii="Times New Roman" w:hAnsi="Times New Roman" w:hint="eastAsia"/>
        </w:rPr>
        <w:t xml:space="preserve"> </w:t>
      </w:r>
      <w:r>
        <w:rPr>
          <w:rFonts w:ascii="Times New Roman" w:hAnsi="Times New Roman" w:hint="eastAsia"/>
        </w:rPr>
        <w:t>打造实用型高技能人才队伍</w:t>
      </w:r>
      <w:bookmarkEnd w:id="56"/>
    </w:p>
    <w:p w:rsidR="00000000" w:rsidRDefault="00FE19A1">
      <w:pPr>
        <w:ind w:firstLineChars="200" w:firstLine="643"/>
        <w:rPr>
          <w:rFonts w:ascii="黑体" w:eastAsia="黑体" w:hAnsi="黑体" w:hint="eastAsia"/>
          <w:color w:val="FF0000"/>
        </w:rPr>
      </w:pPr>
      <w:r>
        <w:rPr>
          <w:b/>
        </w:rPr>
        <w:t>开展大规模职业技能培训</w:t>
      </w:r>
      <w:r>
        <w:rPr>
          <w:rFonts w:hint="eastAsia"/>
          <w:b/>
        </w:rPr>
        <w:t>。</w:t>
      </w:r>
      <w:r>
        <w:t>以服务我市绿色产业体系发展、促进更充分更高质量就业为</w:t>
      </w:r>
      <w:r>
        <w:t>导向，积极推动职业教育（含技工教育）高质量发展</w:t>
      </w:r>
      <w:r>
        <w:rPr>
          <w:rFonts w:hint="eastAsia"/>
        </w:rPr>
        <w:t>，不断扩大培训规模，着力提升培训针对性和有效性，全面提升劳动者技能素质。推动技工教育</w:t>
      </w:r>
      <w:r>
        <w:rPr>
          <w:rFonts w:hint="eastAsia"/>
        </w:rPr>
        <w:lastRenderedPageBreak/>
        <w:t>高质量发展，推动技师学院、技工学校</w:t>
      </w:r>
      <w:r>
        <w:t>扩大职业培训规模，更多承担培训工作量，按规定享受培训补贴政策。</w:t>
      </w:r>
      <w:r>
        <w:rPr>
          <w:rFonts w:hint="eastAsia"/>
        </w:rPr>
        <w:t>建设一批技能提升行动培训基地，突出服务重点人群，大力发展社会职业技能培训，吸引更多青年和劳动者参与技能培训。</w:t>
      </w:r>
      <w:r>
        <w:t>广泛组织和参与各类职业技能竞赛，实现以赛促训。</w:t>
      </w:r>
      <w:r>
        <w:rPr>
          <w:rFonts w:hint="eastAsia"/>
        </w:rPr>
        <w:t>全面深化产教融合、校企合作，优化专业设置，积极对接全市产业布局，打造一批优势突出、特色鲜明的品牌专业。</w:t>
      </w:r>
    </w:p>
    <w:p w:rsidR="00000000" w:rsidRPr="000750A8" w:rsidRDefault="000750A8" w:rsidP="000750A8">
      <w:pPr>
        <w:pStyle w:val="2"/>
        <w:jc w:val="both"/>
        <w:rPr>
          <w:b w:val="0"/>
        </w:rPr>
      </w:pPr>
      <w:r w:rsidRPr="000750A8">
        <w:rPr>
          <w:rFonts w:ascii="黑体" w:eastAsia="黑体" w:hAnsi="黑体" w:cs="黑体" w:hint="eastAsia"/>
          <w:b w:val="0"/>
        </w:rPr>
        <w:t>专栏三：</w:t>
      </w:r>
      <w:r w:rsidRPr="000750A8">
        <w:rPr>
          <w:rFonts w:eastAsia="黑体" w:cs="仿宋" w:hint="eastAsia"/>
          <w:b w:val="0"/>
        </w:rPr>
        <w:t>职业技能提升行动</w:t>
      </w:r>
      <w:r w:rsidRPr="000750A8">
        <w:rPr>
          <w:rFonts w:ascii="黑体" w:eastAsia="黑体" w:hAnsi="黑体" w:cs="黑体" w:hint="eastAsia"/>
          <w:b w:val="0"/>
        </w:rPr>
        <w:t>（略）</w:t>
      </w:r>
    </w:p>
    <w:p w:rsidR="00000000" w:rsidRDefault="00FE19A1">
      <w:pPr>
        <w:ind w:firstLineChars="200" w:firstLine="643"/>
        <w:rPr>
          <w:rFonts w:ascii="黑体" w:eastAsia="黑体" w:hAnsi="黑体"/>
          <w:color w:val="FF0000"/>
        </w:rPr>
      </w:pPr>
      <w:r>
        <w:rPr>
          <w:rFonts w:hint="eastAsia"/>
          <w:b/>
        </w:rPr>
        <w:t>完善技能人才评价和激励机制。</w:t>
      </w:r>
      <w:r>
        <w:rPr>
          <w:rFonts w:hint="eastAsia"/>
        </w:rPr>
        <w:t>建立健全以职业资格评价、职业技能等级认定和专项职业能力考核等为主要内容的技能人才评价制度，推行职业技能等级认定制度，充分发挥企业、行业主体作用，推动符合条件的企业自主制定评价方案。</w:t>
      </w:r>
      <w:r>
        <w:t>采取政策引导与资金资助相结合</w:t>
      </w:r>
      <w:r>
        <w:rPr>
          <w:rFonts w:hint="eastAsia"/>
        </w:rPr>
        <w:t>，完善企业技能人才激励机制。</w:t>
      </w:r>
      <w:r>
        <w:t>探索建立多元化的高技能人才奖励体系</w:t>
      </w:r>
      <w:r>
        <w:rPr>
          <w:rFonts w:hint="eastAsia"/>
        </w:rPr>
        <w:t>，</w:t>
      </w:r>
      <w:r>
        <w:t>推动建立健全向高技能人才倾斜的薪酬分配政策</w:t>
      </w:r>
      <w:r>
        <w:rPr>
          <w:rFonts w:hint="eastAsia"/>
        </w:rPr>
        <w:t>。大力</w:t>
      </w:r>
      <w:r>
        <w:rPr>
          <w:rFonts w:hint="eastAsia"/>
        </w:rPr>
        <w:t>弘扬新时代工匠精神，将工匠精神融入技工教学环节。大力宣传技能人才在经济高质量发展过程中的重要作用，树立技能人才先进典型引领向好发展。</w:t>
      </w:r>
    </w:p>
    <w:p w:rsidR="00000000" w:rsidRDefault="00FE19A1">
      <w:pPr>
        <w:ind w:firstLineChars="200" w:firstLine="643"/>
        <w:rPr>
          <w:rFonts w:ascii="黑体" w:eastAsia="黑体" w:hAnsi="黑体" w:hint="eastAsia"/>
          <w:color w:val="FF0000"/>
        </w:rPr>
      </w:pPr>
      <w:r>
        <w:rPr>
          <w:rFonts w:hint="eastAsia"/>
          <w:b/>
        </w:rPr>
        <w:t>实施重大人才培养工程。</w:t>
      </w:r>
      <w:r>
        <w:rPr>
          <w:rFonts w:hint="eastAsia"/>
        </w:rPr>
        <w:t>深入贯彻</w:t>
      </w:r>
      <w:r>
        <w:t>落实党中央、国务院关于加强技能人才队伍建设的决策部署和省、市有关工作部署，加大推进</w:t>
      </w:r>
      <w:r>
        <w:rPr>
          <w:rFonts w:hint="eastAsia"/>
        </w:rPr>
        <w:t>“粤菜师傅”、“</w:t>
      </w:r>
      <w:r>
        <w:t>广东技工</w:t>
      </w:r>
      <w:r>
        <w:rPr>
          <w:rFonts w:hint="eastAsia"/>
        </w:rPr>
        <w:t>”和“</w:t>
      </w:r>
      <w:r>
        <w:t>南粤家政</w:t>
      </w:r>
      <w:r>
        <w:rPr>
          <w:rFonts w:hint="eastAsia"/>
        </w:rPr>
        <w:t>”</w:t>
      </w:r>
      <w:r>
        <w:lastRenderedPageBreak/>
        <w:t>三</w:t>
      </w:r>
      <w:r>
        <w:rPr>
          <w:rFonts w:hint="eastAsia"/>
        </w:rPr>
        <w:t>项</w:t>
      </w:r>
      <w:r>
        <w:t>工程的力度、速度、深度，为全市经济高质量发展提供充足的高水平技能人才支撑，积极发挥三</w:t>
      </w:r>
      <w:r>
        <w:rPr>
          <w:rFonts w:hint="eastAsia"/>
        </w:rPr>
        <w:t>项</w:t>
      </w:r>
      <w:r>
        <w:t>培训工程助力产业发展、脱贫攻坚、乡村振兴、新冠肺炎疫情防控和企业复工复产的独特作用</w:t>
      </w:r>
      <w:r>
        <w:rPr>
          <w:rFonts w:hint="eastAsia"/>
        </w:rPr>
        <w:t>。</w:t>
      </w:r>
    </w:p>
    <w:p w:rsidR="000750A8" w:rsidRPr="000750A8" w:rsidRDefault="000750A8" w:rsidP="000750A8">
      <w:pPr>
        <w:pStyle w:val="2"/>
        <w:jc w:val="both"/>
        <w:rPr>
          <w:b w:val="0"/>
        </w:rPr>
      </w:pPr>
      <w:r w:rsidRPr="000750A8">
        <w:rPr>
          <w:rFonts w:ascii="黑体" w:eastAsia="黑体" w:hAnsi="黑体" w:cs="黑体" w:hint="eastAsia"/>
          <w:b w:val="0"/>
        </w:rPr>
        <w:t>专栏</w:t>
      </w:r>
      <w:r>
        <w:rPr>
          <w:rFonts w:ascii="黑体" w:eastAsia="黑体" w:hAnsi="黑体" w:cs="黑体" w:hint="eastAsia"/>
          <w:b w:val="0"/>
        </w:rPr>
        <w:t>四</w:t>
      </w:r>
      <w:r w:rsidRPr="000750A8">
        <w:rPr>
          <w:rFonts w:ascii="黑体" w:eastAsia="黑体" w:hAnsi="黑体" w:cs="黑体" w:hint="eastAsia"/>
          <w:b w:val="0"/>
        </w:rPr>
        <w:t>：</w:t>
      </w:r>
      <w:r w:rsidRPr="000750A8">
        <w:rPr>
          <w:rFonts w:eastAsia="黑体" w:cs="仿宋" w:hint="eastAsia"/>
          <w:b w:val="0"/>
        </w:rPr>
        <w:t>高质量推进三项工程建设</w:t>
      </w:r>
      <w:r w:rsidRPr="000750A8">
        <w:rPr>
          <w:rFonts w:ascii="黑体" w:eastAsia="黑体" w:hAnsi="黑体" w:cs="黑体" w:hint="eastAsia"/>
          <w:b w:val="0"/>
        </w:rPr>
        <w:t>（略）</w:t>
      </w:r>
    </w:p>
    <w:p w:rsidR="00000000" w:rsidRDefault="00FE19A1">
      <w:pPr>
        <w:rPr>
          <w:rFonts w:eastAsia="仿宋" w:cs="仿宋"/>
          <w:b/>
          <w:bCs/>
        </w:rPr>
      </w:pPr>
    </w:p>
    <w:p w:rsidR="00000000" w:rsidRDefault="00FE19A1">
      <w:pPr>
        <w:pStyle w:val="2"/>
        <w:rPr>
          <w:rFonts w:ascii="Times New Roman" w:hAnsi="Times New Roman"/>
        </w:rPr>
      </w:pPr>
      <w:bookmarkStart w:id="57" w:name="_Toc66949486"/>
      <w:r>
        <w:rPr>
          <w:rFonts w:ascii="Times New Roman" w:hAnsi="Times New Roman"/>
        </w:rPr>
        <w:t>第四节</w:t>
      </w:r>
      <w:r>
        <w:rPr>
          <w:rFonts w:ascii="Times New Roman" w:hAnsi="Times New Roman" w:hint="eastAsia"/>
        </w:rPr>
        <w:t xml:space="preserve"> </w:t>
      </w:r>
      <w:hyperlink r:id="rId8" w:tgtFrame="_blank" w:history="1">
        <w:r>
          <w:rPr>
            <w:rFonts w:ascii="Times New Roman" w:hAnsi="Times New Roman"/>
          </w:rPr>
          <w:t>建强乡村振兴人才支撑</w:t>
        </w:r>
        <w:bookmarkEnd w:id="57"/>
      </w:hyperlink>
    </w:p>
    <w:p w:rsidR="00000000" w:rsidRDefault="00FE19A1">
      <w:pPr>
        <w:ind w:firstLineChars="200" w:firstLine="643"/>
      </w:pPr>
      <w:r>
        <w:rPr>
          <w:rFonts w:hint="eastAsia"/>
          <w:b/>
        </w:rPr>
        <w:t>发掘和培养</w:t>
      </w:r>
      <w:r>
        <w:rPr>
          <w:b/>
        </w:rPr>
        <w:t>乡土人才</w:t>
      </w:r>
      <w:r>
        <w:rPr>
          <w:rFonts w:hint="eastAsia"/>
          <w:b/>
        </w:rPr>
        <w:t>队伍。</w:t>
      </w:r>
      <w:r>
        <w:t>大力实施新型职业农民培育工程，全面建立健全培养培训、认定管理、生产经营、社会保障、退休养老</w:t>
      </w:r>
      <w:r>
        <w:rPr>
          <w:rFonts w:hint="eastAsia"/>
        </w:rPr>
        <w:t>“</w:t>
      </w:r>
      <w:r>
        <w:t>五位一体</w:t>
      </w:r>
      <w:r>
        <w:rPr>
          <w:rFonts w:hint="eastAsia"/>
        </w:rPr>
        <w:t>”</w:t>
      </w:r>
      <w:r>
        <w:t>的新型职业农民培育制度体系，探索开展新型职业农民职称评价。推进新生代职业农民工技能提升计划和新型农业经营主体</w:t>
      </w:r>
      <w:r>
        <w:t>带头人培育行动。加强农耕文化、民间技艺的挖掘、保护和传承，培育乡村技能人才和工匠，建立乡土人才专家库。建立有效激励机制，引导各类人才向乡村流动聚集，吸引新型农民返乡、本土人才回乡、技术人员下乡，引进农村科研、农技服务、农企管理等专业人才，壮大乡村振兴人才队伍。鼓励和支持新型职业农民创业，实施农民工、大学生返乡创业致富</w:t>
      </w:r>
      <w:r>
        <w:rPr>
          <w:rFonts w:hint="eastAsia"/>
        </w:rPr>
        <w:t>“</w:t>
      </w:r>
      <w:r>
        <w:t>领头雁</w:t>
      </w:r>
      <w:r>
        <w:rPr>
          <w:rFonts w:hint="eastAsia"/>
        </w:rPr>
        <w:t>”</w:t>
      </w:r>
      <w:r>
        <w:t>培养计划。</w:t>
      </w:r>
    </w:p>
    <w:p w:rsidR="00000000" w:rsidRDefault="00FE19A1">
      <w:pPr>
        <w:ind w:firstLineChars="200" w:firstLine="643"/>
      </w:pPr>
      <w:r>
        <w:rPr>
          <w:rFonts w:hint="eastAsia"/>
          <w:b/>
        </w:rPr>
        <w:t>积极开发农村电商人才。</w:t>
      </w:r>
      <w:r>
        <w:rPr>
          <w:rFonts w:hint="eastAsia"/>
        </w:rPr>
        <w:t>发挥院校和企业两大主体作用，拓展“校中企”和“企中校”人才培养模式，着力培养农村</w:t>
      </w:r>
      <w:r>
        <w:rPr>
          <w:rFonts w:hint="eastAsia"/>
        </w:rPr>
        <w:lastRenderedPageBreak/>
        <w:t>电商技能人才。积极</w:t>
      </w:r>
      <w:r>
        <w:rPr>
          <w:rFonts w:hint="eastAsia"/>
        </w:rPr>
        <w:t>开展有关农村产品包装、设计、宣传、</w:t>
      </w:r>
      <w:proofErr w:type="gramStart"/>
      <w:r>
        <w:rPr>
          <w:rFonts w:hint="eastAsia"/>
        </w:rPr>
        <w:t>网销等</w:t>
      </w:r>
      <w:proofErr w:type="gramEnd"/>
      <w:r>
        <w:rPr>
          <w:rFonts w:hint="eastAsia"/>
        </w:rPr>
        <w:t>实操技能培训，依托“广东农村电商网络学院”开展在线培训，鼓励从业人员参加职业技能鉴定。实施“百园万站”行动，推进农村电</w:t>
      </w:r>
      <w:proofErr w:type="gramStart"/>
      <w:r>
        <w:rPr>
          <w:rFonts w:hint="eastAsia"/>
        </w:rPr>
        <w:t>商产业</w:t>
      </w:r>
      <w:proofErr w:type="gramEnd"/>
      <w:r>
        <w:rPr>
          <w:rFonts w:hint="eastAsia"/>
        </w:rPr>
        <w:t>园和基层示范站建设。到“十四五”期末，原则上全市各县（市、区）或中心镇建设</w:t>
      </w:r>
      <w:r>
        <w:rPr>
          <w:rFonts w:hint="eastAsia"/>
        </w:rPr>
        <w:t>1</w:t>
      </w:r>
      <w:r>
        <w:rPr>
          <w:rFonts w:hint="eastAsia"/>
        </w:rPr>
        <w:t>个农村电</w:t>
      </w:r>
      <w:proofErr w:type="gramStart"/>
      <w:r>
        <w:rPr>
          <w:rFonts w:hint="eastAsia"/>
        </w:rPr>
        <w:t>商产业</w:t>
      </w:r>
      <w:proofErr w:type="gramEnd"/>
      <w:r>
        <w:rPr>
          <w:rFonts w:hint="eastAsia"/>
        </w:rPr>
        <w:t>园，每个镇（含涉农街道）至少扶持建设</w:t>
      </w:r>
      <w:r>
        <w:rPr>
          <w:rFonts w:hint="eastAsia"/>
        </w:rPr>
        <w:t>1</w:t>
      </w:r>
      <w:r>
        <w:rPr>
          <w:rFonts w:hint="eastAsia"/>
        </w:rPr>
        <w:t>个农村电</w:t>
      </w:r>
      <w:proofErr w:type="gramStart"/>
      <w:r>
        <w:rPr>
          <w:rFonts w:hint="eastAsia"/>
        </w:rPr>
        <w:t>商基层</w:t>
      </w:r>
      <w:proofErr w:type="gramEnd"/>
      <w:r>
        <w:rPr>
          <w:rFonts w:hint="eastAsia"/>
        </w:rPr>
        <w:t>示范站，打通农村电商“人、品、网、店”全链条，集聚各领域、各行业资源，形成“统筹在省市、中枢在县镇、终端在村居”的工作格局。</w:t>
      </w:r>
    </w:p>
    <w:p w:rsidR="00000000" w:rsidRDefault="00FE19A1" w:rsidP="00117D2B">
      <w:pPr>
        <w:ind w:firstLineChars="200" w:firstLine="643"/>
      </w:pPr>
      <w:r>
        <w:rPr>
          <w:rFonts w:hint="eastAsia"/>
          <w:b/>
        </w:rPr>
        <w:t>培育壮大乡村工匠队伍。</w:t>
      </w:r>
      <w:r>
        <w:rPr>
          <w:rFonts w:hint="eastAsia"/>
        </w:rPr>
        <w:t>加强乡村工匠实用技能人才职业教育</w:t>
      </w:r>
      <w:r>
        <w:rPr>
          <w:rFonts w:hint="eastAsia"/>
        </w:rPr>
        <w:t>，推动技工院校有针对性地开发相关精品课程，到</w:t>
      </w:r>
      <w:r>
        <w:rPr>
          <w:rFonts w:hint="eastAsia"/>
        </w:rPr>
        <w:t>2</w:t>
      </w:r>
      <w:r>
        <w:t>022</w:t>
      </w:r>
      <w:r>
        <w:t>年建设一批乡村工匠省级重点和特色专业</w:t>
      </w:r>
      <w:r>
        <w:rPr>
          <w:rFonts w:hint="eastAsia"/>
        </w:rPr>
        <w:t>。</w:t>
      </w:r>
      <w:r>
        <w:t>采取</w:t>
      </w:r>
      <w:r>
        <w:rPr>
          <w:rFonts w:hint="eastAsia"/>
        </w:rPr>
        <w:t>“</w:t>
      </w:r>
      <w:r>
        <w:t>半农半读</w:t>
      </w:r>
      <w:r>
        <w:rPr>
          <w:rFonts w:hint="eastAsia"/>
        </w:rPr>
        <w:t>”</w:t>
      </w:r>
      <w:r>
        <w:t>、弹性学制和短期培训等形式</w:t>
      </w:r>
      <w:r>
        <w:rPr>
          <w:rFonts w:hint="eastAsia"/>
        </w:rPr>
        <w:t>，</w:t>
      </w:r>
      <w:r>
        <w:t>组织乡村实用人才就地就近参加职业教育和专项技能培训</w:t>
      </w:r>
      <w:r>
        <w:rPr>
          <w:rFonts w:hint="eastAsia"/>
        </w:rPr>
        <w:t>，</w:t>
      </w:r>
      <w:r>
        <w:t>提升学历层次和技能水平</w:t>
      </w:r>
      <w:r>
        <w:rPr>
          <w:rFonts w:hint="eastAsia"/>
        </w:rPr>
        <w:t>。</w:t>
      </w:r>
      <w:r>
        <w:t>鼓励各类培训机构开展乡村工匠技能培训</w:t>
      </w:r>
      <w:r>
        <w:rPr>
          <w:rFonts w:hint="eastAsia"/>
        </w:rPr>
        <w:t>，加大校企合作培养力度。建立健全乡村工匠培养标准和技能评价体系，支持乡村工匠参与职称评定。开展乡村工匠职业技能竞赛，推</w:t>
      </w:r>
      <w:r>
        <w:t>动乡村工匠技艺交流和岗位练兵。加强对工匠型技能人才的政策扶持</w:t>
      </w:r>
      <w:r>
        <w:rPr>
          <w:rFonts w:hint="eastAsia"/>
        </w:rPr>
        <w:t>，</w:t>
      </w:r>
      <w:r>
        <w:t>健全技能人才分配制度</w:t>
      </w:r>
      <w:r>
        <w:rPr>
          <w:rFonts w:hint="eastAsia"/>
        </w:rPr>
        <w:t>，</w:t>
      </w:r>
      <w:r>
        <w:t>完善与乡村工匠培养和技能评价体系配套的激励机制</w:t>
      </w:r>
      <w:r>
        <w:rPr>
          <w:rFonts w:hint="eastAsia"/>
        </w:rPr>
        <w:t>，</w:t>
      </w:r>
      <w:r>
        <w:t>选树乡村工匠典型</w:t>
      </w:r>
      <w:r>
        <w:rPr>
          <w:rFonts w:hint="eastAsia"/>
        </w:rPr>
        <w:t>，</w:t>
      </w:r>
      <w:r>
        <w:t>评选</w:t>
      </w:r>
      <w:r>
        <w:rPr>
          <w:rFonts w:hint="eastAsia"/>
        </w:rPr>
        <w:t>一</w:t>
      </w:r>
      <w:r>
        <w:t>批</w:t>
      </w:r>
      <w:r>
        <w:rPr>
          <w:rFonts w:hint="eastAsia"/>
        </w:rPr>
        <w:t>“</w:t>
      </w:r>
      <w:r>
        <w:t>嘉应乡村名匠</w:t>
      </w:r>
      <w:r>
        <w:rPr>
          <w:rFonts w:hint="eastAsia"/>
        </w:rPr>
        <w:t>”，</w:t>
      </w:r>
      <w:r>
        <w:t>进</w:t>
      </w:r>
      <w:r>
        <w:rPr>
          <w:rFonts w:hint="eastAsia"/>
        </w:rPr>
        <w:t>一</w:t>
      </w:r>
      <w:r>
        <w:t>步提高工匠</w:t>
      </w:r>
      <w:r>
        <w:rPr>
          <w:rFonts w:hint="eastAsia"/>
        </w:rPr>
        <w:t>典</w:t>
      </w:r>
      <w:r>
        <w:t>型人才待遇和社会地位</w:t>
      </w:r>
      <w:r>
        <w:rPr>
          <w:rFonts w:hint="eastAsia"/>
        </w:rPr>
        <w:t>。</w:t>
      </w:r>
    </w:p>
    <w:p w:rsidR="00000000" w:rsidRDefault="00FE19A1">
      <w:pPr>
        <w:pStyle w:val="2"/>
        <w:rPr>
          <w:rFonts w:ascii="Times New Roman" w:hAnsi="Times New Roman"/>
        </w:rPr>
      </w:pPr>
      <w:bookmarkStart w:id="58" w:name="_Toc66949487"/>
      <w:r>
        <w:rPr>
          <w:rFonts w:ascii="Times New Roman" w:hAnsi="Times New Roman"/>
        </w:rPr>
        <w:lastRenderedPageBreak/>
        <w:t>第五节</w:t>
      </w:r>
      <w:r>
        <w:rPr>
          <w:rFonts w:ascii="Times New Roman" w:hAnsi="Times New Roman" w:hint="eastAsia"/>
        </w:rPr>
        <w:t xml:space="preserve"> </w:t>
      </w:r>
      <w:r>
        <w:rPr>
          <w:rFonts w:ascii="Times New Roman" w:hAnsi="Times New Roman" w:hint="eastAsia"/>
        </w:rPr>
        <w:t>完善人才公共服务体系</w:t>
      </w:r>
      <w:bookmarkEnd w:id="58"/>
    </w:p>
    <w:p w:rsidR="00000000" w:rsidRDefault="00FE19A1">
      <w:pPr>
        <w:ind w:firstLineChars="200" w:firstLine="643"/>
      </w:pPr>
      <w:r>
        <w:rPr>
          <w:b/>
        </w:rPr>
        <w:t>加</w:t>
      </w:r>
      <w:r>
        <w:rPr>
          <w:rFonts w:hint="eastAsia"/>
          <w:b/>
        </w:rPr>
        <w:t>大</w:t>
      </w:r>
      <w:r>
        <w:rPr>
          <w:b/>
        </w:rPr>
        <w:t>人才服务环境的营造</w:t>
      </w:r>
      <w:r>
        <w:rPr>
          <w:rFonts w:hint="eastAsia"/>
          <w:b/>
        </w:rPr>
        <w:t>。</w:t>
      </w:r>
      <w:r>
        <w:t>积极争取各级党委、政府对人才工作的关心和支持，切实加大对人才发展专项资金的投入。推进企业人才引进和培养政策的落实，及时兑现引进人才补贴、社会保险补贴。落实好相关扶持政策，健全人才住房、配偶安置、子女就学、</w:t>
      </w:r>
      <w:r>
        <w:rPr>
          <w:rFonts w:hint="eastAsia"/>
        </w:rPr>
        <w:t>社会</w:t>
      </w:r>
      <w:r>
        <w:t>保险等生活保障政策，优化申报程序，让更多人才享受政策优惠。加大国家和</w:t>
      </w:r>
      <w:proofErr w:type="gramStart"/>
      <w:r>
        <w:t>省各项</w:t>
      </w:r>
      <w:proofErr w:type="gramEnd"/>
      <w:r>
        <w:t>人才政策宣传力度，积极深入基层、走进企业，协助指导企业开展人才项目申报，帮助企业和</w:t>
      </w:r>
      <w:r>
        <w:t>人才争取国家和省有关人才项目支持。</w:t>
      </w:r>
    </w:p>
    <w:p w:rsidR="00000000" w:rsidRDefault="00FE19A1">
      <w:pPr>
        <w:ind w:firstLineChars="200" w:firstLine="643"/>
        <w:rPr>
          <w:rFonts w:ascii="黑体" w:eastAsia="黑体" w:hAnsi="黑体" w:hint="eastAsia"/>
          <w:color w:val="FF0000"/>
        </w:rPr>
      </w:pPr>
      <w:r>
        <w:rPr>
          <w:rFonts w:hint="eastAsia"/>
          <w:b/>
        </w:rPr>
        <w:t>促进人力资源服务业发展</w:t>
      </w:r>
      <w:r>
        <w:rPr>
          <w:b/>
        </w:rPr>
        <w:t>。</w:t>
      </w:r>
      <w:r>
        <w:t>坚持</w:t>
      </w:r>
      <w:r>
        <w:rPr>
          <w:rFonts w:hint="eastAsia"/>
        </w:rPr>
        <w:t>“</w:t>
      </w:r>
      <w:r>
        <w:t>市场主导、政府推动，融合创新、集聚发展，促进交流、开放合作</w:t>
      </w:r>
      <w:r>
        <w:rPr>
          <w:rFonts w:hint="eastAsia"/>
        </w:rPr>
        <w:t>”</w:t>
      </w:r>
      <w:r>
        <w:t>的原则，以产业引导、政策扶持和环境营造为重点，健全管理制度，完善服务体系，提高服务质量，推动人力资源服务业快速发展</w:t>
      </w:r>
      <w:r>
        <w:rPr>
          <w:rFonts w:hint="eastAsia"/>
        </w:rPr>
        <w:t>。</w:t>
      </w:r>
      <w:r>
        <w:t>整合优化现有人力资源服务市场</w:t>
      </w:r>
      <w:r>
        <w:rPr>
          <w:rFonts w:hint="eastAsia"/>
        </w:rPr>
        <w:t>，</w:t>
      </w:r>
      <w:r>
        <w:t>推进我市人力资源服务产业园建设</w:t>
      </w:r>
      <w:r>
        <w:rPr>
          <w:rFonts w:hint="eastAsia"/>
        </w:rPr>
        <w:t>。</w:t>
      </w:r>
      <w:r>
        <w:t>推动人力资源服务和互联网深度融合，持续推动人力资源服务行业诚信体系建设</w:t>
      </w:r>
      <w:r>
        <w:rPr>
          <w:rFonts w:hint="eastAsia"/>
        </w:rPr>
        <w:t>。到</w:t>
      </w:r>
      <w:r>
        <w:rPr>
          <w:rFonts w:hint="eastAsia"/>
        </w:rPr>
        <w:t>202</w:t>
      </w:r>
      <w:r>
        <w:t>5</w:t>
      </w:r>
      <w:r>
        <w:rPr>
          <w:rFonts w:hint="eastAsia"/>
        </w:rPr>
        <w:t>年，全市人力资源服务机构总数达到</w:t>
      </w:r>
      <w:r>
        <w:rPr>
          <w:rFonts w:hint="eastAsia"/>
        </w:rPr>
        <w:t>40</w:t>
      </w:r>
      <w:r>
        <w:rPr>
          <w:rFonts w:hint="eastAsia"/>
        </w:rPr>
        <w:t>家，产业规模达到</w:t>
      </w:r>
      <w:r>
        <w:rPr>
          <w:rFonts w:hint="eastAsia"/>
        </w:rPr>
        <w:t>3</w:t>
      </w:r>
      <w:r>
        <w:rPr>
          <w:rFonts w:hint="eastAsia"/>
        </w:rPr>
        <w:t>亿，从业人员总量超过</w:t>
      </w:r>
      <w:r>
        <w:rPr>
          <w:rFonts w:hint="eastAsia"/>
        </w:rPr>
        <w:t>500</w:t>
      </w:r>
      <w:r>
        <w:rPr>
          <w:rFonts w:hint="eastAsia"/>
        </w:rPr>
        <w:t>人。</w:t>
      </w:r>
    </w:p>
    <w:p w:rsidR="007912D4" w:rsidRPr="007912D4" w:rsidRDefault="007912D4" w:rsidP="007912D4">
      <w:pPr>
        <w:pStyle w:val="2"/>
        <w:jc w:val="both"/>
        <w:rPr>
          <w:b w:val="0"/>
        </w:rPr>
      </w:pPr>
      <w:r w:rsidRPr="000750A8">
        <w:rPr>
          <w:rFonts w:ascii="黑体" w:eastAsia="黑体" w:hAnsi="黑体" w:cs="黑体" w:hint="eastAsia"/>
          <w:b w:val="0"/>
        </w:rPr>
        <w:t>专栏</w:t>
      </w:r>
      <w:r>
        <w:rPr>
          <w:rFonts w:ascii="黑体" w:eastAsia="黑体" w:hAnsi="黑体" w:cs="黑体" w:hint="eastAsia"/>
          <w:b w:val="0"/>
        </w:rPr>
        <w:t>五</w:t>
      </w:r>
      <w:r w:rsidRPr="000750A8">
        <w:rPr>
          <w:rFonts w:ascii="黑体" w:eastAsia="黑体" w:hAnsi="黑体" w:cs="黑体" w:hint="eastAsia"/>
          <w:b w:val="0"/>
        </w:rPr>
        <w:t>：</w:t>
      </w:r>
      <w:r w:rsidRPr="007912D4">
        <w:rPr>
          <w:rFonts w:eastAsia="黑体" w:cs="仿宋" w:hint="eastAsia"/>
          <w:b w:val="0"/>
        </w:rPr>
        <w:t>技能人才培训与综合示范基地建设工程</w:t>
      </w:r>
      <w:r w:rsidRPr="000750A8">
        <w:rPr>
          <w:rFonts w:ascii="黑体" w:eastAsia="黑体" w:hAnsi="黑体" w:cs="黑体" w:hint="eastAsia"/>
          <w:b w:val="0"/>
        </w:rPr>
        <w:t>（略）</w:t>
      </w:r>
    </w:p>
    <w:p w:rsidR="00000000" w:rsidRDefault="00FE19A1"/>
    <w:p w:rsidR="00000000" w:rsidRDefault="00FE19A1">
      <w:pPr>
        <w:pStyle w:val="1"/>
      </w:pPr>
      <w:bookmarkStart w:id="59" w:name="_Toc66949488"/>
      <w:r>
        <w:rPr>
          <w:rFonts w:hint="eastAsia"/>
        </w:rPr>
        <w:lastRenderedPageBreak/>
        <w:t>第七章</w:t>
      </w:r>
      <w:r>
        <w:rPr>
          <w:rFonts w:hint="eastAsia"/>
        </w:rPr>
        <w:t xml:space="preserve"> </w:t>
      </w:r>
      <w:r>
        <w:rPr>
          <w:rFonts w:hint="eastAsia"/>
        </w:rPr>
        <w:t>推动</w:t>
      </w:r>
      <w:r>
        <w:t>技工</w:t>
      </w:r>
      <w:r>
        <w:rPr>
          <w:rFonts w:hint="eastAsia"/>
        </w:rPr>
        <w:t>院校</w:t>
      </w:r>
      <w:r>
        <w:t>内涵</w:t>
      </w:r>
      <w:r>
        <w:t>发展</w:t>
      </w:r>
      <w:bookmarkEnd w:id="59"/>
    </w:p>
    <w:p w:rsidR="00000000" w:rsidRDefault="00FE19A1">
      <w:pPr>
        <w:ind w:firstLineChars="200" w:firstLine="640"/>
        <w:rPr>
          <w:rFonts w:eastAsia="仿宋" w:cs="仿宋"/>
        </w:rPr>
      </w:pPr>
      <w:r>
        <w:rPr>
          <w:rFonts w:hint="eastAsia"/>
        </w:rPr>
        <w:t>紧密对接我市现代产业体系发展，优化调整技工院校布局和专业设置，努力建立办学理念先进、体制机制灵活、规模结构合理、办学特色鲜明、与产业体系发展相匹配、与社会高质量就业相适应的现代技工教育系统，推动我市成为现代产业工人基地和高技能人才培养高地。</w:t>
      </w:r>
    </w:p>
    <w:p w:rsidR="00000000" w:rsidRDefault="00FE19A1">
      <w:pPr>
        <w:pStyle w:val="2"/>
        <w:rPr>
          <w:rFonts w:ascii="Times New Roman" w:hAnsi="Times New Roman"/>
        </w:rPr>
      </w:pPr>
      <w:bookmarkStart w:id="60" w:name="_Toc66949489"/>
      <w:r>
        <w:rPr>
          <w:rFonts w:ascii="Times New Roman" w:hAnsi="Times New Roman" w:hint="eastAsia"/>
        </w:rPr>
        <w:t>第一节</w:t>
      </w:r>
      <w:r>
        <w:rPr>
          <w:rFonts w:ascii="Times New Roman" w:hAnsi="Times New Roman" w:hint="eastAsia"/>
        </w:rPr>
        <w:t xml:space="preserve"> </w:t>
      </w:r>
      <w:r>
        <w:rPr>
          <w:rFonts w:ascii="Times New Roman" w:hAnsi="Times New Roman" w:hint="eastAsia"/>
        </w:rPr>
        <w:t>优化技工院校专业设置</w:t>
      </w:r>
      <w:bookmarkEnd w:id="60"/>
    </w:p>
    <w:p w:rsidR="00000000" w:rsidRDefault="00FE19A1">
      <w:pPr>
        <w:ind w:firstLineChars="200" w:firstLine="643"/>
        <w:rPr>
          <w:rFonts w:ascii="黑体" w:eastAsia="黑体" w:hAnsi="黑体"/>
          <w:color w:val="FF0000"/>
        </w:rPr>
      </w:pPr>
      <w:r>
        <w:rPr>
          <w:rFonts w:hint="eastAsia"/>
          <w:b/>
        </w:rPr>
        <w:t>优化技工院校层次布局。</w:t>
      </w:r>
      <w:r>
        <w:rPr>
          <w:rFonts w:hint="eastAsia"/>
        </w:rPr>
        <w:t>重点支持</w:t>
      </w:r>
      <w:r>
        <w:rPr>
          <w:rFonts w:hint="eastAsia"/>
        </w:rPr>
        <w:t>1</w:t>
      </w:r>
      <w:r>
        <w:rPr>
          <w:rFonts w:hint="eastAsia"/>
        </w:rPr>
        <w:t>所技师学院和</w:t>
      </w:r>
      <w:r>
        <w:rPr>
          <w:rFonts w:hint="eastAsia"/>
        </w:rPr>
        <w:t>1</w:t>
      </w:r>
      <w:r>
        <w:rPr>
          <w:rFonts w:hint="eastAsia"/>
        </w:rPr>
        <w:t>所技工学校建设，围绕</w:t>
      </w:r>
      <w:r>
        <w:rPr>
          <w:rFonts w:hint="eastAsia"/>
        </w:rPr>
        <w:t>5311</w:t>
      </w:r>
      <w:r>
        <w:rPr>
          <w:rFonts w:hint="eastAsia"/>
        </w:rPr>
        <w:t>产业集群发展需要，做大做强技师学院和技工学校，力争通过五年建设，</w:t>
      </w:r>
      <w:r>
        <w:rPr>
          <w:rFonts w:hint="eastAsia"/>
        </w:rPr>
        <w:t>5</w:t>
      </w:r>
      <w:r>
        <w:rPr>
          <w:rFonts w:hint="eastAsia"/>
        </w:rPr>
        <w:t>所技工院校达到省重点技工学校标准。对照高等职业院校设置标准，鼓励有一</w:t>
      </w:r>
      <w:r>
        <w:rPr>
          <w:rFonts w:hint="eastAsia"/>
        </w:rPr>
        <w:t>定条件的技师学院不断推进软件和硬件建设，待符合高等职业院校设置标准条件时按照程序申请纳入高等职业教育。同时加强技工学校管理，推进符合条件的技工学校升级为技师学院，争取建成</w:t>
      </w:r>
      <w:r>
        <w:rPr>
          <w:rFonts w:hint="eastAsia"/>
        </w:rPr>
        <w:t>1</w:t>
      </w:r>
      <w:r>
        <w:rPr>
          <w:rFonts w:hint="eastAsia"/>
        </w:rPr>
        <w:t>所省内高水平技师学院</w:t>
      </w:r>
      <w:r>
        <w:rPr>
          <w:rFonts w:eastAsia="仿宋" w:cs="仿宋" w:hint="eastAsia"/>
        </w:rPr>
        <w:t>。</w:t>
      </w:r>
    </w:p>
    <w:p w:rsidR="00000000" w:rsidRDefault="00FE19A1">
      <w:pPr>
        <w:ind w:firstLineChars="200" w:firstLine="643"/>
        <w:rPr>
          <w:rFonts w:ascii="黑体" w:eastAsia="黑体" w:hAnsi="黑体"/>
          <w:color w:val="FF0000"/>
        </w:rPr>
      </w:pPr>
      <w:r>
        <w:rPr>
          <w:rFonts w:hint="eastAsia"/>
          <w:b/>
        </w:rPr>
        <w:t>优化技工院校专业格局。</w:t>
      </w:r>
      <w:r>
        <w:rPr>
          <w:rFonts w:hint="eastAsia"/>
        </w:rPr>
        <w:t>加强市属技工院校全面改革规划，通过资源整合和强基提质，提高办学水平和办学条件。围绕</w:t>
      </w:r>
      <w:r>
        <w:rPr>
          <w:rFonts w:hint="eastAsia"/>
        </w:rPr>
        <w:t>5311</w:t>
      </w:r>
      <w:r>
        <w:rPr>
          <w:rFonts w:hint="eastAsia"/>
        </w:rPr>
        <w:t>产业集群发展，并根据各校各专业就业率和各产业内用工量，引导各校根据劳动力市场需求变化及时调整专业设置，</w:t>
      </w:r>
      <w:r>
        <w:rPr>
          <w:rFonts w:ascii="仿宋" w:eastAsia="仿宋" w:hAnsi="仿宋" w:cs="仿宋"/>
        </w:rPr>
        <w:t>健全对接产业、动态调整、自我完善的专业建设发</w:t>
      </w:r>
      <w:r>
        <w:rPr>
          <w:rFonts w:ascii="仿宋" w:eastAsia="仿宋" w:hAnsi="仿宋" w:cs="仿宋"/>
        </w:rPr>
        <w:lastRenderedPageBreak/>
        <w:t>展机制</w:t>
      </w:r>
      <w:r>
        <w:rPr>
          <w:rFonts w:ascii="仿宋" w:eastAsia="仿宋" w:hAnsi="仿宋" w:cs="仿宋" w:hint="eastAsia"/>
        </w:rPr>
        <w:t>，完善</w:t>
      </w:r>
      <w:r>
        <w:rPr>
          <w:rFonts w:ascii="仿宋" w:eastAsia="仿宋" w:hAnsi="仿宋" w:cs="仿宋"/>
        </w:rPr>
        <w:t>专业预警和退出机制。</w:t>
      </w:r>
    </w:p>
    <w:p w:rsidR="00000000" w:rsidRDefault="00FE19A1">
      <w:pPr>
        <w:ind w:firstLineChars="200" w:firstLine="643"/>
        <w:rPr>
          <w:b/>
        </w:rPr>
      </w:pPr>
      <w:r>
        <w:rPr>
          <w:rFonts w:hint="eastAsia"/>
          <w:b/>
        </w:rPr>
        <w:t>优化技工人才培养层次。</w:t>
      </w:r>
      <w:r>
        <w:rPr>
          <w:rFonts w:ascii="仿宋" w:eastAsia="仿宋" w:hAnsi="仿宋" w:cs="仿宋" w:hint="eastAsia"/>
        </w:rPr>
        <w:t>稳</w:t>
      </w:r>
      <w:r>
        <w:rPr>
          <w:rFonts w:ascii="仿宋" w:eastAsia="仿宋" w:hAnsi="仿宋" w:cs="仿宋" w:hint="eastAsia"/>
        </w:rPr>
        <w:t>定高级工</w:t>
      </w:r>
      <w:r>
        <w:rPr>
          <w:rFonts w:ascii="仿宋" w:eastAsia="仿宋" w:hAnsi="仿宋" w:cs="仿宋"/>
        </w:rPr>
        <w:t>班招生比例，</w:t>
      </w:r>
      <w:r>
        <w:rPr>
          <w:rFonts w:ascii="仿宋" w:eastAsia="仿宋" w:hAnsi="仿宋" w:cs="仿宋" w:hint="eastAsia"/>
        </w:rPr>
        <w:t>稳定</w:t>
      </w:r>
      <w:r>
        <w:rPr>
          <w:rFonts w:ascii="仿宋" w:eastAsia="仿宋" w:hAnsi="仿宋" w:cs="仿宋"/>
        </w:rPr>
        <w:t>技工院校高级工以上学制教育规模，深化教育教学改革，提升学生实操水平</w:t>
      </w:r>
      <w:r>
        <w:rPr>
          <w:rFonts w:ascii="仿宋" w:eastAsia="仿宋" w:hAnsi="仿宋" w:cs="仿宋" w:hint="eastAsia"/>
        </w:rPr>
        <w:t>，</w:t>
      </w:r>
      <w:r>
        <w:rPr>
          <w:rFonts w:ascii="仿宋" w:eastAsia="仿宋" w:hAnsi="仿宋" w:cs="仿宋"/>
        </w:rPr>
        <w:t>毕业生就业质量和用人</w:t>
      </w:r>
      <w:r>
        <w:rPr>
          <w:rFonts w:ascii="仿宋" w:eastAsia="仿宋" w:hAnsi="仿宋" w:cs="仿宋" w:hint="eastAsia"/>
        </w:rPr>
        <w:t>单位</w:t>
      </w:r>
      <w:r>
        <w:rPr>
          <w:rFonts w:ascii="仿宋" w:eastAsia="仿宋" w:hAnsi="仿宋" w:cs="仿宋"/>
        </w:rPr>
        <w:t>满意</w:t>
      </w:r>
      <w:proofErr w:type="gramStart"/>
      <w:r>
        <w:rPr>
          <w:rFonts w:ascii="仿宋" w:eastAsia="仿宋" w:hAnsi="仿宋" w:cs="仿宋"/>
        </w:rPr>
        <w:t>度保持</w:t>
      </w:r>
      <w:proofErr w:type="gramEnd"/>
      <w:r>
        <w:rPr>
          <w:rFonts w:ascii="仿宋" w:eastAsia="仿宋" w:hAnsi="仿宋" w:cs="仿宋"/>
        </w:rPr>
        <w:t>在</w:t>
      </w:r>
      <w:r>
        <w:rPr>
          <w:rFonts w:eastAsia="仿宋" w:cs="仿宋" w:hint="eastAsia"/>
        </w:rPr>
        <w:t>95</w:t>
      </w:r>
      <w:r>
        <w:rPr>
          <w:rFonts w:ascii="仿宋" w:eastAsia="仿宋" w:hAnsi="仿宋" w:cs="仿宋"/>
        </w:rPr>
        <w:t>%</w:t>
      </w:r>
      <w:r>
        <w:rPr>
          <w:rFonts w:ascii="仿宋" w:eastAsia="仿宋" w:hAnsi="仿宋" w:cs="仿宋"/>
        </w:rPr>
        <w:t>以上。</w:t>
      </w:r>
      <w:r>
        <w:rPr>
          <w:rFonts w:ascii="仿宋" w:eastAsia="仿宋" w:hAnsi="仿宋" w:cs="仿宋" w:hint="eastAsia"/>
        </w:rPr>
        <w:t>支持</w:t>
      </w:r>
      <w:r>
        <w:rPr>
          <w:rFonts w:ascii="仿宋" w:eastAsia="仿宋" w:hAnsi="仿宋" w:cs="仿宋"/>
        </w:rPr>
        <w:t>技工院校建立国家级、省级高技能人才</w:t>
      </w:r>
      <w:r>
        <w:rPr>
          <w:rFonts w:ascii="仿宋" w:eastAsia="仿宋" w:hAnsi="仿宋" w:cs="仿宋" w:hint="eastAsia"/>
        </w:rPr>
        <w:t>培训</w:t>
      </w:r>
      <w:r>
        <w:rPr>
          <w:rFonts w:ascii="仿宋" w:eastAsia="仿宋" w:hAnsi="仿宋" w:cs="仿宋"/>
        </w:rPr>
        <w:t>基地和技能大师工作</w:t>
      </w:r>
      <w:r>
        <w:rPr>
          <w:rFonts w:ascii="仿宋" w:eastAsia="仿宋" w:hAnsi="仿宋" w:cs="仿宋" w:hint="eastAsia"/>
        </w:rPr>
        <w:t>室</w:t>
      </w:r>
      <w:r>
        <w:rPr>
          <w:rFonts w:ascii="仿宋" w:eastAsia="仿宋" w:hAnsi="仿宋" w:cs="仿宋"/>
        </w:rPr>
        <w:t>，支持技工院校全面参加</w:t>
      </w:r>
      <w:r>
        <w:rPr>
          <w:rFonts w:ascii="仿宋" w:eastAsia="仿宋" w:hAnsi="仿宋" w:cs="仿宋" w:hint="eastAsia"/>
        </w:rPr>
        <w:t>各级各类</w:t>
      </w:r>
      <w:r>
        <w:rPr>
          <w:rFonts w:ascii="仿宋" w:eastAsia="仿宋" w:hAnsi="仿宋" w:cs="仿宋"/>
        </w:rPr>
        <w:t>职业技能竞赛活动，以赛促学引领高技能人才培养。</w:t>
      </w:r>
      <w:r>
        <w:rPr>
          <w:rFonts w:ascii="仿宋" w:eastAsia="仿宋" w:hAnsi="仿宋" w:cs="仿宋" w:hint="eastAsia"/>
        </w:rPr>
        <w:t>积极</w:t>
      </w:r>
      <w:r>
        <w:rPr>
          <w:rFonts w:ascii="仿宋" w:eastAsia="仿宋" w:hAnsi="仿宋" w:cs="仿宋"/>
        </w:rPr>
        <w:t>推行毕业生</w:t>
      </w:r>
      <w:r>
        <w:rPr>
          <w:rFonts w:ascii="仿宋" w:eastAsia="仿宋" w:hAnsi="仿宋" w:cs="仿宋"/>
        </w:rPr>
        <w:t>“</w:t>
      </w:r>
      <w:r>
        <w:rPr>
          <w:rFonts w:ascii="仿宋" w:eastAsia="仿宋" w:hAnsi="仿宋" w:cs="仿宋" w:hint="eastAsia"/>
        </w:rPr>
        <w:t>双证书</w:t>
      </w:r>
      <w:r>
        <w:rPr>
          <w:rFonts w:ascii="仿宋" w:eastAsia="仿宋" w:hAnsi="仿宋" w:cs="仿宋"/>
        </w:rPr>
        <w:t>”</w:t>
      </w:r>
      <w:r>
        <w:rPr>
          <w:rFonts w:ascii="仿宋" w:eastAsia="仿宋" w:hAnsi="仿宋" w:cs="仿宋" w:hint="eastAsia"/>
        </w:rPr>
        <w:t>制度</w:t>
      </w:r>
      <w:r>
        <w:rPr>
          <w:rFonts w:ascii="仿宋" w:eastAsia="仿宋" w:hAnsi="仿宋" w:cs="仿宋"/>
        </w:rPr>
        <w:t>，鼓励学生在获得学历证书的</w:t>
      </w:r>
      <w:r>
        <w:rPr>
          <w:rFonts w:ascii="仿宋" w:eastAsia="仿宋" w:hAnsi="仿宋" w:cs="仿宋" w:hint="eastAsia"/>
        </w:rPr>
        <w:t>同时</w:t>
      </w:r>
      <w:r>
        <w:rPr>
          <w:rFonts w:ascii="仿宋" w:eastAsia="仿宋" w:hAnsi="仿宋" w:cs="仿宋"/>
        </w:rPr>
        <w:t>，积极考取多种职业技能登记证书。</w:t>
      </w:r>
      <w:r>
        <w:rPr>
          <w:rFonts w:ascii="仿宋" w:eastAsia="仿宋" w:hAnsi="仿宋" w:cs="仿宋" w:hint="eastAsia"/>
        </w:rPr>
        <w:t>积极</w:t>
      </w:r>
      <w:r>
        <w:rPr>
          <w:rFonts w:ascii="仿宋" w:eastAsia="仿宋" w:hAnsi="仿宋" w:cs="仿宋"/>
        </w:rPr>
        <w:t>面向社会开展大规模职业技能培训，实现优质技工院校年培训人次达到当年招生数</w:t>
      </w:r>
      <w:r>
        <w:rPr>
          <w:rFonts w:eastAsia="仿宋" w:cs="仿宋" w:hint="eastAsia"/>
        </w:rPr>
        <w:t>2</w:t>
      </w:r>
      <w:r>
        <w:rPr>
          <w:rFonts w:ascii="仿宋" w:eastAsia="仿宋" w:hAnsi="仿宋" w:cs="仿宋" w:hint="eastAsia"/>
        </w:rPr>
        <w:t>倍</w:t>
      </w:r>
      <w:r>
        <w:rPr>
          <w:rFonts w:ascii="仿宋" w:eastAsia="仿宋" w:hAnsi="仿宋" w:cs="仿宋"/>
        </w:rPr>
        <w:t>以上。</w:t>
      </w:r>
    </w:p>
    <w:p w:rsidR="00000000" w:rsidRDefault="00FE19A1">
      <w:pPr>
        <w:ind w:firstLineChars="200" w:firstLine="643"/>
      </w:pPr>
      <w:r>
        <w:rPr>
          <w:rFonts w:hint="eastAsia"/>
          <w:b/>
        </w:rPr>
        <w:t>组织开展青年技能培训行动。</w:t>
      </w:r>
      <w:r>
        <w:rPr>
          <w:rFonts w:hint="eastAsia"/>
        </w:rPr>
        <w:t>制定青年技能培训行动方案，联合</w:t>
      </w:r>
      <w:r>
        <w:rPr>
          <w:rFonts w:hint="eastAsia"/>
        </w:rPr>
        <w:t>市内龙头企业开展青年学徒培养计划，联合市工会针对不同行业开展青年以工代训计划，以技工院校为载体开展青年技能研修培训并组织青年职业技能竞赛计划。依托</w:t>
      </w:r>
      <w:r>
        <w:t>技工院校加强</w:t>
      </w:r>
      <w:r>
        <w:rPr>
          <w:rFonts w:hint="eastAsia"/>
        </w:rPr>
        <w:t>“粤菜师傅”、</w:t>
      </w:r>
      <w:r>
        <w:t>“</w:t>
      </w:r>
      <w:r>
        <w:rPr>
          <w:rFonts w:hint="eastAsia"/>
        </w:rPr>
        <w:t>广东</w:t>
      </w:r>
      <w:r>
        <w:t>技工</w:t>
      </w:r>
      <w:r>
        <w:t>”</w:t>
      </w:r>
      <w:r>
        <w:rPr>
          <w:rFonts w:hint="eastAsia"/>
        </w:rPr>
        <w:t>、</w:t>
      </w:r>
      <w:r>
        <w:t>“</w:t>
      </w:r>
      <w:r>
        <w:rPr>
          <w:rFonts w:hint="eastAsia"/>
        </w:rPr>
        <w:t>南粤</w:t>
      </w:r>
      <w:r>
        <w:t>家政</w:t>
      </w:r>
      <w:r>
        <w:t>”</w:t>
      </w:r>
      <w:r>
        <w:rPr>
          <w:rFonts w:hint="eastAsia"/>
        </w:rPr>
        <w:t>三项</w:t>
      </w:r>
      <w:r>
        <w:t>工程培训，推进技能就业、技能创业、技能致富。</w:t>
      </w:r>
    </w:p>
    <w:p w:rsidR="00000000" w:rsidRDefault="00FE19A1">
      <w:pPr>
        <w:pStyle w:val="2"/>
        <w:rPr>
          <w:rFonts w:ascii="Times New Roman" w:hAnsi="Times New Roman"/>
        </w:rPr>
      </w:pPr>
      <w:bookmarkStart w:id="61" w:name="_Toc66949490"/>
      <w:r>
        <w:rPr>
          <w:rFonts w:ascii="Times New Roman" w:hAnsi="Times New Roman" w:hint="eastAsia"/>
        </w:rPr>
        <w:t>第二节</w:t>
      </w:r>
      <w:r>
        <w:rPr>
          <w:rFonts w:ascii="Times New Roman" w:hAnsi="Times New Roman" w:hint="eastAsia"/>
        </w:rPr>
        <w:t xml:space="preserve"> </w:t>
      </w:r>
      <w:r>
        <w:rPr>
          <w:rFonts w:ascii="Times New Roman" w:hAnsi="Times New Roman"/>
        </w:rPr>
        <w:t>提升技工教育发展质量</w:t>
      </w:r>
      <w:bookmarkEnd w:id="61"/>
    </w:p>
    <w:p w:rsidR="00000000" w:rsidRDefault="00FE19A1">
      <w:pPr>
        <w:ind w:firstLineChars="200" w:firstLine="643"/>
        <w:rPr>
          <w:b/>
        </w:rPr>
      </w:pPr>
      <w:r>
        <w:rPr>
          <w:rFonts w:hint="eastAsia"/>
          <w:b/>
        </w:rPr>
        <w:t>适度引进高水平师资。</w:t>
      </w:r>
      <w:r>
        <w:rPr>
          <w:rFonts w:hint="eastAsia"/>
        </w:rPr>
        <w:t>全面落实教师轮训制度</w:t>
      </w:r>
      <w:r>
        <w:rPr>
          <w:rFonts w:hint="eastAsia"/>
          <w:color w:val="FF0000"/>
        </w:rPr>
        <w:t>，</w:t>
      </w:r>
      <w:r>
        <w:rPr>
          <w:rFonts w:ascii="仿宋" w:eastAsia="仿宋" w:hAnsi="仿宋" w:cs="仿宋" w:hint="eastAsia"/>
        </w:rPr>
        <w:t>鼓励</w:t>
      </w:r>
      <w:r>
        <w:rPr>
          <w:rFonts w:ascii="仿宋" w:eastAsia="仿宋" w:hAnsi="仿宋" w:cs="仿宋"/>
        </w:rPr>
        <w:t>技工院校和大中型企业共建教师培训基地，</w:t>
      </w:r>
      <w:r>
        <w:rPr>
          <w:rFonts w:ascii="仿宋" w:eastAsia="仿宋" w:hAnsi="仿宋" w:cs="仿宋" w:hint="eastAsia"/>
        </w:rPr>
        <w:t>建立技工院校教师与企业专业技术人员相互兼职等</w:t>
      </w:r>
      <w:r>
        <w:rPr>
          <w:rFonts w:ascii="仿宋" w:eastAsia="仿宋" w:hAnsi="仿宋" w:cs="仿宋"/>
        </w:rPr>
        <w:t>常态化双向交流机制</w:t>
      </w:r>
      <w:r>
        <w:rPr>
          <w:rFonts w:ascii="仿宋" w:eastAsia="仿宋" w:hAnsi="仿宋" w:cs="仿宋" w:hint="eastAsia"/>
        </w:rPr>
        <w:t>，校企</w:t>
      </w:r>
      <w:r>
        <w:rPr>
          <w:rFonts w:ascii="仿宋" w:eastAsia="仿宋" w:hAnsi="仿宋" w:cs="仿宋" w:hint="eastAsia"/>
        </w:rPr>
        <w:lastRenderedPageBreak/>
        <w:t>联合</w:t>
      </w:r>
      <w:r>
        <w:rPr>
          <w:rFonts w:ascii="仿宋" w:eastAsia="仿宋" w:hAnsi="仿宋" w:cs="仿宋"/>
        </w:rPr>
        <w:t>培养</w:t>
      </w:r>
      <w:r>
        <w:rPr>
          <w:rFonts w:ascii="仿宋" w:eastAsia="仿宋" w:hAnsi="仿宋" w:cs="仿宋"/>
        </w:rPr>
        <w:t>“</w:t>
      </w:r>
      <w:r>
        <w:rPr>
          <w:rFonts w:ascii="仿宋" w:eastAsia="仿宋" w:hAnsi="仿宋" w:cs="仿宋" w:hint="eastAsia"/>
        </w:rPr>
        <w:t>一体化</w:t>
      </w:r>
      <w:r>
        <w:rPr>
          <w:rFonts w:ascii="仿宋" w:eastAsia="仿宋" w:hAnsi="仿宋" w:cs="仿宋"/>
        </w:rPr>
        <w:t>”</w:t>
      </w:r>
      <w:r>
        <w:rPr>
          <w:rFonts w:ascii="仿宋" w:eastAsia="仿宋" w:hAnsi="仿宋" w:cs="仿宋" w:hint="eastAsia"/>
        </w:rPr>
        <w:t>教师。把</w:t>
      </w:r>
      <w:r>
        <w:rPr>
          <w:rFonts w:ascii="仿宋" w:eastAsia="仿宋" w:hAnsi="仿宋" w:cs="仿宋"/>
        </w:rPr>
        <w:t>教师资格证书获取与教师在职培养结合起来，</w:t>
      </w:r>
      <w:r>
        <w:rPr>
          <w:rFonts w:ascii="仿宋" w:eastAsia="仿宋" w:hAnsi="仿宋" w:cs="仿宋" w:hint="eastAsia"/>
        </w:rPr>
        <w:t>同时鼓励技工院校</w:t>
      </w:r>
      <w:r>
        <w:rPr>
          <w:rFonts w:ascii="仿宋" w:eastAsia="仿宋" w:hAnsi="仿宋" w:cs="仿宋" w:hint="eastAsia"/>
        </w:rPr>
        <w:t>教学科研人员参与国际交流合作，鼓励技工院校引进高层次人才充实师资队伍，</w:t>
      </w:r>
      <w:r>
        <w:rPr>
          <w:rFonts w:ascii="仿宋" w:eastAsia="仿宋" w:hAnsi="仿宋" w:cs="仿宋"/>
        </w:rPr>
        <w:t>培养教学能手</w:t>
      </w:r>
      <w:r>
        <w:rPr>
          <w:rFonts w:ascii="仿宋" w:eastAsia="仿宋" w:hAnsi="仿宋" w:cs="仿宋" w:hint="eastAsia"/>
        </w:rPr>
        <w:t>。</w:t>
      </w:r>
    </w:p>
    <w:p w:rsidR="00000000" w:rsidRDefault="00FE19A1">
      <w:pPr>
        <w:ind w:firstLineChars="200" w:firstLine="643"/>
        <w:rPr>
          <w:rFonts w:eastAsia="仿宋" w:cs="仿宋"/>
        </w:rPr>
      </w:pPr>
      <w:r>
        <w:rPr>
          <w:rFonts w:hint="eastAsia"/>
          <w:b/>
        </w:rPr>
        <w:t>健全专业动态调整机制。</w:t>
      </w:r>
      <w:r>
        <w:rPr>
          <w:rFonts w:hint="eastAsia"/>
        </w:rPr>
        <w:t>根据各专业招生、培养和就业情况，建立健全专业动态调整机制，推进各校专业建设质量的提高，遴选</w:t>
      </w:r>
      <w:r>
        <w:t>一批</w:t>
      </w:r>
      <w:r>
        <w:rPr>
          <w:rFonts w:hint="eastAsia"/>
        </w:rPr>
        <w:t>有良好软硬件</w:t>
      </w:r>
      <w:r>
        <w:t>条件的专业，打造津贴产业发展需求、</w:t>
      </w:r>
      <w:r>
        <w:rPr>
          <w:rFonts w:hint="eastAsia"/>
        </w:rPr>
        <w:t>校企深度融合</w:t>
      </w:r>
      <w:r>
        <w:t>、社会认可度高、就业质量好的重点专业、传统优势产业及新兴产业特色专业。</w:t>
      </w:r>
      <w:r>
        <w:rPr>
          <w:rFonts w:hint="eastAsia"/>
        </w:rPr>
        <w:t>优化专业课程设置，引导院校师资培养、课程标准、教学要求与国内先进标准对接，提高人才培养质量。</w:t>
      </w:r>
    </w:p>
    <w:p w:rsidR="00000000" w:rsidRDefault="00FE19A1">
      <w:pPr>
        <w:ind w:firstLineChars="200" w:firstLine="643"/>
        <w:rPr>
          <w:b/>
        </w:rPr>
      </w:pPr>
      <w:r>
        <w:rPr>
          <w:rFonts w:hint="eastAsia"/>
          <w:b/>
        </w:rPr>
        <w:t>强化校企合作。</w:t>
      </w:r>
      <w:r>
        <w:rPr>
          <w:rFonts w:ascii="仿宋" w:eastAsia="仿宋" w:hAnsi="仿宋" w:cs="仿宋" w:hint="eastAsia"/>
        </w:rPr>
        <w:t>深化</w:t>
      </w:r>
      <w:proofErr w:type="gramStart"/>
      <w:r>
        <w:rPr>
          <w:rFonts w:ascii="仿宋" w:eastAsia="仿宋" w:hAnsi="仿宋" w:cs="仿宋" w:hint="eastAsia"/>
        </w:rPr>
        <w:t>校企</w:t>
      </w:r>
      <w:r>
        <w:rPr>
          <w:rFonts w:ascii="仿宋" w:eastAsia="仿宋" w:hAnsi="仿宋" w:cs="仿宋"/>
        </w:rPr>
        <w:t>双制</w:t>
      </w:r>
      <w:proofErr w:type="gramEnd"/>
      <w:r>
        <w:rPr>
          <w:rFonts w:ascii="仿宋" w:eastAsia="仿宋" w:hAnsi="仿宋" w:cs="仿宋"/>
        </w:rPr>
        <w:t>办学模式，大力推行企业新型学徒制，</w:t>
      </w:r>
      <w:r>
        <w:rPr>
          <w:rFonts w:ascii="仿宋" w:eastAsia="仿宋" w:hAnsi="仿宋" w:cs="仿宋" w:hint="eastAsia"/>
        </w:rPr>
        <w:t>推动</w:t>
      </w:r>
      <w:r>
        <w:rPr>
          <w:rFonts w:ascii="仿宋" w:eastAsia="仿宋" w:hAnsi="仿宋" w:cs="仿宋"/>
        </w:rPr>
        <w:t>技工院校与国内外知名企业</w:t>
      </w:r>
      <w:r>
        <w:rPr>
          <w:rFonts w:ascii="仿宋" w:eastAsia="仿宋" w:hAnsi="仿宋" w:cs="仿宋"/>
        </w:rPr>
        <w:t>开展深度合作，</w:t>
      </w:r>
      <w:r>
        <w:rPr>
          <w:rFonts w:ascii="仿宋" w:eastAsia="仿宋" w:hAnsi="仿宋" w:cs="仿宋" w:hint="eastAsia"/>
        </w:rPr>
        <w:t>鼓励技工院校与行业、龙头</w:t>
      </w:r>
      <w:r>
        <w:rPr>
          <w:rFonts w:ascii="仿宋" w:eastAsia="仿宋" w:hAnsi="仿宋" w:cs="仿宋"/>
        </w:rPr>
        <w:t>骨干</w:t>
      </w:r>
      <w:r>
        <w:rPr>
          <w:rFonts w:ascii="仿宋" w:eastAsia="仿宋" w:hAnsi="仿宋" w:cs="仿宋" w:hint="eastAsia"/>
        </w:rPr>
        <w:t>企业联合培养人才，共建学生</w:t>
      </w:r>
      <w:r>
        <w:rPr>
          <w:rFonts w:ascii="仿宋" w:eastAsia="仿宋" w:hAnsi="仿宋" w:cs="仿宋"/>
        </w:rPr>
        <w:t>实训基地和教师</w:t>
      </w:r>
      <w:r>
        <w:rPr>
          <w:rFonts w:ascii="仿宋" w:eastAsia="仿宋" w:hAnsi="仿宋" w:cs="仿宋" w:hint="eastAsia"/>
        </w:rPr>
        <w:t>实践基地，促进企业主动参与技工院校的人才培养，促进技工院校按企业要求实现订单</w:t>
      </w:r>
      <w:proofErr w:type="gramStart"/>
      <w:r>
        <w:rPr>
          <w:rFonts w:ascii="仿宋" w:eastAsia="仿宋" w:hAnsi="仿宋" w:cs="仿宋" w:hint="eastAsia"/>
        </w:rPr>
        <w:t>式人才</w:t>
      </w:r>
      <w:proofErr w:type="gramEnd"/>
      <w:r>
        <w:rPr>
          <w:rFonts w:ascii="仿宋" w:eastAsia="仿宋" w:hAnsi="仿宋" w:cs="仿宋" w:hint="eastAsia"/>
        </w:rPr>
        <w:t>培养，同时面向</w:t>
      </w:r>
      <w:r>
        <w:rPr>
          <w:rFonts w:ascii="仿宋" w:eastAsia="仿宋" w:hAnsi="仿宋" w:cs="仿宋"/>
        </w:rPr>
        <w:t>企业职工开展技师、高级技师培养培训</w:t>
      </w:r>
      <w:r>
        <w:rPr>
          <w:rFonts w:ascii="仿宋" w:eastAsia="仿宋" w:hAnsi="仿宋" w:cs="仿宋" w:hint="eastAsia"/>
        </w:rPr>
        <w:t>。</w:t>
      </w:r>
    </w:p>
    <w:p w:rsidR="00000000" w:rsidRDefault="00FE19A1">
      <w:pPr>
        <w:ind w:firstLineChars="200" w:firstLine="643"/>
      </w:pPr>
      <w:r>
        <w:rPr>
          <w:rFonts w:hint="eastAsia"/>
          <w:b/>
        </w:rPr>
        <w:t>深化招生制度改革。</w:t>
      </w:r>
      <w:r>
        <w:rPr>
          <w:rFonts w:hint="eastAsia"/>
        </w:rPr>
        <w:t>在国家提出高等职业院校扩招背景下，鼓励技工学校联合相关高等职业院校办学，作为其继续教育办学点共同承担扩招任务，同时推进技工学校和技师学院扩大生源，提高生源质量。</w:t>
      </w:r>
    </w:p>
    <w:p w:rsidR="00000000" w:rsidRDefault="00FE19A1">
      <w:pPr>
        <w:pStyle w:val="2"/>
        <w:rPr>
          <w:rFonts w:ascii="Times New Roman" w:hAnsi="Times New Roman"/>
        </w:rPr>
      </w:pPr>
      <w:bookmarkStart w:id="62" w:name="_Toc66949491"/>
      <w:r>
        <w:rPr>
          <w:rFonts w:ascii="Times New Roman" w:hAnsi="Times New Roman" w:hint="eastAsia"/>
        </w:rPr>
        <w:lastRenderedPageBreak/>
        <w:t>第三节</w:t>
      </w:r>
      <w:r>
        <w:rPr>
          <w:rFonts w:ascii="Times New Roman" w:hAnsi="Times New Roman" w:hint="eastAsia"/>
        </w:rPr>
        <w:t xml:space="preserve"> </w:t>
      </w:r>
      <w:r>
        <w:rPr>
          <w:rFonts w:ascii="Times New Roman" w:hAnsi="Times New Roman" w:hint="eastAsia"/>
        </w:rPr>
        <w:t>促进技工院校服务地方经济</w:t>
      </w:r>
      <w:bookmarkEnd w:id="62"/>
    </w:p>
    <w:p w:rsidR="00000000" w:rsidRDefault="00FE19A1">
      <w:pPr>
        <w:ind w:firstLineChars="200" w:firstLine="643"/>
        <w:rPr>
          <w:rFonts w:eastAsia="仿宋" w:cs="仿宋"/>
        </w:rPr>
      </w:pPr>
      <w:r>
        <w:rPr>
          <w:rFonts w:hint="eastAsia"/>
          <w:b/>
        </w:rPr>
        <w:t>实施服务特色产业行动。</w:t>
      </w:r>
      <w:r>
        <w:rPr>
          <w:rFonts w:hint="eastAsia"/>
        </w:rPr>
        <w:t>支持技工院校为我市“两带”建设在人才培养与社会服务方面实施特</w:t>
      </w:r>
      <w:r>
        <w:rPr>
          <w:rFonts w:hint="eastAsia"/>
        </w:rPr>
        <w:t>别行动，尤其在推动烟草、电力、建材、电子信息、机电制造五大传统产业转型升级、加快培育文旅、体育、互联网三大新兴产业、着力打造大健康产业、壮大现代特色农业等方面提供所需人才。</w:t>
      </w:r>
    </w:p>
    <w:p w:rsidR="00000000" w:rsidRDefault="00FE19A1">
      <w:pPr>
        <w:ind w:firstLineChars="200" w:firstLine="643"/>
        <w:rPr>
          <w:rFonts w:eastAsia="仿宋" w:cs="仿宋"/>
        </w:rPr>
      </w:pPr>
      <w:r>
        <w:rPr>
          <w:rFonts w:hint="eastAsia"/>
          <w:b/>
        </w:rPr>
        <w:t>深入开展具有地方特色的技能扶贫。</w:t>
      </w:r>
      <w:r>
        <w:rPr>
          <w:rFonts w:hint="eastAsia"/>
        </w:rPr>
        <w:t>深入开展精准技能扶贫工程，完善帮扶机制，使有意愿的贫困家庭子女</w:t>
      </w:r>
      <w:r>
        <w:rPr>
          <w:rFonts w:hint="eastAsia"/>
        </w:rPr>
        <w:t>100%</w:t>
      </w:r>
      <w:r>
        <w:rPr>
          <w:rFonts w:hint="eastAsia"/>
        </w:rPr>
        <w:t>得到免费技工教育和技能晋升培训，</w:t>
      </w:r>
      <w:r>
        <w:rPr>
          <w:rFonts w:hint="eastAsia"/>
        </w:rPr>
        <w:t>100%</w:t>
      </w:r>
      <w:r>
        <w:rPr>
          <w:rFonts w:hint="eastAsia"/>
        </w:rPr>
        <w:t>推荐就业。实施“粤菜师傅”和“南粤家政”服务工程，加强专业、场地、设施、师资等建设，大规模培养“粤菜师傅”和母婴、居家、养老、医护服务家政人员。</w:t>
      </w:r>
    </w:p>
    <w:p w:rsidR="00000000" w:rsidRDefault="00FE19A1">
      <w:pPr>
        <w:ind w:firstLineChars="200" w:firstLine="643"/>
      </w:pPr>
      <w:r>
        <w:rPr>
          <w:rFonts w:hint="eastAsia"/>
          <w:b/>
        </w:rPr>
        <w:t>落实技工院校毕业生待遇。</w:t>
      </w:r>
      <w:r>
        <w:rPr>
          <w:rFonts w:ascii="仿宋" w:eastAsia="仿宋" w:hAnsi="仿宋" w:cs="仿宋" w:hint="eastAsia"/>
        </w:rPr>
        <w:t>取得毕业证书</w:t>
      </w:r>
      <w:r>
        <w:rPr>
          <w:rFonts w:ascii="仿宋" w:eastAsia="仿宋" w:hAnsi="仿宋" w:cs="仿宋"/>
        </w:rPr>
        <w:t>的技师学院</w:t>
      </w:r>
      <w:r>
        <w:rPr>
          <w:rFonts w:ascii="仿宋" w:eastAsia="仿宋" w:hAnsi="仿宋" w:cs="仿宋" w:hint="eastAsia"/>
        </w:rPr>
        <w:t>毕业</w:t>
      </w:r>
      <w:r>
        <w:rPr>
          <w:rFonts w:ascii="仿宋" w:eastAsia="仿宋" w:hAnsi="仿宋" w:cs="仿宋" w:hint="eastAsia"/>
        </w:rPr>
        <w:t>生在参加公务员报考录用、企事业单位招聘、考核定级</w:t>
      </w:r>
      <w:r>
        <w:rPr>
          <w:rFonts w:ascii="仿宋" w:eastAsia="仿宋" w:hAnsi="仿宋" w:cs="仿宋"/>
        </w:rPr>
        <w:t>、</w:t>
      </w:r>
      <w:r>
        <w:rPr>
          <w:rFonts w:ascii="仿宋" w:eastAsia="仿宋" w:hAnsi="仿宋" w:cs="仿宋" w:hint="eastAsia"/>
        </w:rPr>
        <w:t>职称评定、职位晋升、工资</w:t>
      </w:r>
      <w:r>
        <w:rPr>
          <w:rFonts w:ascii="仿宋" w:eastAsia="仿宋" w:hAnsi="仿宋" w:cs="仿宋"/>
        </w:rPr>
        <w:t>待遇、</w:t>
      </w:r>
      <w:r>
        <w:rPr>
          <w:rFonts w:ascii="仿宋" w:eastAsia="仿宋" w:hAnsi="仿宋" w:cs="仿宋" w:hint="eastAsia"/>
        </w:rPr>
        <w:t>应征入伍等方面，与大专学历人员同等对待。</w:t>
      </w:r>
    </w:p>
    <w:p w:rsidR="00000000" w:rsidRDefault="00FE19A1">
      <w:pPr>
        <w:pStyle w:val="2"/>
      </w:pPr>
      <w:bookmarkStart w:id="63" w:name="_Toc66949492"/>
      <w:r>
        <w:rPr>
          <w:rFonts w:ascii="Times New Roman" w:hAnsi="Times New Roman" w:hint="eastAsia"/>
        </w:rPr>
        <w:t>第四节</w:t>
      </w:r>
      <w:r>
        <w:rPr>
          <w:rFonts w:ascii="Times New Roman" w:hAnsi="Times New Roman" w:hint="eastAsia"/>
        </w:rPr>
        <w:t xml:space="preserve"> </w:t>
      </w:r>
      <w:r>
        <w:rPr>
          <w:rFonts w:ascii="Times New Roman" w:hAnsi="Times New Roman" w:hint="eastAsia"/>
        </w:rPr>
        <w:t>加强</w:t>
      </w:r>
      <w:r>
        <w:rPr>
          <w:rFonts w:ascii="Times New Roman" w:hAnsi="Times New Roman"/>
        </w:rPr>
        <w:t>党对技工教育全面领导</w:t>
      </w:r>
      <w:bookmarkEnd w:id="63"/>
    </w:p>
    <w:p w:rsidR="00000000" w:rsidRDefault="00FE19A1">
      <w:pPr>
        <w:ind w:firstLineChars="200" w:firstLine="643"/>
        <w:rPr>
          <w:b/>
        </w:rPr>
      </w:pPr>
      <w:r>
        <w:rPr>
          <w:rFonts w:ascii="仿宋" w:eastAsia="仿宋" w:hAnsi="仿宋" w:cs="仿宋" w:hint="eastAsia"/>
          <w:b/>
        </w:rPr>
        <w:t>推行</w:t>
      </w:r>
      <w:r>
        <w:rPr>
          <w:rFonts w:ascii="仿宋" w:eastAsia="仿宋" w:hAnsi="仿宋" w:cs="仿宋"/>
          <w:b/>
        </w:rPr>
        <w:t>党委领导的校长负责制</w:t>
      </w:r>
      <w:r>
        <w:rPr>
          <w:rFonts w:ascii="仿宋" w:eastAsia="仿宋" w:hAnsi="仿宋" w:cs="仿宋" w:hint="eastAsia"/>
          <w:b/>
        </w:rPr>
        <w:t>。</w:t>
      </w:r>
      <w:r>
        <w:rPr>
          <w:rFonts w:ascii="仿宋" w:eastAsia="仿宋" w:hAnsi="仿宋" w:cs="仿宋" w:hint="eastAsia"/>
        </w:rPr>
        <w:t>逐步在</w:t>
      </w:r>
      <w:r>
        <w:rPr>
          <w:rFonts w:ascii="仿宋" w:eastAsia="仿宋" w:hAnsi="仿宋" w:cs="仿宋"/>
        </w:rPr>
        <w:t>市属公办技工院校实行党委领导的校长负责制，</w:t>
      </w:r>
      <w:r>
        <w:rPr>
          <w:rFonts w:ascii="仿宋" w:eastAsia="仿宋" w:hAnsi="仿宋" w:cs="仿宋" w:hint="eastAsia"/>
        </w:rPr>
        <w:t>规模</w:t>
      </w:r>
      <w:r>
        <w:rPr>
          <w:rFonts w:ascii="仿宋" w:eastAsia="仿宋" w:hAnsi="仿宋" w:cs="仿宋"/>
        </w:rPr>
        <w:t>达到标准的院校实行党委书记、校长分</w:t>
      </w:r>
      <w:r>
        <w:rPr>
          <w:rFonts w:ascii="仿宋" w:eastAsia="仿宋" w:hAnsi="仿宋" w:cs="仿宋" w:hint="eastAsia"/>
        </w:rPr>
        <w:t>设，</w:t>
      </w:r>
      <w:r>
        <w:rPr>
          <w:rFonts w:ascii="仿宋" w:eastAsia="仿宋" w:hAnsi="仿宋" w:cs="仿宋"/>
        </w:rPr>
        <w:t>并建立</w:t>
      </w:r>
      <w:r>
        <w:rPr>
          <w:rFonts w:ascii="仿宋" w:eastAsia="仿宋" w:hAnsi="仿宋" w:cs="仿宋" w:hint="eastAsia"/>
        </w:rPr>
        <w:t>健全技工</w:t>
      </w:r>
      <w:r>
        <w:rPr>
          <w:rFonts w:ascii="仿宋" w:eastAsia="仿宋" w:hAnsi="仿宋" w:cs="仿宋"/>
        </w:rPr>
        <w:t>院校党委</w:t>
      </w:r>
      <w:r>
        <w:rPr>
          <w:rFonts w:ascii="仿宋" w:eastAsia="仿宋" w:hAnsi="仿宋" w:cs="仿宋" w:hint="eastAsia"/>
        </w:rPr>
        <w:t>办公室</w:t>
      </w:r>
      <w:r>
        <w:rPr>
          <w:rFonts w:ascii="仿宋" w:eastAsia="仿宋" w:hAnsi="仿宋" w:cs="仿宋"/>
        </w:rPr>
        <w:t>、</w:t>
      </w:r>
      <w:proofErr w:type="gramStart"/>
      <w:r>
        <w:rPr>
          <w:rFonts w:ascii="仿宋" w:eastAsia="仿宋" w:hAnsi="仿宋" w:cs="仿宋"/>
        </w:rPr>
        <w:t>纪检室</w:t>
      </w:r>
      <w:proofErr w:type="gramEnd"/>
      <w:r>
        <w:rPr>
          <w:rFonts w:ascii="仿宋" w:eastAsia="仿宋" w:hAnsi="仿宋" w:cs="仿宋"/>
        </w:rPr>
        <w:t>等党委工作机构</w:t>
      </w:r>
      <w:r>
        <w:rPr>
          <w:rFonts w:ascii="仿宋" w:eastAsia="仿宋" w:hAnsi="仿宋" w:cs="仿宋" w:hint="eastAsia"/>
          <w:color w:val="000000"/>
        </w:rPr>
        <w:t>，加</w:t>
      </w:r>
      <w:r>
        <w:rPr>
          <w:rFonts w:ascii="仿宋" w:eastAsia="仿宋" w:hAnsi="仿宋" w:cs="仿宋" w:hint="eastAsia"/>
        </w:rPr>
        <w:t>强</w:t>
      </w:r>
      <w:r>
        <w:rPr>
          <w:rFonts w:ascii="仿宋" w:eastAsia="仿宋" w:hAnsi="仿宋" w:cs="仿宋"/>
        </w:rPr>
        <w:t>党对民办技工院校的领导。</w:t>
      </w:r>
    </w:p>
    <w:p w:rsidR="00000000" w:rsidRDefault="00FE19A1">
      <w:pPr>
        <w:ind w:firstLineChars="200" w:firstLine="643"/>
        <w:rPr>
          <w:rFonts w:eastAsia="仿宋"/>
        </w:rPr>
      </w:pPr>
      <w:r>
        <w:rPr>
          <w:rFonts w:hint="eastAsia"/>
          <w:b/>
        </w:rPr>
        <w:lastRenderedPageBreak/>
        <w:t>强化思想</w:t>
      </w:r>
      <w:r>
        <w:rPr>
          <w:b/>
        </w:rPr>
        <w:t>政治理论课</w:t>
      </w:r>
      <w:r>
        <w:rPr>
          <w:rFonts w:hint="eastAsia"/>
          <w:b/>
        </w:rPr>
        <w:t>建设。</w:t>
      </w:r>
      <w:r>
        <w:rPr>
          <w:rFonts w:hint="eastAsia"/>
        </w:rPr>
        <w:t>坚持用习近平新时代中国特色社会主义思想培养高素质技能人才，加强技工院校</w:t>
      </w:r>
      <w:proofErr w:type="gramStart"/>
      <w:r>
        <w:rPr>
          <w:rFonts w:hint="eastAsia"/>
        </w:rPr>
        <w:t>思政课</w:t>
      </w:r>
      <w:proofErr w:type="gramEnd"/>
      <w:r>
        <w:rPr>
          <w:rFonts w:hint="eastAsia"/>
        </w:rPr>
        <w:t>教师队伍建设，落实</w:t>
      </w:r>
      <w:proofErr w:type="gramStart"/>
      <w:r>
        <w:rPr>
          <w:rFonts w:hint="eastAsia"/>
        </w:rPr>
        <w:t>专职思政课</w:t>
      </w:r>
      <w:proofErr w:type="gramEnd"/>
      <w:r>
        <w:rPr>
          <w:rFonts w:hint="eastAsia"/>
        </w:rPr>
        <w:t>教师配备要求，加强</w:t>
      </w:r>
      <w:proofErr w:type="gramStart"/>
      <w:r>
        <w:rPr>
          <w:rFonts w:hint="eastAsia"/>
        </w:rPr>
        <w:t>思政课</w:t>
      </w:r>
      <w:proofErr w:type="gramEnd"/>
      <w:r>
        <w:rPr>
          <w:rFonts w:hint="eastAsia"/>
        </w:rPr>
        <w:t>教师培</w:t>
      </w:r>
      <w:r>
        <w:rPr>
          <w:rFonts w:hint="eastAsia"/>
        </w:rPr>
        <w:t>养培训。加强</w:t>
      </w:r>
      <w:proofErr w:type="gramStart"/>
      <w:r>
        <w:rPr>
          <w:rFonts w:hint="eastAsia"/>
        </w:rPr>
        <w:t>思政课</w:t>
      </w:r>
      <w:proofErr w:type="gramEnd"/>
      <w:r>
        <w:rPr>
          <w:rFonts w:hint="eastAsia"/>
        </w:rPr>
        <w:t>教育教学改革，</w:t>
      </w:r>
      <w:proofErr w:type="gramStart"/>
      <w:r>
        <w:rPr>
          <w:rFonts w:hint="eastAsia"/>
        </w:rPr>
        <w:t>推进思政课程</w:t>
      </w:r>
      <w:proofErr w:type="gramEnd"/>
      <w:r>
        <w:rPr>
          <w:rFonts w:hint="eastAsia"/>
        </w:rPr>
        <w:t>规范化，完善课程体系，加强教学研究，</w:t>
      </w:r>
      <w:r>
        <w:rPr>
          <w:rFonts w:eastAsia="仿宋"/>
        </w:rPr>
        <w:t>落实全员全过程全方位育人，教育引导</w:t>
      </w:r>
      <w:r>
        <w:rPr>
          <w:rFonts w:eastAsia="仿宋" w:hint="eastAsia"/>
        </w:rPr>
        <w:t>青少年</w:t>
      </w:r>
      <w:r>
        <w:rPr>
          <w:rFonts w:eastAsia="仿宋"/>
        </w:rPr>
        <w:t>学生增强爱党爱国意识。</w:t>
      </w:r>
    </w:p>
    <w:p w:rsidR="00117D2B" w:rsidRDefault="007912D4" w:rsidP="00117D2B">
      <w:pPr>
        <w:pStyle w:val="2"/>
        <w:jc w:val="both"/>
        <w:rPr>
          <w:rFonts w:ascii="黑体" w:eastAsia="黑体" w:hAnsi="黑体" w:cs="黑体" w:hint="eastAsia"/>
          <w:b w:val="0"/>
        </w:rPr>
      </w:pPr>
      <w:r w:rsidRPr="000750A8">
        <w:rPr>
          <w:rFonts w:ascii="黑体" w:eastAsia="黑体" w:hAnsi="黑体" w:cs="黑体" w:hint="eastAsia"/>
          <w:b w:val="0"/>
        </w:rPr>
        <w:t>专栏</w:t>
      </w:r>
      <w:r>
        <w:rPr>
          <w:rFonts w:ascii="黑体" w:eastAsia="黑体" w:hAnsi="黑体" w:cs="黑体" w:hint="eastAsia"/>
          <w:b w:val="0"/>
        </w:rPr>
        <w:t>六</w:t>
      </w:r>
      <w:r w:rsidRPr="007912D4">
        <w:rPr>
          <w:rFonts w:ascii="黑体" w:eastAsia="黑体" w:hAnsi="黑体" w:cs="黑体" w:hint="eastAsia"/>
          <w:b w:val="0"/>
        </w:rPr>
        <w:t>：</w:t>
      </w:r>
      <w:r w:rsidRPr="007912D4">
        <w:rPr>
          <w:rFonts w:eastAsia="黑体" w:cs="仿宋" w:hint="eastAsia"/>
          <w:b w:val="0"/>
        </w:rPr>
        <w:t>技工学校建设工程</w:t>
      </w:r>
      <w:r w:rsidRPr="000750A8">
        <w:rPr>
          <w:rFonts w:ascii="黑体" w:eastAsia="黑体" w:hAnsi="黑体" w:cs="黑体" w:hint="eastAsia"/>
          <w:b w:val="0"/>
        </w:rPr>
        <w:t>（略）</w:t>
      </w:r>
      <w:bookmarkStart w:id="64" w:name="_Toc66949493"/>
    </w:p>
    <w:p w:rsidR="00117D2B" w:rsidRDefault="00117D2B" w:rsidP="00117D2B">
      <w:pPr>
        <w:pStyle w:val="2"/>
        <w:jc w:val="both"/>
        <w:rPr>
          <w:rFonts w:ascii="黑体" w:eastAsia="黑体" w:hAnsi="黑体" w:cs="黑体" w:hint="eastAsia"/>
          <w:b w:val="0"/>
        </w:rPr>
      </w:pPr>
    </w:p>
    <w:p w:rsidR="00117D2B" w:rsidRDefault="00FE19A1" w:rsidP="00117D2B">
      <w:pPr>
        <w:pStyle w:val="2"/>
        <w:jc w:val="both"/>
        <w:rPr>
          <w:rFonts w:hint="eastAsia"/>
        </w:rPr>
      </w:pPr>
      <w:r>
        <w:rPr>
          <w:rFonts w:hint="eastAsia"/>
        </w:rPr>
        <w:br w:type="page"/>
      </w:r>
    </w:p>
    <w:p w:rsidR="00000000" w:rsidRPr="007912D4" w:rsidRDefault="00FE19A1" w:rsidP="00117D2B">
      <w:pPr>
        <w:pStyle w:val="2"/>
        <w:rPr>
          <w:b w:val="0"/>
        </w:rPr>
      </w:pPr>
      <w:r w:rsidRPr="007912D4">
        <w:rPr>
          <w:rFonts w:ascii="黑体" w:eastAsia="黑体" w:hAnsi="黑体" w:hint="eastAsia"/>
          <w:sz w:val="36"/>
          <w:szCs w:val="36"/>
        </w:rPr>
        <w:lastRenderedPageBreak/>
        <w:t>第八章</w:t>
      </w:r>
      <w:r w:rsidRPr="007912D4">
        <w:rPr>
          <w:rFonts w:ascii="黑体" w:eastAsia="黑体" w:hAnsi="黑体" w:hint="eastAsia"/>
          <w:sz w:val="36"/>
          <w:szCs w:val="36"/>
        </w:rPr>
        <w:t xml:space="preserve"> </w:t>
      </w:r>
      <w:r w:rsidRPr="007912D4">
        <w:rPr>
          <w:rFonts w:ascii="黑体" w:eastAsia="黑体" w:hAnsi="黑体" w:hint="eastAsia"/>
          <w:sz w:val="36"/>
          <w:szCs w:val="36"/>
        </w:rPr>
        <w:t>形成更具活力的事业单位用人机制</w:t>
      </w:r>
      <w:bookmarkEnd w:id="64"/>
    </w:p>
    <w:p w:rsidR="00000000" w:rsidRDefault="00FE19A1">
      <w:pPr>
        <w:ind w:firstLineChars="200" w:firstLine="640"/>
        <w:rPr>
          <w:rFonts w:eastAsia="仿宋" w:cs="仿宋"/>
        </w:rPr>
      </w:pPr>
      <w:r>
        <w:rPr>
          <w:rFonts w:ascii="仿宋" w:eastAsia="仿宋" w:hAnsi="仿宋" w:cs="仿宋" w:hint="eastAsia"/>
        </w:rPr>
        <w:t>以</w:t>
      </w:r>
      <w:r>
        <w:rPr>
          <w:rFonts w:ascii="仿宋" w:eastAsia="仿宋" w:hAnsi="仿宋" w:cs="仿宋"/>
        </w:rPr>
        <w:t>加快</w:t>
      </w:r>
      <w:r>
        <w:rPr>
          <w:rFonts w:ascii="仿宋" w:eastAsia="仿宋" w:hAnsi="仿宋" w:cs="仿宋" w:hint="eastAsia"/>
        </w:rPr>
        <w:t>建立</w:t>
      </w:r>
      <w:r>
        <w:rPr>
          <w:rFonts w:ascii="仿宋" w:eastAsia="仿宋" w:hAnsi="仿宋" w:cs="仿宋"/>
        </w:rPr>
        <w:t>政事分开、</w:t>
      </w:r>
      <w:r>
        <w:rPr>
          <w:rFonts w:ascii="仿宋" w:eastAsia="仿宋" w:hAnsi="仿宋" w:cs="仿宋" w:hint="eastAsia"/>
        </w:rPr>
        <w:t>事企分开</w:t>
      </w:r>
      <w:r>
        <w:rPr>
          <w:rFonts w:ascii="仿宋" w:eastAsia="仿宋" w:hAnsi="仿宋" w:cs="仿宋"/>
        </w:rPr>
        <w:t>、</w:t>
      </w:r>
      <w:r>
        <w:rPr>
          <w:rFonts w:ascii="仿宋" w:eastAsia="仿宋" w:hAnsi="仿宋" w:cs="仿宋" w:hint="eastAsia"/>
        </w:rPr>
        <w:t>管办分离</w:t>
      </w:r>
      <w:r>
        <w:rPr>
          <w:rFonts w:ascii="仿宋" w:eastAsia="仿宋" w:hAnsi="仿宋" w:cs="仿宋"/>
        </w:rPr>
        <w:t>的</w:t>
      </w:r>
      <w:r>
        <w:rPr>
          <w:rFonts w:ascii="仿宋" w:eastAsia="仿宋" w:hAnsi="仿宋" w:cs="仿宋" w:hint="eastAsia"/>
        </w:rPr>
        <w:t>事业单位</w:t>
      </w:r>
      <w:r>
        <w:rPr>
          <w:rFonts w:ascii="仿宋" w:eastAsia="仿宋" w:hAnsi="仿宋" w:cs="仿宋"/>
        </w:rPr>
        <w:t>管理</w:t>
      </w:r>
      <w:r>
        <w:rPr>
          <w:rFonts w:ascii="仿宋" w:eastAsia="仿宋" w:hAnsi="仿宋" w:cs="仿宋" w:hint="eastAsia"/>
        </w:rPr>
        <w:t>机制</w:t>
      </w:r>
      <w:r>
        <w:rPr>
          <w:rFonts w:ascii="仿宋" w:eastAsia="仿宋" w:hAnsi="仿宋" w:cs="仿宋"/>
        </w:rPr>
        <w:t>为目标，</w:t>
      </w:r>
      <w:r>
        <w:rPr>
          <w:rFonts w:hint="eastAsia"/>
        </w:rPr>
        <w:t>贯彻落实《事业单位人事管理</w:t>
      </w:r>
      <w:r>
        <w:rPr>
          <w:rFonts w:hint="eastAsia"/>
        </w:rPr>
        <w:t>条例》及配套法规，不断推动事业单位人事制度改革，完善事业单位薪酬分配制度，推进事业单位人事管理法制化、规范化、科学化，以先进的人事管理促进事业单位提高工作效能。</w:t>
      </w:r>
    </w:p>
    <w:p w:rsidR="00000000" w:rsidRDefault="00FE19A1">
      <w:pPr>
        <w:pStyle w:val="2"/>
        <w:rPr>
          <w:rFonts w:ascii="Times New Roman" w:hAnsi="Times New Roman"/>
        </w:rPr>
      </w:pPr>
      <w:bookmarkStart w:id="65" w:name="_Toc66949494"/>
      <w:r>
        <w:rPr>
          <w:rFonts w:ascii="Times New Roman" w:hAnsi="Times New Roman" w:hint="eastAsia"/>
        </w:rPr>
        <w:t>第一节</w:t>
      </w:r>
      <w:r>
        <w:rPr>
          <w:rFonts w:ascii="Times New Roman" w:hAnsi="Times New Roman" w:hint="eastAsia"/>
        </w:rPr>
        <w:t xml:space="preserve"> </w:t>
      </w:r>
      <w:r>
        <w:rPr>
          <w:rFonts w:ascii="Times New Roman" w:hAnsi="Times New Roman" w:hint="eastAsia"/>
        </w:rPr>
        <w:t>完善事业单位人事管理</w:t>
      </w:r>
      <w:r>
        <w:rPr>
          <w:rFonts w:ascii="Times New Roman" w:hAnsi="Times New Roman"/>
        </w:rPr>
        <w:t>政策</w:t>
      </w:r>
      <w:bookmarkEnd w:id="65"/>
    </w:p>
    <w:p w:rsidR="00000000" w:rsidRDefault="00FE19A1">
      <w:pPr>
        <w:ind w:firstLineChars="200" w:firstLine="643"/>
      </w:pPr>
      <w:r>
        <w:rPr>
          <w:rFonts w:hint="eastAsia"/>
          <w:b/>
        </w:rPr>
        <w:t>健全岗位管理制度。</w:t>
      </w:r>
      <w:r>
        <w:rPr>
          <w:rFonts w:hint="eastAsia"/>
        </w:rPr>
        <w:t>根据文化、教育、卫生等各行业事业单位岗位设置管理实施意见，建立和完善分类、分层、</w:t>
      </w:r>
      <w:proofErr w:type="gramStart"/>
      <w:r>
        <w:rPr>
          <w:rFonts w:hint="eastAsia"/>
        </w:rPr>
        <w:t>分规模</w:t>
      </w:r>
      <w:proofErr w:type="gramEnd"/>
      <w:r>
        <w:rPr>
          <w:rFonts w:hint="eastAsia"/>
        </w:rPr>
        <w:t>的事业单位专业技术岗位结构比例范围及动态调整机制，</w:t>
      </w:r>
      <w:r>
        <w:rPr>
          <w:rFonts w:ascii="仿宋" w:eastAsia="仿宋" w:hAnsi="仿宋" w:cs="仿宋" w:hint="eastAsia"/>
        </w:rPr>
        <w:t>盘活</w:t>
      </w:r>
      <w:r>
        <w:rPr>
          <w:rFonts w:ascii="仿宋" w:eastAsia="仿宋" w:hAnsi="仿宋" w:cs="仿宋"/>
        </w:rPr>
        <w:t>用好</w:t>
      </w:r>
      <w:proofErr w:type="gramStart"/>
      <w:r>
        <w:rPr>
          <w:rFonts w:ascii="仿宋" w:eastAsia="仿宋" w:hAnsi="仿宋" w:cs="仿宋" w:hint="eastAsia"/>
        </w:rPr>
        <w:t>空余</w:t>
      </w:r>
      <w:r>
        <w:rPr>
          <w:rFonts w:ascii="仿宋" w:eastAsia="仿宋" w:hAnsi="仿宋" w:cs="仿宋"/>
        </w:rPr>
        <w:t>和</w:t>
      </w:r>
      <w:proofErr w:type="gramEnd"/>
      <w:r>
        <w:rPr>
          <w:rFonts w:ascii="仿宋" w:eastAsia="仿宋" w:hAnsi="仿宋" w:cs="仿宋"/>
        </w:rPr>
        <w:t>低效配置的岗位资源，解决义务教育、基本</w:t>
      </w:r>
      <w:r>
        <w:rPr>
          <w:rFonts w:ascii="仿宋" w:eastAsia="仿宋" w:hAnsi="仿宋" w:cs="仿宋" w:hint="eastAsia"/>
        </w:rPr>
        <w:t>医疗</w:t>
      </w:r>
      <w:r>
        <w:rPr>
          <w:rFonts w:ascii="仿宋" w:eastAsia="仿宋" w:hAnsi="仿宋" w:cs="仿宋"/>
        </w:rPr>
        <w:t>、基础科研、公共文化等岗位</w:t>
      </w:r>
      <w:r>
        <w:rPr>
          <w:rFonts w:ascii="仿宋" w:eastAsia="仿宋" w:hAnsi="仿宋" w:cs="仿宋" w:hint="eastAsia"/>
        </w:rPr>
        <w:t>急需</w:t>
      </w:r>
      <w:r>
        <w:rPr>
          <w:rFonts w:ascii="仿宋" w:eastAsia="仿宋" w:hAnsi="仿宋" w:cs="仿宋"/>
        </w:rPr>
        <w:t>。充分</w:t>
      </w:r>
      <w:r>
        <w:rPr>
          <w:rFonts w:ascii="仿宋" w:eastAsia="仿宋" w:hAnsi="仿宋" w:cs="仿宋" w:hint="eastAsia"/>
        </w:rPr>
        <w:t>发挥</w:t>
      </w:r>
      <w:r>
        <w:rPr>
          <w:rFonts w:ascii="仿宋" w:eastAsia="仿宋" w:hAnsi="仿宋" w:cs="仿宋"/>
        </w:rPr>
        <w:t>聘用制度的基础性效应，打破不同类型岗位间人员</w:t>
      </w:r>
      <w:r>
        <w:rPr>
          <w:rFonts w:ascii="仿宋" w:eastAsia="仿宋" w:hAnsi="仿宋" w:cs="仿宋" w:hint="eastAsia"/>
        </w:rPr>
        <w:t>流动</w:t>
      </w:r>
      <w:r>
        <w:rPr>
          <w:rFonts w:ascii="仿宋" w:eastAsia="仿宋" w:hAnsi="仿宋" w:cs="仿宋"/>
        </w:rPr>
        <w:t>壁垒</w:t>
      </w:r>
      <w:r>
        <w:rPr>
          <w:rFonts w:ascii="仿宋" w:eastAsia="仿宋" w:hAnsi="仿宋" w:cs="仿宋"/>
        </w:rPr>
        <w:t>。</w:t>
      </w:r>
      <w:r>
        <w:rPr>
          <w:rFonts w:hint="eastAsia"/>
        </w:rPr>
        <w:t>系统规范开展人事管理，争取实现机关与行业事业单位岗位的统筹管理。</w:t>
      </w:r>
    </w:p>
    <w:p w:rsidR="00000000" w:rsidRDefault="00FE19A1">
      <w:pPr>
        <w:ind w:firstLineChars="200" w:firstLine="643"/>
        <w:rPr>
          <w:b/>
        </w:rPr>
      </w:pPr>
      <w:r>
        <w:rPr>
          <w:rFonts w:hint="eastAsia"/>
          <w:b/>
        </w:rPr>
        <w:t>完善公开招聘制度。</w:t>
      </w:r>
      <w:r>
        <w:rPr>
          <w:rFonts w:ascii="仿宋" w:eastAsia="仿宋" w:hAnsi="仿宋" w:cs="仿宋" w:hint="eastAsia"/>
        </w:rPr>
        <w:t>突出</w:t>
      </w:r>
      <w:r>
        <w:rPr>
          <w:rFonts w:ascii="仿宋" w:eastAsia="仿宋" w:hAnsi="仿宋" w:cs="仿宋"/>
        </w:rPr>
        <w:t>事业单位自我约束，</w:t>
      </w:r>
      <w:r>
        <w:rPr>
          <w:rFonts w:ascii="仿宋" w:eastAsia="仿宋" w:hAnsi="仿宋" w:cs="仿宋" w:hint="eastAsia"/>
        </w:rPr>
        <w:t>全力</w:t>
      </w:r>
      <w:r>
        <w:rPr>
          <w:rFonts w:ascii="仿宋" w:eastAsia="仿宋" w:hAnsi="仿宋" w:cs="仿宋"/>
        </w:rPr>
        <w:t>提升招聘效能，</w:t>
      </w:r>
      <w:r>
        <w:rPr>
          <w:rFonts w:ascii="仿宋" w:eastAsia="仿宋" w:hAnsi="仿宋" w:cs="仿宋" w:hint="eastAsia"/>
        </w:rPr>
        <w:t>持续优化专项招聘机制，推进事业单位人才资源均衡配置。进一步完善聘用合同制度，发挥聘用合同在人员聘用、待遇、考核、奖惩方面的基础性作用。推进和完善县以下事业单位管理岗位职员等级晋升制度改革，拓宽基层人才成长空间，</w:t>
      </w:r>
      <w:r>
        <w:rPr>
          <w:rFonts w:ascii="仿宋" w:eastAsia="仿宋" w:hAnsi="仿宋" w:cs="仿宋"/>
        </w:rPr>
        <w:t>促进人才要素自由流动。</w:t>
      </w:r>
    </w:p>
    <w:p w:rsidR="00000000" w:rsidRDefault="00FE19A1">
      <w:pPr>
        <w:ind w:firstLineChars="200" w:firstLine="643"/>
        <w:rPr>
          <w:rFonts w:eastAsia="仿宋" w:cs="仿宋"/>
        </w:rPr>
      </w:pPr>
      <w:r>
        <w:rPr>
          <w:rFonts w:hint="eastAsia"/>
          <w:b/>
        </w:rPr>
        <w:lastRenderedPageBreak/>
        <w:t>落实事业单位用人自主权。</w:t>
      </w:r>
      <w:r>
        <w:rPr>
          <w:rFonts w:ascii="仿宋" w:eastAsia="仿宋" w:hAnsi="仿宋" w:cs="仿宋" w:hint="eastAsia"/>
        </w:rPr>
        <w:t>在国家和</w:t>
      </w:r>
      <w:proofErr w:type="gramStart"/>
      <w:r>
        <w:rPr>
          <w:rFonts w:ascii="仿宋" w:eastAsia="仿宋" w:hAnsi="仿宋" w:cs="仿宋" w:hint="eastAsia"/>
        </w:rPr>
        <w:t>省政策</w:t>
      </w:r>
      <w:proofErr w:type="gramEnd"/>
      <w:r>
        <w:rPr>
          <w:rFonts w:ascii="仿宋" w:eastAsia="仿宋" w:hAnsi="仿宋" w:cs="仿宋"/>
        </w:rPr>
        <w:t>规定</w:t>
      </w:r>
      <w:r>
        <w:rPr>
          <w:rFonts w:ascii="仿宋" w:eastAsia="仿宋" w:hAnsi="仿宋" w:cs="仿宋" w:hint="eastAsia"/>
        </w:rPr>
        <w:t>和指导下，</w:t>
      </w:r>
      <w:r>
        <w:rPr>
          <w:rFonts w:hint="eastAsia"/>
        </w:rPr>
        <w:t>服务市内科教文卫系统建设，以章程管理为依托，</w:t>
      </w:r>
      <w:r>
        <w:rPr>
          <w:rFonts w:ascii="仿宋" w:eastAsia="仿宋" w:hAnsi="仿宋" w:cs="仿宋" w:hint="eastAsia"/>
        </w:rPr>
        <w:t>探索推进部分事业单位</w:t>
      </w:r>
      <w:r>
        <w:rPr>
          <w:rFonts w:hint="eastAsia"/>
        </w:rPr>
        <w:t>自主设岗、自主招聘、自主考核、自主评</w:t>
      </w:r>
      <w:r>
        <w:rPr>
          <w:rFonts w:hint="eastAsia"/>
        </w:rPr>
        <w:t>审、自主聘用、自主分配等人事管理改革，赋予面向社会提供公益服务的事业单位更大自主权，建立健全事业单位人员交流管理办法。</w:t>
      </w:r>
      <w:r>
        <w:rPr>
          <w:rFonts w:ascii="仿宋" w:eastAsia="仿宋" w:hAnsi="仿宋" w:cs="仿宋" w:hint="eastAsia"/>
        </w:rPr>
        <w:t>同时建立</w:t>
      </w:r>
      <w:r>
        <w:rPr>
          <w:rFonts w:ascii="仿宋" w:eastAsia="仿宋" w:hAnsi="仿宋" w:cs="仿宋"/>
        </w:rPr>
        <w:t>健全事业单位绩效考核制度，完善事业单位工作人员福利费制度，</w:t>
      </w:r>
      <w:r>
        <w:rPr>
          <w:rFonts w:ascii="仿宋" w:eastAsia="仿宋" w:hAnsi="仿宋" w:cs="仿宋" w:hint="eastAsia"/>
        </w:rPr>
        <w:t>健全</w:t>
      </w:r>
      <w:r>
        <w:rPr>
          <w:rFonts w:ascii="仿宋" w:eastAsia="仿宋" w:hAnsi="仿宋" w:cs="仿宋"/>
        </w:rPr>
        <w:t>事业单位工作人员处分配套机制，以正向激励激发动力，以负向激励给足压力，完善人员考核激励机制。</w:t>
      </w:r>
    </w:p>
    <w:p w:rsidR="00000000" w:rsidRDefault="00FE19A1">
      <w:pPr>
        <w:pStyle w:val="2"/>
        <w:rPr>
          <w:rFonts w:ascii="Times New Roman" w:hAnsi="Times New Roman"/>
        </w:rPr>
      </w:pPr>
      <w:bookmarkStart w:id="66" w:name="_Toc66949495"/>
      <w:r>
        <w:rPr>
          <w:rFonts w:ascii="Times New Roman" w:hAnsi="Times New Roman" w:hint="eastAsia"/>
        </w:rPr>
        <w:t>第二节</w:t>
      </w:r>
      <w:r>
        <w:rPr>
          <w:rFonts w:ascii="Times New Roman" w:hAnsi="Times New Roman" w:hint="eastAsia"/>
        </w:rPr>
        <w:t xml:space="preserve"> </w:t>
      </w:r>
      <w:r>
        <w:rPr>
          <w:rFonts w:ascii="Times New Roman" w:hAnsi="Times New Roman" w:hint="eastAsia"/>
        </w:rPr>
        <w:t>完善事业单位薪酬分配制度</w:t>
      </w:r>
      <w:bookmarkEnd w:id="66"/>
    </w:p>
    <w:p w:rsidR="00000000" w:rsidRDefault="00FE19A1">
      <w:pPr>
        <w:ind w:firstLineChars="200" w:firstLine="643"/>
      </w:pPr>
      <w:r>
        <w:rPr>
          <w:rFonts w:hint="eastAsia"/>
          <w:b/>
        </w:rPr>
        <w:t>完善事业单位绩效工资制度。</w:t>
      </w:r>
      <w:r>
        <w:rPr>
          <w:rFonts w:hint="eastAsia"/>
        </w:rPr>
        <w:t>按照国家和省统一部署，及时调整事业单位工作人员基本工资标准。在事业单位现有分配制度的基础上，合理体现行业特点、岗位职责、工作业绩、实际贡献等因素</w:t>
      </w:r>
      <w:r>
        <w:rPr>
          <w:rFonts w:hint="eastAsia"/>
          <w:color w:val="FF0000"/>
        </w:rPr>
        <w:t>，</w:t>
      </w:r>
      <w:r>
        <w:rPr>
          <w:rFonts w:hint="eastAsia"/>
        </w:rPr>
        <w:t>坚持“保障</w:t>
      </w:r>
      <w:r>
        <w:rPr>
          <w:rFonts w:hint="eastAsia"/>
        </w:rPr>
        <w:t>公平，体现效率”，强化引导激励，建立健全统筹相关群体、符合我市发展特点的绩效工资水平正常增长机制和绩效工资总量核定办法，健全事业单位绩效工资水平核定机制，</w:t>
      </w:r>
      <w:r>
        <w:t>促进绩效工资分配向创新岗位科研人员倾斜。</w:t>
      </w:r>
    </w:p>
    <w:p w:rsidR="00000000" w:rsidRDefault="00FE19A1">
      <w:pPr>
        <w:ind w:firstLineChars="200" w:firstLine="643"/>
        <w:rPr>
          <w:rFonts w:eastAsia="仿宋" w:cs="仿宋"/>
        </w:rPr>
      </w:pPr>
      <w:r>
        <w:rPr>
          <w:rFonts w:hint="eastAsia"/>
          <w:b/>
        </w:rPr>
        <w:t>探索灵活多样的薪酬分配机制。</w:t>
      </w:r>
      <w:r>
        <w:rPr>
          <w:rFonts w:hint="eastAsia"/>
        </w:rPr>
        <w:t>全面落实以增加知识价值为导向的收入分配政策，充分尊重科研、技术、管理人才，充分体现不同人力资本含量的价值。加大对相关重点单位的</w:t>
      </w:r>
      <w:r>
        <w:rPr>
          <w:rFonts w:hint="eastAsia"/>
        </w:rPr>
        <w:lastRenderedPageBreak/>
        <w:t>分配倾斜力度，进一步完善高层次人才、急需紧缺人才分配激励机制，允许相关单位按规定提取有关业务收入适当补充绩效工资，探索灵活多样薪酬分配机制，鼓励人才创新创造。</w:t>
      </w:r>
    </w:p>
    <w:p w:rsidR="00000000" w:rsidRDefault="00FE19A1">
      <w:pPr>
        <w:ind w:firstLineChars="200" w:firstLine="643"/>
        <w:rPr>
          <w:rFonts w:eastAsia="仿宋" w:cs="仿宋"/>
        </w:rPr>
      </w:pPr>
      <w:r>
        <w:rPr>
          <w:rFonts w:hint="eastAsia"/>
          <w:b/>
        </w:rPr>
        <w:t>深</w:t>
      </w:r>
      <w:r>
        <w:rPr>
          <w:rFonts w:hint="eastAsia"/>
          <w:b/>
        </w:rPr>
        <w:t>化重点领域薪酬制度改革。</w:t>
      </w:r>
      <w:r>
        <w:rPr>
          <w:rFonts w:hint="eastAsia"/>
        </w:rPr>
        <w:t>按照“保基本、强激励”原则，探索推进高校、公立医院、科研机构等重点领域薪酬制度改革，支持加大自主分配力度。支持对符合规定条件的高层次人才或急需紧缺人才实行协议工资、年薪工资、项目工资等灵活多样分配方式。支持高校从承担社会培训业务收入中按规定提取补充绩效工资。全面推进公立医院薪酬制度改革，完善公立医院绩效工资总量核定办法，</w:t>
      </w:r>
      <w:r>
        <w:rPr>
          <w:rFonts w:ascii="仿宋" w:eastAsia="仿宋" w:hAnsi="仿宋" w:cs="仿宋"/>
        </w:rPr>
        <w:t>优化公立医院薪酬结构，注重医务人员长期激励，完善岗位绩效工资制，</w:t>
      </w:r>
      <w:r>
        <w:rPr>
          <w:rFonts w:ascii="仿宋" w:eastAsia="仿宋" w:hAnsi="仿宋" w:cs="仿宋" w:hint="eastAsia"/>
        </w:rPr>
        <w:t>稳步</w:t>
      </w:r>
      <w:r>
        <w:rPr>
          <w:rFonts w:ascii="仿宋" w:eastAsia="仿宋" w:hAnsi="仿宋" w:cs="仿宋"/>
        </w:rPr>
        <w:t>提高医务人员薪酬</w:t>
      </w:r>
      <w:r>
        <w:rPr>
          <w:rFonts w:ascii="仿宋" w:eastAsia="仿宋" w:hAnsi="仿宋" w:cs="仿宋" w:hint="eastAsia"/>
        </w:rPr>
        <w:t>。</w:t>
      </w:r>
      <w:r>
        <w:rPr>
          <w:rFonts w:hint="eastAsia"/>
        </w:rPr>
        <w:t>鼓励科研机构按照市场化原则、增强知识价值，加大绩效工资与科研成果成效挂钩力度，完</w:t>
      </w:r>
      <w:r>
        <w:rPr>
          <w:rFonts w:hint="eastAsia"/>
        </w:rPr>
        <w:t>善科研人员科技成果转化等奖励规定及分配倾斜政策。</w:t>
      </w:r>
    </w:p>
    <w:p w:rsidR="00000000" w:rsidRDefault="00FE19A1">
      <w:pPr>
        <w:pStyle w:val="2"/>
        <w:rPr>
          <w:rFonts w:ascii="Times New Roman" w:hAnsi="Times New Roman"/>
        </w:rPr>
      </w:pPr>
      <w:bookmarkStart w:id="67" w:name="_Toc66949496"/>
      <w:r>
        <w:rPr>
          <w:rFonts w:ascii="Times New Roman" w:hAnsi="Times New Roman" w:hint="eastAsia"/>
        </w:rPr>
        <w:t>第三节</w:t>
      </w:r>
      <w:r>
        <w:rPr>
          <w:rFonts w:ascii="Times New Roman" w:hAnsi="Times New Roman" w:hint="eastAsia"/>
        </w:rPr>
        <w:t xml:space="preserve"> </w:t>
      </w:r>
      <w:r>
        <w:rPr>
          <w:rFonts w:ascii="Times New Roman" w:hAnsi="Times New Roman" w:hint="eastAsia"/>
        </w:rPr>
        <w:t>强化事业单位人事管理服务监督</w:t>
      </w:r>
      <w:bookmarkEnd w:id="67"/>
    </w:p>
    <w:p w:rsidR="00000000" w:rsidRDefault="00FE19A1">
      <w:pPr>
        <w:ind w:firstLineChars="200" w:firstLine="643"/>
        <w:rPr>
          <w:rFonts w:eastAsia="仿宋" w:cs="仿宋"/>
          <w:b/>
        </w:rPr>
      </w:pPr>
      <w:r>
        <w:rPr>
          <w:rFonts w:hint="eastAsia"/>
          <w:b/>
        </w:rPr>
        <w:t>完善人事管理服务监督体系。</w:t>
      </w:r>
      <w:r>
        <w:rPr>
          <w:rFonts w:hint="eastAsia"/>
        </w:rPr>
        <w:t>明确事业单位人事管理监管主体责任，</w:t>
      </w:r>
      <w:r>
        <w:rPr>
          <w:rFonts w:ascii="仿宋" w:eastAsia="仿宋" w:hAnsi="仿宋" w:cs="仿宋"/>
        </w:rPr>
        <w:t>深化</w:t>
      </w:r>
      <w:r>
        <w:rPr>
          <w:rFonts w:ascii="仿宋" w:eastAsia="仿宋" w:hAnsi="仿宋" w:cs="仿宋"/>
        </w:rPr>
        <w:t>“</w:t>
      </w:r>
      <w:r>
        <w:rPr>
          <w:rFonts w:ascii="仿宋" w:eastAsia="仿宋" w:hAnsi="仿宋" w:cs="仿宋" w:hint="eastAsia"/>
        </w:rPr>
        <w:t>放管服</w:t>
      </w:r>
      <w:r>
        <w:rPr>
          <w:rFonts w:ascii="仿宋" w:eastAsia="仿宋" w:hAnsi="仿宋" w:cs="仿宋"/>
        </w:rPr>
        <w:t>”</w:t>
      </w:r>
      <w:r>
        <w:rPr>
          <w:rFonts w:ascii="仿宋" w:eastAsia="仿宋" w:hAnsi="仿宋" w:cs="仿宋" w:hint="eastAsia"/>
        </w:rPr>
        <w:t>改革</w:t>
      </w:r>
      <w:r>
        <w:rPr>
          <w:rFonts w:ascii="仿宋" w:eastAsia="仿宋" w:hAnsi="仿宋" w:cs="仿宋"/>
        </w:rPr>
        <w:t>，</w:t>
      </w:r>
      <w:proofErr w:type="gramStart"/>
      <w:r>
        <w:rPr>
          <w:rFonts w:ascii="仿宋" w:eastAsia="仿宋" w:hAnsi="仿宋" w:cs="仿宋" w:hint="eastAsia"/>
        </w:rPr>
        <w:t>构建</w:t>
      </w:r>
      <w:r>
        <w:rPr>
          <w:rFonts w:ascii="仿宋" w:eastAsia="仿宋" w:hAnsi="仿宋" w:cs="仿宋"/>
        </w:rPr>
        <w:t>事</w:t>
      </w:r>
      <w:proofErr w:type="gramEnd"/>
      <w:r>
        <w:rPr>
          <w:rFonts w:ascii="仿宋" w:eastAsia="仿宋" w:hAnsi="仿宋" w:cs="仿宋"/>
        </w:rPr>
        <w:t>中事后监督体系。</w:t>
      </w:r>
      <w:r>
        <w:rPr>
          <w:rFonts w:ascii="仿宋" w:eastAsia="仿宋" w:hAnsi="仿宋" w:cs="仿宋" w:hint="eastAsia"/>
        </w:rPr>
        <w:t>坚持</w:t>
      </w:r>
      <w:r>
        <w:rPr>
          <w:rFonts w:ascii="仿宋" w:eastAsia="仿宋" w:hAnsi="仿宋" w:cs="仿宋"/>
        </w:rPr>
        <w:t>协同监管与内部约束相结合、</w:t>
      </w:r>
      <w:r>
        <w:rPr>
          <w:rFonts w:ascii="仿宋" w:eastAsia="仿宋" w:hAnsi="仿宋" w:cs="仿宋" w:hint="eastAsia"/>
        </w:rPr>
        <w:t>严格</w:t>
      </w:r>
      <w:r>
        <w:rPr>
          <w:rFonts w:ascii="仿宋" w:eastAsia="仿宋" w:hAnsi="仿宋" w:cs="仿宋"/>
        </w:rPr>
        <w:t>管理和激发活力相结合、日常监督和专项</w:t>
      </w:r>
      <w:r>
        <w:rPr>
          <w:rFonts w:ascii="仿宋" w:eastAsia="仿宋" w:hAnsi="仿宋" w:cs="仿宋" w:hint="eastAsia"/>
        </w:rPr>
        <w:t>监督</w:t>
      </w:r>
      <w:r>
        <w:rPr>
          <w:rFonts w:ascii="仿宋" w:eastAsia="仿宋" w:hAnsi="仿宋" w:cs="仿宋"/>
        </w:rPr>
        <w:t>相结合，健全规则，落实责任，强化联动约束，通过完善</w:t>
      </w:r>
      <w:r>
        <w:rPr>
          <w:rFonts w:ascii="仿宋" w:eastAsia="仿宋" w:hAnsi="仿宋" w:cs="仿宋" w:hint="eastAsia"/>
        </w:rPr>
        <w:t>管理</w:t>
      </w:r>
      <w:r>
        <w:rPr>
          <w:rFonts w:ascii="仿宋" w:eastAsia="仿宋" w:hAnsi="仿宋" w:cs="仿宋"/>
        </w:rPr>
        <w:t>平台建设提高服务效率。</w:t>
      </w:r>
      <w:r>
        <w:rPr>
          <w:rFonts w:ascii="仿宋" w:eastAsia="仿宋" w:hAnsi="仿宋" w:cs="仿宋" w:hint="eastAsia"/>
        </w:rPr>
        <w:t>打造</w:t>
      </w:r>
      <w:r>
        <w:rPr>
          <w:rFonts w:ascii="仿宋" w:eastAsia="仿宋" w:hAnsi="仿宋" w:cs="仿宋"/>
        </w:rPr>
        <w:t>专业化</w:t>
      </w:r>
      <w:r>
        <w:rPr>
          <w:rFonts w:ascii="仿宋" w:eastAsia="仿宋" w:hAnsi="仿宋" w:cs="仿宋" w:hint="eastAsia"/>
        </w:rPr>
        <w:t>事业</w:t>
      </w:r>
      <w:r>
        <w:rPr>
          <w:rFonts w:ascii="仿宋" w:eastAsia="仿宋" w:hAnsi="仿宋" w:cs="仿宋"/>
        </w:rPr>
        <w:t>单位人事管理</w:t>
      </w:r>
      <w:r>
        <w:rPr>
          <w:rFonts w:ascii="仿宋" w:eastAsia="仿宋" w:hAnsi="仿宋" w:cs="仿宋" w:hint="eastAsia"/>
        </w:rPr>
        <w:t>队伍</w:t>
      </w:r>
      <w:r>
        <w:rPr>
          <w:rFonts w:ascii="仿宋" w:eastAsia="仿宋" w:hAnsi="仿宋" w:cs="仿宋"/>
        </w:rPr>
        <w:t>，</w:t>
      </w:r>
      <w:r>
        <w:rPr>
          <w:rFonts w:ascii="仿宋" w:eastAsia="仿宋" w:hAnsi="仿宋" w:cs="仿宋" w:hint="eastAsia"/>
        </w:rPr>
        <w:t>保障</w:t>
      </w:r>
      <w:r>
        <w:rPr>
          <w:rFonts w:ascii="仿宋" w:eastAsia="仿宋" w:hAnsi="仿宋" w:cs="仿宋"/>
        </w:rPr>
        <w:t>事业单位人事管理</w:t>
      </w:r>
      <w:r>
        <w:rPr>
          <w:rFonts w:ascii="仿宋" w:eastAsia="仿宋" w:hAnsi="仿宋" w:cs="仿宋" w:hint="eastAsia"/>
        </w:rPr>
        <w:t>的高效</w:t>
      </w:r>
      <w:r>
        <w:rPr>
          <w:rFonts w:ascii="仿宋" w:eastAsia="仿宋" w:hAnsi="仿宋" w:cs="仿宋" w:hint="eastAsia"/>
        </w:rPr>
        <w:lastRenderedPageBreak/>
        <w:t>运行，</w:t>
      </w:r>
      <w:r>
        <w:rPr>
          <w:rFonts w:ascii="仿宋" w:eastAsia="仿宋" w:hAnsi="仿宋" w:cs="仿宋"/>
        </w:rPr>
        <w:t>维护</w:t>
      </w:r>
      <w:r>
        <w:rPr>
          <w:rFonts w:ascii="仿宋" w:eastAsia="仿宋" w:hAnsi="仿宋" w:cs="仿宋" w:hint="eastAsia"/>
        </w:rPr>
        <w:t>事业单位</w:t>
      </w:r>
      <w:r>
        <w:rPr>
          <w:rFonts w:ascii="仿宋" w:eastAsia="仿宋" w:hAnsi="仿宋" w:cs="仿宋"/>
        </w:rPr>
        <w:t>人员的合法权益，</w:t>
      </w:r>
      <w:r>
        <w:rPr>
          <w:rFonts w:ascii="仿宋" w:eastAsia="仿宋" w:hAnsi="仿宋" w:cs="仿宋" w:hint="eastAsia"/>
        </w:rPr>
        <w:t>把</w:t>
      </w:r>
      <w:r>
        <w:rPr>
          <w:rFonts w:ascii="仿宋" w:eastAsia="仿宋" w:hAnsi="仿宋" w:cs="仿宋"/>
        </w:rPr>
        <w:t>好事业单位人员入口关。</w:t>
      </w:r>
      <w:r>
        <w:rPr>
          <w:rFonts w:hint="eastAsia"/>
        </w:rPr>
        <w:t>强化事业单位人事管理信息数据预警功能建设，实现全方位、高</w:t>
      </w:r>
      <w:r>
        <w:rPr>
          <w:rFonts w:hint="eastAsia"/>
        </w:rPr>
        <w:t>效动态服务监督。</w:t>
      </w:r>
    </w:p>
    <w:p w:rsidR="00000000" w:rsidRDefault="00FE19A1">
      <w:pPr>
        <w:ind w:firstLineChars="200" w:firstLine="643"/>
        <w:rPr>
          <w:rFonts w:eastAsia="仿宋" w:cs="仿宋"/>
        </w:rPr>
      </w:pPr>
      <w:r>
        <w:rPr>
          <w:rFonts w:hint="eastAsia"/>
          <w:b/>
        </w:rPr>
        <w:t>提高信息化管理服务水平。</w:t>
      </w:r>
      <w:r>
        <w:rPr>
          <w:rFonts w:hint="eastAsia"/>
        </w:rPr>
        <w:t>逐步完善</w:t>
      </w:r>
      <w:r>
        <w:t>信息化管理办法</w:t>
      </w:r>
      <w:r>
        <w:rPr>
          <w:rFonts w:hint="eastAsia"/>
        </w:rPr>
        <w:t>，</w:t>
      </w:r>
      <w:r>
        <w:t>建立事业单位岗位信息数据库</w:t>
      </w:r>
      <w:r>
        <w:rPr>
          <w:rFonts w:hint="eastAsia"/>
        </w:rPr>
        <w:t>，提高事业单位人事管理效率。积极推进事业单位工资管理信息化建设。加强人事考试信息化建设，推进可视化监控指挥系统建设，推广计算机无纸化考试，探索远程在线考试模式。</w:t>
      </w:r>
    </w:p>
    <w:p w:rsidR="00000000" w:rsidRDefault="00FE19A1">
      <w:pPr>
        <w:ind w:firstLineChars="200" w:firstLine="643"/>
        <w:rPr>
          <w:rFonts w:eastAsia="仿宋" w:cs="仿宋"/>
        </w:rPr>
      </w:pPr>
      <w:r>
        <w:rPr>
          <w:rFonts w:hint="eastAsia"/>
          <w:b/>
        </w:rPr>
        <w:t>加强各类人事考试管理监督。</w:t>
      </w:r>
      <w:r>
        <w:rPr>
          <w:rFonts w:hint="eastAsia"/>
        </w:rPr>
        <w:t>落实人事考试风险防控举措，推进市属高校和技工学校参与建设我市人事考试基地，强化标准化考场和考试机房建设。</w:t>
      </w:r>
      <w:r>
        <w:rPr>
          <w:rFonts w:ascii="仿宋" w:eastAsia="仿宋" w:hAnsi="仿宋" w:cs="仿宋" w:hint="eastAsia"/>
        </w:rPr>
        <w:t>加强人事考试分类管理工作，加强</w:t>
      </w:r>
      <w:r>
        <w:rPr>
          <w:rFonts w:ascii="仿宋" w:eastAsia="仿宋" w:hAnsi="仿宋" w:cs="仿宋"/>
        </w:rPr>
        <w:t>内部管控和外部联防，</w:t>
      </w:r>
      <w:r>
        <w:rPr>
          <w:rFonts w:hint="eastAsia"/>
        </w:rPr>
        <w:t>推进人事考试安全有序开展。</w:t>
      </w:r>
    </w:p>
    <w:p w:rsidR="00000000" w:rsidRDefault="00FE19A1"/>
    <w:p w:rsidR="00000000" w:rsidRDefault="00FE19A1">
      <w:pPr>
        <w:spacing w:line="560" w:lineRule="exact"/>
        <w:rPr>
          <w:rFonts w:eastAsia="黑体"/>
          <w:b/>
          <w:kern w:val="44"/>
          <w:sz w:val="36"/>
        </w:rPr>
      </w:pPr>
    </w:p>
    <w:p w:rsidR="00000000" w:rsidRDefault="00FE19A1"/>
    <w:p w:rsidR="00000000" w:rsidRDefault="00FE19A1">
      <w:pPr>
        <w:pStyle w:val="1"/>
        <w:rPr>
          <w:rFonts w:eastAsia="仿宋_GB2312"/>
          <w:sz w:val="32"/>
        </w:rPr>
      </w:pPr>
      <w:r>
        <w:br w:type="page"/>
      </w:r>
      <w:hyperlink w:anchor="_Toc16094" w:history="1">
        <w:bookmarkStart w:id="68" w:name="_Toc66949497"/>
        <w:r>
          <w:rPr>
            <w:rFonts w:hint="eastAsia"/>
          </w:rPr>
          <w:t>第九章</w:t>
        </w:r>
        <w:r>
          <w:rPr>
            <w:rFonts w:hint="eastAsia"/>
          </w:rPr>
          <w:t xml:space="preserve"> </w:t>
        </w:r>
        <w:r>
          <w:rPr>
            <w:rFonts w:hint="eastAsia"/>
          </w:rPr>
          <w:t>构建更加和谐稳定的劳动关系</w:t>
        </w:r>
        <w:bookmarkEnd w:id="68"/>
      </w:hyperlink>
    </w:p>
    <w:p w:rsidR="00000000" w:rsidRDefault="00FE19A1">
      <w:pPr>
        <w:ind w:firstLineChars="200" w:firstLine="640"/>
      </w:pPr>
      <w:r>
        <w:rPr>
          <w:rFonts w:hint="eastAsia"/>
        </w:rPr>
        <w:t>坚持和完善党委领导、政府负责、社会协同、企业和职工参与、法治保障的工作机制。实现劳动用工更加规范，职工工资合理增长，有效预防和化解劳动关系矛盾，加大对劳动保障违法行为的查处力度，切实维护双方的合法权益，逐步建立规范有序、公正合理、和谐稳定、互利共赢的新型劳动关系，着力打造山区和谐劳动关系示范市。</w:t>
      </w:r>
    </w:p>
    <w:bookmarkStart w:id="69" w:name="_Toc27039"/>
    <w:bookmarkStart w:id="70" w:name="_Toc627"/>
    <w:bookmarkStart w:id="71" w:name="_Toc513"/>
    <w:bookmarkStart w:id="72" w:name="_Toc27613"/>
    <w:p w:rsidR="00000000" w:rsidRDefault="00FE19A1">
      <w:pPr>
        <w:pStyle w:val="30"/>
        <w:tabs>
          <w:tab w:val="right" w:leader="dot" w:pos="8844"/>
        </w:tabs>
        <w:spacing w:before="260" w:after="260" w:line="560" w:lineRule="exact"/>
        <w:ind w:leftChars="0" w:left="0"/>
        <w:jc w:val="center"/>
        <w:outlineLvl w:val="1"/>
        <w:rPr>
          <w:rFonts w:eastAsia="楷体"/>
          <w:b/>
          <w:color w:val="000000"/>
        </w:rPr>
      </w:pPr>
      <w:r>
        <w:rPr>
          <w:rFonts w:eastAsia="楷体"/>
          <w:b/>
          <w:color w:val="000000"/>
        </w:rPr>
        <w:fldChar w:fldCharType="begin"/>
      </w:r>
      <w:r w:rsidR="00F231E4">
        <w:rPr>
          <w:rFonts w:eastAsia="楷体"/>
          <w:b/>
          <w:color w:val="000000"/>
        </w:rPr>
        <w:instrText xml:space="preserve">HYPERLINK </w:instrText>
      </w:r>
      <w:r w:rsidR="00F231E4">
        <w:rPr>
          <w:rFonts w:eastAsia="楷体" w:hint="eastAsia"/>
          <w:b/>
          <w:color w:val="000000"/>
        </w:rPr>
        <w:instrText>"C:\\Users\\Administrator\\Documents\\WeChat Files\\xueling384742\\Administrator\\Desktop\\</w:instrText>
      </w:r>
      <w:r w:rsidR="00F231E4">
        <w:rPr>
          <w:rFonts w:eastAsia="楷体" w:hint="eastAsia"/>
          <w:b/>
          <w:color w:val="000000"/>
        </w:rPr>
        <w:instrText>（二稿）</w:instrText>
      </w:r>
      <w:r w:rsidR="00F231E4">
        <w:rPr>
          <w:rFonts w:eastAsia="楷体" w:hint="eastAsia"/>
          <w:b/>
          <w:color w:val="000000"/>
        </w:rPr>
        <w:instrText>1023--</w:instrText>
      </w:r>
      <w:r w:rsidR="00F231E4">
        <w:rPr>
          <w:rFonts w:eastAsia="楷体" w:hint="eastAsia"/>
          <w:b/>
          <w:color w:val="000000"/>
        </w:rPr>
        <w:instrText>省人社十四五规划（征求意见稿）</w:instrText>
      </w:r>
      <w:r w:rsidR="00F231E4">
        <w:rPr>
          <w:rFonts w:eastAsia="楷体" w:hint="eastAsia"/>
          <w:b/>
          <w:color w:val="000000"/>
        </w:rPr>
        <w:instrText>.doc"</w:instrText>
      </w:r>
      <w:r w:rsidR="00F231E4">
        <w:rPr>
          <w:rFonts w:eastAsia="楷体"/>
          <w:b/>
          <w:color w:val="000000"/>
        </w:rPr>
        <w:instrText xml:space="preserve"> \l "_Toc24221"</w:instrText>
      </w:r>
      <w:r w:rsidR="00F231E4">
        <w:rPr>
          <w:rFonts w:eastAsia="楷体"/>
          <w:b/>
          <w:color w:val="000000"/>
        </w:rPr>
      </w:r>
      <w:r>
        <w:rPr>
          <w:rFonts w:eastAsia="楷体"/>
          <w:b/>
          <w:color w:val="000000"/>
        </w:rPr>
        <w:fldChar w:fldCharType="separate"/>
      </w:r>
      <w:bookmarkStart w:id="73" w:name="_Toc66949498"/>
      <w:r>
        <w:rPr>
          <w:rFonts w:eastAsia="楷体" w:hint="eastAsia"/>
          <w:b/>
          <w:color w:val="000000"/>
        </w:rPr>
        <w:t>第一节</w:t>
      </w:r>
      <w:r>
        <w:rPr>
          <w:rFonts w:eastAsia="楷体"/>
          <w:b/>
          <w:color w:val="000000"/>
        </w:rPr>
        <w:t xml:space="preserve"> </w:t>
      </w:r>
      <w:r>
        <w:rPr>
          <w:rFonts w:eastAsia="楷体" w:hint="eastAsia"/>
          <w:b/>
          <w:color w:val="000000"/>
        </w:rPr>
        <w:t>健</w:t>
      </w:r>
      <w:r>
        <w:rPr>
          <w:rFonts w:eastAsia="楷体"/>
          <w:b/>
          <w:color w:val="000000"/>
        </w:rPr>
        <w:fldChar w:fldCharType="end"/>
      </w:r>
      <w:proofErr w:type="gramStart"/>
      <w:r>
        <w:rPr>
          <w:rFonts w:eastAsia="楷体" w:hint="eastAsia"/>
          <w:b/>
          <w:color w:val="000000"/>
        </w:rPr>
        <w:t>全劳动</w:t>
      </w:r>
      <w:proofErr w:type="gramEnd"/>
      <w:r>
        <w:rPr>
          <w:rFonts w:eastAsia="楷体" w:hint="eastAsia"/>
          <w:b/>
          <w:color w:val="000000"/>
        </w:rPr>
        <w:t>关系协调机制</w:t>
      </w:r>
      <w:bookmarkEnd w:id="69"/>
      <w:bookmarkEnd w:id="70"/>
      <w:bookmarkEnd w:id="71"/>
      <w:bookmarkEnd w:id="72"/>
      <w:bookmarkEnd w:id="73"/>
    </w:p>
    <w:p w:rsidR="00000000" w:rsidRDefault="00FE19A1">
      <w:pPr>
        <w:pStyle w:val="30"/>
        <w:tabs>
          <w:tab w:val="right" w:leader="dot" w:pos="8844"/>
        </w:tabs>
        <w:ind w:leftChars="0" w:left="0" w:firstLineChars="200" w:firstLine="643"/>
      </w:pPr>
      <w:r>
        <w:rPr>
          <w:rFonts w:hint="eastAsia"/>
          <w:b/>
        </w:rPr>
        <w:t>加强劳动合同管理。</w:t>
      </w:r>
      <w:r>
        <w:rPr>
          <w:rFonts w:hint="eastAsia"/>
        </w:rPr>
        <w:t>完善劳动合同制度，推行电子劳动合同管理和服务，实现劳动合同签订全员覆盖。维护新就业形态劳动者劳动权益，指导共享用工规范健康发展。完善劳务派遣监管制度，开展对重点行业的突出用工问题治理。</w:t>
      </w:r>
    </w:p>
    <w:p w:rsidR="00000000" w:rsidRDefault="00FE19A1">
      <w:pPr>
        <w:tabs>
          <w:tab w:val="right" w:leader="dot" w:pos="8844"/>
        </w:tabs>
        <w:ind w:firstLineChars="200" w:firstLine="643"/>
        <w:rPr>
          <w:rFonts w:cs="仿宋"/>
          <w:color w:val="000000"/>
        </w:rPr>
      </w:pPr>
      <w:r>
        <w:rPr>
          <w:rFonts w:hint="eastAsia"/>
          <w:b/>
        </w:rPr>
        <w:t>加强劳动关系形势</w:t>
      </w:r>
      <w:proofErr w:type="gramStart"/>
      <w:r>
        <w:rPr>
          <w:rFonts w:hint="eastAsia"/>
          <w:b/>
        </w:rPr>
        <w:t>研</w:t>
      </w:r>
      <w:proofErr w:type="gramEnd"/>
      <w:r>
        <w:rPr>
          <w:rFonts w:hint="eastAsia"/>
          <w:b/>
        </w:rPr>
        <w:t>判。</w:t>
      </w:r>
      <w:r>
        <w:rPr>
          <w:rFonts w:hint="eastAsia"/>
        </w:rPr>
        <w:t>完善劳动关系形势分析制度，推动建立劳动关系风险监测预警制度，推动事后处置前移至事先防控，加大劳动关系领域重大舆情监测和应对力度。完善企业经济性裁员监测制度，指导企</w:t>
      </w:r>
      <w:r>
        <w:rPr>
          <w:rFonts w:hint="eastAsia"/>
        </w:rPr>
        <w:t>业依法制定和实施裁员方案，按时足额支付被裁减人员工资、经济补偿，妥善处置劳资纠纷。</w:t>
      </w:r>
    </w:p>
    <w:p w:rsidR="00000000" w:rsidRDefault="00FE19A1">
      <w:pPr>
        <w:pStyle w:val="30"/>
        <w:tabs>
          <w:tab w:val="right" w:leader="dot" w:pos="8844"/>
        </w:tabs>
        <w:ind w:leftChars="0" w:left="0" w:firstLineChars="200" w:firstLine="643"/>
      </w:pPr>
      <w:r>
        <w:rPr>
          <w:rFonts w:hint="eastAsia"/>
          <w:b/>
        </w:rPr>
        <w:t>加强协调劳动关系三</w:t>
      </w:r>
      <w:proofErr w:type="gramStart"/>
      <w:r>
        <w:rPr>
          <w:rFonts w:hint="eastAsia"/>
          <w:b/>
        </w:rPr>
        <w:t>方机制</w:t>
      </w:r>
      <w:proofErr w:type="gramEnd"/>
      <w:r>
        <w:rPr>
          <w:rFonts w:hint="eastAsia"/>
          <w:b/>
        </w:rPr>
        <w:t>建设。</w:t>
      </w:r>
      <w:r>
        <w:rPr>
          <w:rFonts w:hint="eastAsia"/>
        </w:rPr>
        <w:t>推行行业性、区域性集体协商签订集体合同，推动企业建立健全民主管理制度。</w:t>
      </w:r>
      <w:r>
        <w:rPr>
          <w:rFonts w:hint="eastAsia"/>
        </w:rPr>
        <w:lastRenderedPageBreak/>
        <w:t>完善政府、工会、企业三</w:t>
      </w:r>
      <w:proofErr w:type="gramStart"/>
      <w:r>
        <w:rPr>
          <w:rFonts w:hint="eastAsia"/>
        </w:rPr>
        <w:t>方劳动</w:t>
      </w:r>
      <w:proofErr w:type="gramEnd"/>
      <w:r>
        <w:rPr>
          <w:rFonts w:hint="eastAsia"/>
        </w:rPr>
        <w:t>关系协调机制，实施劳动关系“和谐同行”能力提升行动，构建劳动关系基层治理机制。加强劳动关系协调员队伍和基层能力建设。加强人文关怀，改善用工环境，构建具有梅州特色的用工文化。</w:t>
      </w:r>
    </w:p>
    <w:p w:rsidR="00000000" w:rsidRDefault="00FE19A1">
      <w:pPr>
        <w:pStyle w:val="2"/>
        <w:rPr>
          <w:rFonts w:ascii="Times New Roman" w:hAnsi="Times New Roman"/>
          <w:b w:val="0"/>
        </w:rPr>
      </w:pPr>
      <w:bookmarkStart w:id="74" w:name="_Toc2090"/>
      <w:bookmarkStart w:id="75" w:name="_Toc3387"/>
      <w:bookmarkStart w:id="76" w:name="_Toc17740"/>
      <w:bookmarkStart w:id="77" w:name="_Toc2006"/>
      <w:bookmarkStart w:id="78" w:name="_Toc66949499"/>
      <w:r>
        <w:rPr>
          <w:rFonts w:ascii="Times New Roman" w:hAnsi="Times New Roman" w:hint="eastAsia"/>
        </w:rPr>
        <w:t>第二节</w:t>
      </w:r>
      <w:r>
        <w:rPr>
          <w:rFonts w:ascii="Times New Roman" w:hAnsi="Times New Roman"/>
        </w:rPr>
        <w:t xml:space="preserve"> </w:t>
      </w:r>
      <w:r>
        <w:rPr>
          <w:rFonts w:ascii="Times New Roman" w:hAnsi="Times New Roman" w:hint="eastAsia"/>
        </w:rPr>
        <w:t>深化企业工资收入分配制度改革</w:t>
      </w:r>
      <w:bookmarkEnd w:id="74"/>
      <w:bookmarkEnd w:id="75"/>
      <w:bookmarkEnd w:id="76"/>
      <w:bookmarkEnd w:id="77"/>
      <w:bookmarkEnd w:id="78"/>
    </w:p>
    <w:p w:rsidR="00000000" w:rsidRDefault="00FE19A1">
      <w:pPr>
        <w:pStyle w:val="ac"/>
        <w:spacing w:after="0"/>
        <w:ind w:firstLineChars="200" w:firstLine="643"/>
        <w:rPr>
          <w:rFonts w:ascii="Times New Roman" w:hAnsi="Times New Roman"/>
          <w:color w:val="000000"/>
        </w:rPr>
      </w:pPr>
      <w:r>
        <w:rPr>
          <w:rFonts w:ascii="Times New Roman" w:hAnsi="Times New Roman" w:hint="eastAsia"/>
          <w:b/>
        </w:rPr>
        <w:t>完善工资决定和正常增长机制。</w:t>
      </w:r>
      <w:r>
        <w:rPr>
          <w:rFonts w:ascii="仿宋" w:hAnsi="仿宋" w:cs="仿宋" w:hint="eastAsia"/>
          <w:bCs/>
        </w:rPr>
        <w:t>健全劳动、知识、技术、管理等要素按贡献决定</w:t>
      </w:r>
      <w:r>
        <w:rPr>
          <w:rFonts w:ascii="仿宋" w:hAnsi="仿宋" w:cs="仿宋" w:hint="eastAsia"/>
          <w:bCs/>
        </w:rPr>
        <w:t>报酬机制，出台技能人才薪酬分配指引，</w:t>
      </w:r>
      <w:r>
        <w:rPr>
          <w:rFonts w:ascii="仿宋" w:hAnsi="仿宋" w:cs="仿宋" w:hint="eastAsia"/>
        </w:rPr>
        <w:t>增加劳动者特别是一线劳动者的劳动报酬。</w:t>
      </w:r>
      <w:r>
        <w:rPr>
          <w:rFonts w:ascii="仿宋" w:hAnsi="仿宋" w:cs="仿宋" w:hint="eastAsia"/>
          <w:bCs/>
        </w:rPr>
        <w:t>完善</w:t>
      </w:r>
      <w:r>
        <w:rPr>
          <w:rFonts w:ascii="仿宋" w:hAnsi="仿宋" w:cs="仿宋" w:hint="eastAsia"/>
        </w:rPr>
        <w:t>最低工资保障制度，实施最低工资标准动态评估，健全与我市经济发展相适应的最低工资标准动态调整机制，以公有制企业为重点，完善工资集体协商制度。</w:t>
      </w:r>
    </w:p>
    <w:p w:rsidR="00000000" w:rsidRDefault="00FE19A1">
      <w:pPr>
        <w:pStyle w:val="ac"/>
        <w:spacing w:after="0"/>
        <w:ind w:firstLineChars="200" w:firstLine="643"/>
        <w:rPr>
          <w:rFonts w:ascii="仿宋" w:hAnsi="仿宋" w:cs="仿宋"/>
        </w:rPr>
      </w:pPr>
      <w:r>
        <w:rPr>
          <w:rFonts w:ascii="Times New Roman" w:hAnsi="Times New Roman" w:hint="eastAsia"/>
          <w:b/>
        </w:rPr>
        <w:t>完善工资宏观调控指导机制。</w:t>
      </w:r>
      <w:r>
        <w:rPr>
          <w:rFonts w:ascii="仿宋" w:hAnsi="仿宋" w:cs="仿宋" w:hint="eastAsia"/>
        </w:rPr>
        <w:t>建立健全企业薪酬调查和信息发布制度，实现企业薪酬调查制度与人力资源市场工资指导价位制度、行业人工成本信息指导制度并轨，完善市级企业薪酬调查发布体系。持续开展“粤菜师傅”“广东技工”“南粤家政”三项工程薪酬调查。</w:t>
      </w:r>
      <w:r>
        <w:rPr>
          <w:rFonts w:hint="eastAsia"/>
        </w:rPr>
        <w:t>积极开展以先进制造业、战略性新兴产业、现代服务业为重点的薪</w:t>
      </w:r>
      <w:r>
        <w:rPr>
          <w:rFonts w:hint="eastAsia"/>
        </w:rPr>
        <w:t>酬调查，</w:t>
      </w:r>
      <w:r>
        <w:rPr>
          <w:rFonts w:ascii="Times New Roman" w:hAnsi="Times New Roman" w:hint="eastAsia"/>
        </w:rPr>
        <w:t>为梅州特色经济发展、人才流动提供支持。</w:t>
      </w:r>
    </w:p>
    <w:p w:rsidR="00000000" w:rsidRDefault="00FE19A1">
      <w:pPr>
        <w:ind w:firstLineChars="200" w:firstLine="643"/>
      </w:pPr>
      <w:r>
        <w:rPr>
          <w:rFonts w:hint="eastAsia"/>
          <w:b/>
        </w:rPr>
        <w:t>深化国有企业工资制度改革。</w:t>
      </w:r>
      <w:r>
        <w:rPr>
          <w:rFonts w:ascii="仿宋" w:hAnsi="仿宋" w:cs="仿宋" w:hint="eastAsia"/>
        </w:rPr>
        <w:t>严格按照国务院、省有关要求继续指导和推进各市属国有企业监管部门抓好国有企业工资决定机制改革。</w:t>
      </w:r>
      <w:r>
        <w:rPr>
          <w:rFonts w:hint="eastAsia"/>
        </w:rPr>
        <w:t>落实国家、省关于国有企业工资内外</w:t>
      </w:r>
      <w:r>
        <w:rPr>
          <w:rFonts w:hint="eastAsia"/>
        </w:rPr>
        <w:lastRenderedPageBreak/>
        <w:t>收益监督管理办法、津补贴和福利管理意见等政策，会同财政、国资监管等部门强化督促指导，定期对国有企业执行国家和省、</w:t>
      </w:r>
      <w:proofErr w:type="gramStart"/>
      <w:r>
        <w:rPr>
          <w:rFonts w:hint="eastAsia"/>
        </w:rPr>
        <w:t>市收入</w:t>
      </w:r>
      <w:proofErr w:type="gramEnd"/>
      <w:r>
        <w:rPr>
          <w:rFonts w:hint="eastAsia"/>
        </w:rPr>
        <w:t>分配政策情况开展监督检查，促进国有企业工资分配更合理、更有序。</w:t>
      </w:r>
    </w:p>
    <w:p w:rsidR="00000000" w:rsidRDefault="00FE19A1">
      <w:pPr>
        <w:pStyle w:val="2"/>
        <w:rPr>
          <w:rFonts w:ascii="Times New Roman" w:hAnsi="Times New Roman"/>
        </w:rPr>
      </w:pPr>
      <w:hyperlink w:anchor="_Toc1233" w:history="1">
        <w:bookmarkStart w:id="79" w:name="_Toc66949500"/>
        <w:r>
          <w:rPr>
            <w:rFonts w:ascii="Times New Roman" w:hAnsi="Times New Roman" w:hint="eastAsia"/>
          </w:rPr>
          <w:t>第三节</w:t>
        </w:r>
        <w:r>
          <w:rPr>
            <w:rFonts w:ascii="Times New Roman" w:hAnsi="Times New Roman" w:hint="eastAsia"/>
          </w:rPr>
          <w:t xml:space="preserve"> </w:t>
        </w:r>
        <w:r>
          <w:rPr>
            <w:rFonts w:ascii="Times New Roman" w:hAnsi="Times New Roman" w:hint="eastAsia"/>
          </w:rPr>
          <w:t>完善劳动人事争议调解仲裁</w:t>
        </w:r>
      </w:hyperlink>
      <w:r>
        <w:rPr>
          <w:rFonts w:ascii="Times New Roman" w:hAnsi="Times New Roman" w:hint="eastAsia"/>
        </w:rPr>
        <w:t>制度</w:t>
      </w:r>
      <w:bookmarkEnd w:id="79"/>
    </w:p>
    <w:p w:rsidR="00000000" w:rsidRDefault="00FE19A1">
      <w:pPr>
        <w:ind w:firstLineChars="200" w:firstLine="643"/>
        <w:rPr>
          <w:color w:val="000000"/>
        </w:rPr>
      </w:pPr>
      <w:r>
        <w:rPr>
          <w:rFonts w:hint="eastAsia"/>
          <w:b/>
        </w:rPr>
        <w:t>完善争议多</w:t>
      </w:r>
      <w:r>
        <w:rPr>
          <w:rFonts w:hint="eastAsia"/>
          <w:b/>
        </w:rPr>
        <w:t>元化解机制。</w:t>
      </w:r>
      <w:r>
        <w:rPr>
          <w:rFonts w:hint="eastAsia"/>
        </w:rPr>
        <w:t>发挥协商、调解在劳动人事争议处理中的基础性作用，指导推进基层劳动人事争议调解工作体系建设，推进劳动人事争议调解与人民调解、行政调解、仲裁调解、司法调解衔接联动。研究制定加强争议预防和协商政策，协调有关部门加大对用人单位源头预防的指导力度，建立内部申诉和协商回应制度，推动用人单位提高自主预防解决争议的能力。强化属地化解机制，搭建区域性调解服务平台，建立地方标准体系和考评激励机制。鼓励引导社会力量提供专业性调解服务。健全集体劳动人事争议应急调解制度。</w:t>
      </w:r>
    </w:p>
    <w:p w:rsidR="00000000" w:rsidRDefault="00FE19A1">
      <w:pPr>
        <w:ind w:firstLineChars="200" w:firstLine="643"/>
        <w:rPr>
          <w:rFonts w:ascii="仿宋" w:hAnsi="仿宋" w:cs="仿宋"/>
        </w:rPr>
      </w:pPr>
      <w:r>
        <w:rPr>
          <w:rFonts w:hint="eastAsia"/>
          <w:b/>
        </w:rPr>
        <w:t>推进仲裁办案方式改革。</w:t>
      </w:r>
      <w:r>
        <w:rPr>
          <w:rFonts w:ascii="仿宋" w:hAnsi="仿宋" w:cs="仿宋" w:hint="eastAsia"/>
          <w:bCs/>
        </w:rPr>
        <w:t>完善仲裁“准司法”制度体系</w:t>
      </w:r>
      <w:r>
        <w:rPr>
          <w:rFonts w:ascii="仿宋" w:hAnsi="仿宋" w:cs="仿宋" w:hint="eastAsia"/>
          <w:bCs/>
        </w:rPr>
        <w:t>，创新办案机制，提升仲裁终结率。规范简易仲裁程序，灵活便捷处理小额简单争议案件，</w:t>
      </w:r>
      <w:r>
        <w:rPr>
          <w:rFonts w:ascii="仿宋" w:hAnsi="仿宋" w:cs="仿宋" w:hint="eastAsia"/>
        </w:rPr>
        <w:t>建立健全集体劳动争议快速仲裁特别程序。推进派驻仲裁庭、巡回仲裁庭、流动仲裁庭建设。逐步实现仲裁裁决书网上公开，接受社会监督</w:t>
      </w:r>
      <w:r>
        <w:rPr>
          <w:rFonts w:ascii="仿宋" w:hAnsi="仿宋" w:cs="仿宋" w:hint="eastAsia"/>
          <w:color w:val="FF0000"/>
        </w:rPr>
        <w:t>，</w:t>
      </w:r>
      <w:r>
        <w:rPr>
          <w:rFonts w:ascii="仿宋" w:hAnsi="仿宋" w:cs="仿宋" w:hint="eastAsia"/>
        </w:rPr>
        <w:t>提升案件处理智能化水平和服务当事人能力。加强调解仲裁机构队</w:t>
      </w:r>
      <w:r>
        <w:rPr>
          <w:rFonts w:ascii="仿宋" w:hAnsi="仿宋" w:cs="仿宋" w:hint="eastAsia"/>
        </w:rPr>
        <w:lastRenderedPageBreak/>
        <w:t>伍建设，充实一线专职调解员、仲裁员力量，完善仲裁员分类管理办法，完善“准司法”职业保障机制。</w:t>
      </w:r>
    </w:p>
    <w:p w:rsidR="00000000" w:rsidRDefault="00FE19A1">
      <w:pPr>
        <w:ind w:firstLineChars="200" w:firstLine="643"/>
      </w:pPr>
      <w:r>
        <w:rPr>
          <w:rFonts w:hint="eastAsia"/>
          <w:b/>
        </w:rPr>
        <w:t>加强调解、仲裁与诉讼衔接。</w:t>
      </w:r>
      <w:bookmarkStart w:id="80" w:name="_Toc31058"/>
      <w:bookmarkStart w:id="81" w:name="_Toc24318"/>
      <w:bookmarkStart w:id="82" w:name="_Toc10861"/>
      <w:bookmarkStart w:id="83" w:name="_Toc4140"/>
      <w:r>
        <w:rPr>
          <w:rFonts w:ascii="仿宋" w:hAnsi="仿宋" w:cs="仿宋" w:hint="eastAsia"/>
          <w:bCs/>
        </w:rPr>
        <w:t>建立</w:t>
      </w:r>
      <w:r>
        <w:rPr>
          <w:rFonts w:hint="eastAsia"/>
        </w:rPr>
        <w:t>健全裁审受理范围一致、裁</w:t>
      </w:r>
      <w:proofErr w:type="gramStart"/>
      <w:r>
        <w:rPr>
          <w:rFonts w:hint="eastAsia"/>
        </w:rPr>
        <w:t>审标准</w:t>
      </w:r>
      <w:proofErr w:type="gramEnd"/>
      <w:r>
        <w:rPr>
          <w:rFonts w:hint="eastAsia"/>
        </w:rPr>
        <w:t>统一、裁审程序有效衔接的新规则、新制度。建设裁审衔接信息平台，实现案件数据信息共享。联合人民法院</w:t>
      </w:r>
      <w:r>
        <w:rPr>
          <w:rFonts w:hint="eastAsia"/>
        </w:rPr>
        <w:t>建立健全定期联席会议、案件信息交流、联合业务培训等体制机制，出台办案指导意见。</w:t>
      </w:r>
    </w:p>
    <w:p w:rsidR="00000000" w:rsidRDefault="00FE19A1">
      <w:pPr>
        <w:pStyle w:val="2"/>
        <w:rPr>
          <w:rFonts w:ascii="Times New Roman" w:hAnsi="Times New Roman"/>
        </w:rPr>
      </w:pPr>
      <w:bookmarkStart w:id="84" w:name="_Toc66949501"/>
      <w:r>
        <w:rPr>
          <w:rFonts w:ascii="Times New Roman" w:hAnsi="Times New Roman" w:hint="eastAsia"/>
        </w:rPr>
        <w:t>第四节</w:t>
      </w:r>
      <w:r>
        <w:rPr>
          <w:rFonts w:ascii="Times New Roman" w:hAnsi="Times New Roman"/>
        </w:rPr>
        <w:t xml:space="preserve"> </w:t>
      </w:r>
      <w:r>
        <w:rPr>
          <w:rFonts w:ascii="Times New Roman" w:hAnsi="Times New Roman" w:hint="eastAsia"/>
        </w:rPr>
        <w:t>提高劳动保障监察治理效能</w:t>
      </w:r>
      <w:bookmarkEnd w:id="80"/>
      <w:bookmarkEnd w:id="81"/>
      <w:bookmarkEnd w:id="82"/>
      <w:bookmarkEnd w:id="83"/>
      <w:bookmarkEnd w:id="84"/>
    </w:p>
    <w:p w:rsidR="00000000" w:rsidRDefault="00FE19A1">
      <w:pPr>
        <w:ind w:firstLineChars="200" w:firstLine="643"/>
        <w:rPr>
          <w:rFonts w:ascii="仿宋" w:hAnsi="仿宋" w:cs="仿宋"/>
          <w:lang w:val="zh-CN"/>
        </w:rPr>
      </w:pPr>
      <w:proofErr w:type="gramStart"/>
      <w:r>
        <w:rPr>
          <w:rFonts w:hint="eastAsia"/>
          <w:b/>
        </w:rPr>
        <w:t>构建治</w:t>
      </w:r>
      <w:proofErr w:type="gramEnd"/>
      <w:r>
        <w:rPr>
          <w:rFonts w:hint="eastAsia"/>
          <w:b/>
        </w:rPr>
        <w:t>欠保支长效机制。</w:t>
      </w:r>
      <w:r>
        <w:rPr>
          <w:rFonts w:ascii="仿宋" w:hAnsi="仿宋" w:cs="仿宋" w:hint="eastAsia"/>
          <w:lang w:val="zh-CN"/>
        </w:rPr>
        <w:t>对标中央和省“根治欠薪”部署要求，坚持党委政府抓总、各部门齐抓共管工作格局，健全根治拖欠农民工工资工作领导小组工作机制。继续加大重大劳动保障违法行为企业社会公布和纳入“黑名单”力度，会同行业主管部门联合惩戒。密切协同公安机关、检察院、法院等强化“两法衔接”打击恶意欠薪，推动完善快立、快捕、快诉、快审、快判机制。推动县级以上地方政府建立农民工工资支付监控预警</w:t>
      </w:r>
      <w:r>
        <w:rPr>
          <w:rFonts w:ascii="仿宋" w:hAnsi="仿宋" w:cs="仿宋" w:hint="eastAsia"/>
          <w:lang w:val="zh-CN"/>
        </w:rPr>
        <w:t>平台，健全源头保障工资支付制度，在工程款拨付、工资专户管理、工资支付动态监控、欠薪应急救济保障等各个环节形成制度闭环，为打造根治欠薪“广东特色”、“广东经验”贡献梅州力量。</w:t>
      </w:r>
    </w:p>
    <w:p w:rsidR="00000000" w:rsidRDefault="00FE19A1">
      <w:pPr>
        <w:autoSpaceDE w:val="0"/>
        <w:ind w:firstLineChars="200" w:firstLine="643"/>
        <w:rPr>
          <w:rFonts w:ascii="仿宋" w:hAnsi="仿宋" w:cs="仿宋"/>
          <w:lang w:val="zh-CN"/>
        </w:rPr>
      </w:pPr>
      <w:r>
        <w:rPr>
          <w:rFonts w:hint="eastAsia"/>
          <w:b/>
        </w:rPr>
        <w:t>依法严厉打击劳动保障监察违法行为。</w:t>
      </w:r>
      <w:r>
        <w:rPr>
          <w:rFonts w:ascii="仿宋" w:hAnsi="仿宋" w:cs="仿宋" w:hint="eastAsia"/>
          <w:lang w:val="zh-CN"/>
        </w:rPr>
        <w:t>畅通劳动者多元维权渠道，完善</w:t>
      </w:r>
      <w:r>
        <w:rPr>
          <w:rFonts w:cs="仿宋" w:hint="eastAsia"/>
          <w:lang w:val="zh-CN"/>
        </w:rPr>
        <w:t>12333</w:t>
      </w:r>
      <w:r>
        <w:rPr>
          <w:rFonts w:ascii="仿宋" w:hAnsi="仿宋" w:cs="仿宋" w:hint="eastAsia"/>
          <w:lang w:val="zh-CN"/>
        </w:rPr>
        <w:t>、劳动监察网络投诉平台，配合省厅</w:t>
      </w:r>
      <w:r>
        <w:rPr>
          <w:rFonts w:ascii="仿宋" w:hAnsi="仿宋" w:cs="仿宋" w:hint="eastAsia"/>
          <w:lang w:val="zh-CN"/>
        </w:rPr>
        <w:lastRenderedPageBreak/>
        <w:t>推动“粤省事”开通劳动监察举报投诉专项服务。强化保障工资支付、清理整顿人力资源市场秩序、积极开展劳动用工和社会保险等专项执法行动。加大对非法用工查处力度，严厉打击使用童工、强迫劳动、拒不支付劳动报酬等违法犯罪行为。规范执法程序，创新执</w:t>
      </w:r>
      <w:r>
        <w:rPr>
          <w:rFonts w:ascii="仿宋" w:hAnsi="仿宋" w:cs="仿宋" w:hint="eastAsia"/>
          <w:lang w:val="zh-CN"/>
        </w:rPr>
        <w:t>法方式，建立健全自由裁量权制度，落实劳动保障监察执法“三项制度”和“双随机</w:t>
      </w:r>
      <w:proofErr w:type="gramStart"/>
      <w:r>
        <w:rPr>
          <w:rFonts w:ascii="仿宋" w:hAnsi="仿宋" w:cs="仿宋" w:hint="eastAsia"/>
          <w:lang w:val="zh-CN"/>
        </w:rPr>
        <w:t>一</w:t>
      </w:r>
      <w:proofErr w:type="gramEnd"/>
      <w:r>
        <w:rPr>
          <w:rFonts w:ascii="仿宋" w:hAnsi="仿宋" w:cs="仿宋" w:hint="eastAsia"/>
          <w:lang w:val="zh-CN"/>
        </w:rPr>
        <w:t>公开”制度。加强劳动保障诚信等级评价制度建设，建立健全企业诚信档案。</w:t>
      </w:r>
    </w:p>
    <w:p w:rsidR="00000000" w:rsidRDefault="00FE19A1">
      <w:pPr>
        <w:autoSpaceDE w:val="0"/>
        <w:ind w:firstLineChars="200" w:firstLine="643"/>
      </w:pPr>
      <w:r>
        <w:rPr>
          <w:rFonts w:hint="eastAsia"/>
          <w:b/>
        </w:rPr>
        <w:t>加强劳动保障监察基础能力建设。</w:t>
      </w:r>
      <w:r>
        <w:rPr>
          <w:rFonts w:hint="eastAsia"/>
        </w:rPr>
        <w:t>深入推进劳动监察综合执法改革，强化劳动保障监察机构综合执法职能，推动劳动监察触角延伸至镇街，充实基层（镇街）劳动保障监察执法辅助人员。推动智慧监察系统建设，完善监控预警能力。加强基层执法人员岗位业务能力分级分类培训，大力提升基层执法人员素质。</w:t>
      </w:r>
      <w:bookmarkStart w:id="85" w:name="_Toc66341935"/>
    </w:p>
    <w:p w:rsidR="00000000" w:rsidRDefault="00FE19A1">
      <w:pPr>
        <w:pStyle w:val="2"/>
        <w:rPr>
          <w:rFonts w:ascii="Times New Roman" w:hAnsi="Times New Roman"/>
        </w:rPr>
      </w:pPr>
      <w:bookmarkStart w:id="86" w:name="_Toc66949502"/>
      <w:r>
        <w:rPr>
          <w:rFonts w:ascii="Times New Roman" w:hAnsi="Times New Roman" w:hint="eastAsia"/>
        </w:rPr>
        <w:t>第五节</w:t>
      </w:r>
      <w:r>
        <w:rPr>
          <w:rFonts w:ascii="Times New Roman" w:hAnsi="Times New Roman" w:hint="eastAsia"/>
        </w:rPr>
        <w:t xml:space="preserve"> </w:t>
      </w:r>
      <w:r>
        <w:rPr>
          <w:rFonts w:ascii="Times New Roman" w:hAnsi="Times New Roman" w:hint="eastAsia"/>
        </w:rPr>
        <w:t>加强异地务工人员服务保障</w:t>
      </w:r>
      <w:bookmarkEnd w:id="85"/>
      <w:bookmarkEnd w:id="86"/>
    </w:p>
    <w:p w:rsidR="00000000" w:rsidRDefault="00FE19A1">
      <w:pPr>
        <w:ind w:firstLineChars="200" w:firstLine="640"/>
        <w:rPr>
          <w:rFonts w:ascii="仿宋" w:hAnsi="仿宋" w:cs="仿宋"/>
          <w:bCs/>
          <w:lang w:val="zh-CN"/>
        </w:rPr>
      </w:pPr>
      <w:r>
        <w:rPr>
          <w:rFonts w:ascii="仿宋" w:hAnsi="仿宋" w:cs="仿宋" w:hint="eastAsia"/>
          <w:bCs/>
          <w:lang w:val="zh-CN"/>
        </w:rPr>
        <w:t>加快推进异地务工人员市民化，不断提升异地务工人员平等享受城</w:t>
      </w:r>
      <w:r>
        <w:rPr>
          <w:rFonts w:ascii="仿宋" w:hAnsi="仿宋" w:cs="仿宋" w:hint="eastAsia"/>
          <w:bCs/>
          <w:lang w:val="zh-CN"/>
        </w:rPr>
        <w:t>镇基本公共服务水平，重点促进县城内稳定就业生活的异地务工人员市民化。落实异地务工人员与城镇职工平等就业制度，多渠道促进异地务工人员就业创业，加强异地务工人员输入输出地劳务对接，支持异地务工人员返乡创业和就地就近就业。实施异地务工人员素质提升工程，大规</w:t>
      </w:r>
      <w:r>
        <w:rPr>
          <w:rFonts w:ascii="仿宋" w:hAnsi="仿宋" w:cs="仿宋" w:hint="eastAsia"/>
          <w:bCs/>
          <w:lang w:val="zh-CN"/>
        </w:rPr>
        <w:lastRenderedPageBreak/>
        <w:t>模开展异地务工人员培训。推动异地务工人员依法签订劳动合同。落实异地务工人员与城镇职工享受同工同酬的权利。健全异地务工人员劳动权益保护机制，扩大异地务工人员参加城镇职工社会保险覆盖范围，实现有稳定劳动关系的异地务工人员全部参保。引导异地务工人员就地就近解决工资争议</w:t>
      </w:r>
      <w:r>
        <w:rPr>
          <w:rFonts w:ascii="仿宋" w:hAnsi="仿宋" w:cs="仿宋" w:hint="eastAsia"/>
          <w:bCs/>
          <w:lang w:val="zh-CN"/>
        </w:rPr>
        <w:t>，优先受理拖欠异地务工人员工资仲裁案件，推动从根本上解决欠薪问题。加强新就业形态从业人员劳动权益保障。提高异地务工人员基层服务能力，完善异地务工人员服务保障机制。发挥异地务工人员在乡村振兴中的作用，鼓励和引导更多异地务工人员投身乡村振兴建设。加强异地务工人员工作宣传，积极营造全社会关心关爱异地务工人员的良好氛围。</w:t>
      </w:r>
    </w:p>
    <w:p w:rsidR="00000000" w:rsidRDefault="007912D4">
      <w:pPr>
        <w:rPr>
          <w:lang w:val="zh-CN"/>
        </w:rPr>
      </w:pPr>
      <w:r>
        <w:rPr>
          <w:rFonts w:eastAsia="黑体" w:cs="仿宋" w:hint="eastAsia"/>
        </w:rPr>
        <w:t>专栏七：构建新型和谐劳动关系行动计划（略）</w:t>
      </w:r>
    </w:p>
    <w:p w:rsidR="00000000" w:rsidRPr="007912D4" w:rsidRDefault="00FE19A1" w:rsidP="007912D4">
      <w:pPr>
        <w:spacing w:line="360" w:lineRule="auto"/>
        <w:jc w:val="center"/>
        <w:rPr>
          <w:rFonts w:eastAsia="黑体" w:cs="仿宋"/>
        </w:rPr>
      </w:pPr>
      <w:r>
        <w:rPr>
          <w:rFonts w:eastAsia="黑体" w:cs="仿宋" w:hint="eastAsia"/>
        </w:rPr>
        <w:br w:type="page"/>
      </w:r>
    </w:p>
    <w:p w:rsidR="00000000" w:rsidRDefault="00FE19A1">
      <w:pPr>
        <w:pStyle w:val="1"/>
      </w:pPr>
      <w:bookmarkStart w:id="87" w:name="_Toc66949503"/>
      <w:r>
        <w:lastRenderedPageBreak/>
        <w:t>第十章</w:t>
      </w:r>
      <w:r>
        <w:rPr>
          <w:rFonts w:hint="eastAsia"/>
        </w:rPr>
        <w:t xml:space="preserve"> </w:t>
      </w:r>
      <w:r>
        <w:rPr>
          <w:rFonts w:hint="eastAsia"/>
        </w:rPr>
        <w:t>提升公共服务能力和水平</w:t>
      </w:r>
      <w:bookmarkEnd w:id="87"/>
    </w:p>
    <w:p w:rsidR="00000000" w:rsidRDefault="00FE19A1">
      <w:pPr>
        <w:ind w:firstLineChars="200" w:firstLine="640"/>
        <w:rPr>
          <w:rFonts w:ascii="宋体" w:hAnsi="宋体"/>
          <w:bCs/>
        </w:rPr>
      </w:pPr>
      <w:r>
        <w:rPr>
          <w:rFonts w:ascii="宋体" w:hAnsi="宋体"/>
          <w:bCs/>
        </w:rPr>
        <w:t>大力推进基本公共服务均等化</w:t>
      </w:r>
      <w:r>
        <w:rPr>
          <w:rFonts w:ascii="宋体" w:hAnsi="宋体" w:hint="eastAsia"/>
          <w:bCs/>
        </w:rPr>
        <w:t>、</w:t>
      </w:r>
      <w:r>
        <w:rPr>
          <w:rFonts w:ascii="宋体" w:hAnsi="宋体"/>
          <w:bCs/>
        </w:rPr>
        <w:t>法制化</w:t>
      </w:r>
      <w:r>
        <w:rPr>
          <w:rFonts w:ascii="宋体" w:hAnsi="宋体" w:hint="eastAsia"/>
          <w:bCs/>
        </w:rPr>
        <w:t>、</w:t>
      </w:r>
      <w:r>
        <w:rPr>
          <w:rFonts w:ascii="宋体" w:hAnsi="宋体"/>
          <w:bCs/>
        </w:rPr>
        <w:t>标准化和信息化</w:t>
      </w:r>
      <w:r>
        <w:rPr>
          <w:rFonts w:ascii="宋体" w:hAnsi="宋体" w:hint="eastAsia"/>
          <w:bCs/>
        </w:rPr>
        <w:t>，</w:t>
      </w:r>
      <w:r>
        <w:rPr>
          <w:rFonts w:ascii="宋体" w:hAnsi="宋体"/>
          <w:bCs/>
        </w:rPr>
        <w:t>加强公共就业</w:t>
      </w:r>
      <w:r>
        <w:rPr>
          <w:rFonts w:ascii="宋体" w:hAnsi="宋体" w:hint="eastAsia"/>
          <w:bCs/>
        </w:rPr>
        <w:t>、</w:t>
      </w:r>
      <w:r>
        <w:rPr>
          <w:rFonts w:ascii="宋体" w:hAnsi="宋体"/>
          <w:bCs/>
        </w:rPr>
        <w:t>社会保险</w:t>
      </w:r>
      <w:r>
        <w:rPr>
          <w:rFonts w:ascii="宋体" w:hAnsi="宋体" w:hint="eastAsia"/>
          <w:bCs/>
        </w:rPr>
        <w:t>、</w:t>
      </w:r>
      <w:r>
        <w:rPr>
          <w:rFonts w:ascii="宋体" w:hAnsi="宋体"/>
          <w:bCs/>
        </w:rPr>
        <w:t>人事人才</w:t>
      </w:r>
      <w:r>
        <w:rPr>
          <w:rFonts w:ascii="宋体" w:hAnsi="宋体" w:hint="eastAsia"/>
          <w:bCs/>
        </w:rPr>
        <w:t>、</w:t>
      </w:r>
      <w:r>
        <w:rPr>
          <w:rFonts w:ascii="宋体" w:hAnsi="宋体"/>
          <w:bCs/>
        </w:rPr>
        <w:t>调解仲裁和劳动保障监察等服务设施建设</w:t>
      </w:r>
      <w:r>
        <w:rPr>
          <w:rFonts w:ascii="宋体" w:hAnsi="宋体" w:hint="eastAsia"/>
          <w:bCs/>
        </w:rPr>
        <w:t>，加强系统行风建设，</w:t>
      </w:r>
      <w:r>
        <w:rPr>
          <w:rFonts w:ascii="宋体" w:hAnsi="宋体"/>
          <w:bCs/>
        </w:rPr>
        <w:t>为人民群众提供更加全面、更加均衡、更高质量、更加便捷、更可持续的人力资源和社会保障基本公共服务。</w:t>
      </w:r>
    </w:p>
    <w:p w:rsidR="00000000" w:rsidRDefault="00FE19A1">
      <w:pPr>
        <w:pStyle w:val="2"/>
        <w:numPr>
          <w:ilvl w:val="0"/>
          <w:numId w:val="2"/>
        </w:numPr>
        <w:rPr>
          <w:rFonts w:ascii="Times New Roman" w:hAnsi="Times New Roman"/>
        </w:rPr>
      </w:pPr>
      <w:bookmarkStart w:id="88" w:name="_Toc66949504"/>
      <w:r>
        <w:rPr>
          <w:rFonts w:ascii="Times New Roman" w:hAnsi="Times New Roman"/>
        </w:rPr>
        <w:t>加强公共服务能力建设</w:t>
      </w:r>
      <w:bookmarkEnd w:id="88"/>
    </w:p>
    <w:p w:rsidR="00000000" w:rsidRDefault="00FE19A1">
      <w:pPr>
        <w:ind w:firstLineChars="200" w:firstLine="643"/>
        <w:rPr>
          <w:rFonts w:ascii="宋体" w:hAnsi="宋体"/>
          <w:bCs/>
        </w:rPr>
      </w:pPr>
      <w:r>
        <w:rPr>
          <w:rFonts w:ascii="宋体" w:hAnsi="宋体"/>
          <w:b/>
          <w:bCs/>
        </w:rPr>
        <w:t>推进公共服务设施建设</w:t>
      </w:r>
      <w:r>
        <w:rPr>
          <w:rFonts w:ascii="宋体" w:hAnsi="宋体" w:hint="eastAsia"/>
          <w:b/>
          <w:bCs/>
        </w:rPr>
        <w:t>。</w:t>
      </w:r>
      <w:r>
        <w:rPr>
          <w:rFonts w:ascii="宋体" w:hAnsi="宋体"/>
          <w:bCs/>
        </w:rPr>
        <w:t>完善基层平台建设，推动基本公共服务</w:t>
      </w:r>
      <w:r>
        <w:rPr>
          <w:rFonts w:ascii="宋体" w:hAnsi="宋体" w:hint="eastAsia"/>
          <w:bCs/>
        </w:rPr>
        <w:t>重</w:t>
      </w:r>
      <w:r>
        <w:rPr>
          <w:rFonts w:ascii="宋体" w:hAnsi="宋体"/>
          <w:bCs/>
        </w:rPr>
        <w:t>心下移、资源下沉，积极推行一站式办理、网上办理、委托代办等服</w:t>
      </w:r>
      <w:r>
        <w:rPr>
          <w:rFonts w:ascii="宋体" w:hAnsi="宋体"/>
          <w:bCs/>
        </w:rPr>
        <w:t>务，简化办事手续、优化服务流程、明确办理时限。综合采取新建、改建和扩建等方式，加强公共服务设施建设，不断健全人力资源市场、社会保险服务中心、劳动人事争议仲裁院、基层巡回仲裁庭、农民工综合服务中心等服务平台，实现人力资源和社会保障管理服务的均等化和规范化，提高管理服务的效率，为城乡居民提供高效优质服务。</w:t>
      </w:r>
    </w:p>
    <w:p w:rsidR="00000000" w:rsidRDefault="00FE19A1">
      <w:pPr>
        <w:ind w:firstLineChars="200" w:firstLine="643"/>
      </w:pPr>
      <w:r>
        <w:rPr>
          <w:rFonts w:ascii="宋体" w:hAnsi="宋体"/>
          <w:b/>
          <w:bCs/>
        </w:rPr>
        <w:t>加强公共服务</w:t>
      </w:r>
      <w:r>
        <w:rPr>
          <w:rFonts w:ascii="宋体" w:hAnsi="宋体" w:hint="eastAsia"/>
          <w:b/>
          <w:bCs/>
        </w:rPr>
        <w:t>效能</w:t>
      </w:r>
      <w:r>
        <w:rPr>
          <w:rFonts w:ascii="宋体" w:hAnsi="宋体"/>
          <w:b/>
          <w:bCs/>
        </w:rPr>
        <w:t>建设</w:t>
      </w:r>
      <w:r>
        <w:rPr>
          <w:rFonts w:ascii="宋体" w:hAnsi="宋体" w:hint="eastAsia"/>
          <w:b/>
          <w:bCs/>
        </w:rPr>
        <w:t>。</w:t>
      </w:r>
      <w:r>
        <w:rPr>
          <w:rFonts w:ascii="宋体" w:hAnsi="宋体"/>
          <w:bCs/>
        </w:rPr>
        <w:t>持续推进人力资源社会保障公共服务标准化、规范化、专业化建设，健全促进区域基本公共服务均等化的机制体制，促进公共服务资源在城乡、区域之间均衡配置。探索建立基本公共服务购买机制，初步构建</w:t>
      </w:r>
      <w:r>
        <w:rPr>
          <w:rFonts w:ascii="宋体" w:hAnsi="宋体"/>
          <w:bCs/>
        </w:rPr>
        <w:lastRenderedPageBreak/>
        <w:t>政府</w:t>
      </w:r>
      <w:r>
        <w:rPr>
          <w:rFonts w:ascii="宋体" w:hAnsi="宋体"/>
          <w:bCs/>
        </w:rPr>
        <w:t>主导、社会参与的多元供给格局。推进社会保险经办机构、退休人员服务机构、劳动能力鉴定机构和</w:t>
      </w:r>
      <w:r>
        <w:rPr>
          <w:rFonts w:ascii="宋体" w:hAnsi="宋体" w:hint="eastAsia"/>
          <w:bCs/>
        </w:rPr>
        <w:t>人力</w:t>
      </w:r>
      <w:r>
        <w:rPr>
          <w:rFonts w:ascii="宋体" w:hAnsi="宋体"/>
          <w:bCs/>
        </w:rPr>
        <w:t>资源服务机构</w:t>
      </w:r>
      <w:r>
        <w:rPr>
          <w:rFonts w:ascii="宋体" w:hAnsi="宋体" w:hint="eastAsia"/>
          <w:bCs/>
        </w:rPr>
        <w:t>不断</w:t>
      </w:r>
      <w:r>
        <w:rPr>
          <w:rFonts w:ascii="宋体" w:hAnsi="宋体"/>
          <w:bCs/>
        </w:rPr>
        <w:t>完善，提升其服务功能和服务标准。深入开展窗口服务</w:t>
      </w:r>
      <w:r>
        <w:rPr>
          <w:rFonts w:ascii="宋体" w:hAnsi="宋体" w:hint="eastAsia"/>
          <w:bCs/>
        </w:rPr>
        <w:t>“</w:t>
      </w:r>
      <w:r>
        <w:rPr>
          <w:rFonts w:ascii="宋体" w:hAnsi="宋体"/>
          <w:bCs/>
        </w:rPr>
        <w:t>明察暗访</w:t>
      </w:r>
      <w:r>
        <w:rPr>
          <w:rFonts w:ascii="宋体" w:hAnsi="宋体" w:hint="eastAsia"/>
          <w:bCs/>
        </w:rPr>
        <w:t>”</w:t>
      </w:r>
      <w:r>
        <w:rPr>
          <w:rFonts w:ascii="宋体" w:hAnsi="宋体"/>
          <w:bCs/>
        </w:rPr>
        <w:t>行动</w:t>
      </w:r>
      <w:r>
        <w:rPr>
          <w:rFonts w:ascii="宋体" w:hAnsi="宋体" w:hint="eastAsia"/>
          <w:bCs/>
        </w:rPr>
        <w:t>，</w:t>
      </w:r>
      <w:proofErr w:type="gramStart"/>
      <w:r>
        <w:rPr>
          <w:rFonts w:ascii="宋体" w:hAnsi="宋体"/>
          <w:bCs/>
        </w:rPr>
        <w:t>建立人社政务</w:t>
      </w:r>
      <w:proofErr w:type="gramEnd"/>
      <w:r>
        <w:rPr>
          <w:rFonts w:ascii="宋体" w:hAnsi="宋体"/>
          <w:bCs/>
        </w:rPr>
        <w:t>服务</w:t>
      </w:r>
      <w:r>
        <w:rPr>
          <w:rFonts w:ascii="宋体" w:hAnsi="宋体" w:hint="eastAsia"/>
          <w:bCs/>
        </w:rPr>
        <w:t>“</w:t>
      </w:r>
      <w:r>
        <w:rPr>
          <w:rFonts w:ascii="宋体" w:hAnsi="宋体"/>
          <w:bCs/>
        </w:rPr>
        <w:t>好差评</w:t>
      </w:r>
      <w:r>
        <w:rPr>
          <w:rFonts w:ascii="宋体" w:hAnsi="宋体" w:hint="eastAsia"/>
          <w:bCs/>
        </w:rPr>
        <w:t>”</w:t>
      </w:r>
      <w:r>
        <w:rPr>
          <w:rFonts w:ascii="宋体" w:hAnsi="宋体"/>
          <w:bCs/>
        </w:rPr>
        <w:t>评价体系，主动接受服务对象和社会监督。</w:t>
      </w:r>
    </w:p>
    <w:p w:rsidR="00000000" w:rsidRDefault="00FE19A1">
      <w:pPr>
        <w:pBdr>
          <w:top w:val="none" w:sz="0" w:space="0" w:color="000000"/>
          <w:left w:val="none" w:sz="0" w:space="0" w:color="000000"/>
          <w:bottom w:val="none" w:sz="0" w:space="15" w:color="000000"/>
          <w:right w:val="none" w:sz="0" w:space="1" w:color="000000"/>
        </w:pBdr>
        <w:autoSpaceDN w:val="0"/>
        <w:spacing w:line="560" w:lineRule="exact"/>
        <w:ind w:firstLine="648"/>
        <w:rPr>
          <w:rFonts w:ascii="宋体" w:hAnsi="宋体" w:hint="eastAsia"/>
          <w:bCs/>
        </w:rPr>
      </w:pPr>
      <w:r>
        <w:rPr>
          <w:rFonts w:ascii="宋体" w:hAnsi="宋体"/>
          <w:b/>
          <w:bCs/>
        </w:rPr>
        <w:t>深化行政审批制度改革</w:t>
      </w:r>
      <w:r>
        <w:rPr>
          <w:rFonts w:ascii="宋体" w:hAnsi="宋体" w:hint="eastAsia"/>
          <w:b/>
          <w:bCs/>
        </w:rPr>
        <w:t>。</w:t>
      </w:r>
      <w:r>
        <w:rPr>
          <w:rFonts w:ascii="宋体" w:hAnsi="宋体"/>
          <w:bCs/>
        </w:rPr>
        <w:t>加大简政放权力度，创新审批服务方式。为深入贯彻落实</w:t>
      </w:r>
      <w:r>
        <w:rPr>
          <w:rFonts w:ascii="宋体" w:hAnsi="宋体" w:hint="eastAsia"/>
          <w:bCs/>
        </w:rPr>
        <w:t>“</w:t>
      </w:r>
      <w:r>
        <w:rPr>
          <w:rFonts w:ascii="宋体" w:hAnsi="宋体"/>
          <w:bCs/>
        </w:rPr>
        <w:t>放管服</w:t>
      </w:r>
      <w:r>
        <w:rPr>
          <w:rFonts w:ascii="宋体" w:hAnsi="宋体" w:hint="eastAsia"/>
          <w:bCs/>
        </w:rPr>
        <w:t>”</w:t>
      </w:r>
      <w:r>
        <w:rPr>
          <w:rFonts w:ascii="宋体" w:hAnsi="宋体"/>
          <w:bCs/>
        </w:rPr>
        <w:t>改革</w:t>
      </w:r>
      <w:r>
        <w:rPr>
          <w:rFonts w:ascii="宋体" w:hAnsi="宋体" w:hint="eastAsia"/>
          <w:bCs/>
        </w:rPr>
        <w:t>要求，</w:t>
      </w:r>
      <w:r>
        <w:rPr>
          <w:rFonts w:ascii="宋体" w:hAnsi="宋体"/>
          <w:bCs/>
        </w:rPr>
        <w:t>优化营商环境</w:t>
      </w:r>
      <w:r>
        <w:rPr>
          <w:rFonts w:ascii="宋体" w:hAnsi="宋体" w:hint="eastAsia"/>
          <w:bCs/>
        </w:rPr>
        <w:t>，推进“清减压”行动，推动服务窗口向村居、社区下沉前移。建立就业和社会保障领域权力清单、责任清单，建立健全政策和经办规程的清理制度，努力做到依法履职。</w:t>
      </w:r>
    </w:p>
    <w:p w:rsidR="007912D4" w:rsidRPr="007912D4" w:rsidRDefault="007912D4" w:rsidP="007912D4">
      <w:pPr>
        <w:pStyle w:val="2"/>
        <w:jc w:val="left"/>
        <w:rPr>
          <w:b w:val="0"/>
        </w:rPr>
      </w:pPr>
      <w:r w:rsidRPr="007912D4">
        <w:rPr>
          <w:rFonts w:eastAsia="黑体" w:cs="仿宋" w:hint="eastAsia"/>
          <w:b w:val="0"/>
        </w:rPr>
        <w:t>专栏八</w:t>
      </w:r>
      <w:r>
        <w:rPr>
          <w:rFonts w:eastAsia="黑体" w:cs="仿宋" w:hint="eastAsia"/>
          <w:b w:val="0"/>
        </w:rPr>
        <w:t>：</w:t>
      </w:r>
      <w:r w:rsidRPr="007912D4">
        <w:rPr>
          <w:rFonts w:eastAsia="黑体" w:cs="仿宋" w:hint="eastAsia"/>
          <w:b w:val="0"/>
        </w:rPr>
        <w:t>“清减压”行动</w:t>
      </w:r>
      <w:r>
        <w:rPr>
          <w:rFonts w:eastAsia="黑体" w:cs="仿宋" w:hint="eastAsia"/>
          <w:b w:val="0"/>
        </w:rPr>
        <w:t>（略）</w:t>
      </w:r>
    </w:p>
    <w:p w:rsidR="00000000" w:rsidRDefault="00FE19A1">
      <w:pPr>
        <w:ind w:firstLine="640"/>
      </w:pPr>
    </w:p>
    <w:p w:rsidR="00000000" w:rsidRDefault="00FE19A1">
      <w:pPr>
        <w:pStyle w:val="2"/>
        <w:rPr>
          <w:rFonts w:ascii="Times New Roman" w:hAnsi="Times New Roman"/>
        </w:rPr>
      </w:pPr>
      <w:bookmarkStart w:id="89" w:name="_Toc66949505"/>
      <w:r>
        <w:rPr>
          <w:rFonts w:ascii="Times New Roman" w:hAnsi="Times New Roman" w:hint="eastAsia"/>
        </w:rPr>
        <w:t>第二节</w:t>
      </w:r>
      <w:r>
        <w:rPr>
          <w:rFonts w:ascii="Times New Roman" w:hAnsi="Times New Roman" w:hint="eastAsia"/>
        </w:rPr>
        <w:t xml:space="preserve"> </w:t>
      </w:r>
      <w:r>
        <w:rPr>
          <w:rFonts w:ascii="Times New Roman" w:hAnsi="Times New Roman" w:hint="eastAsia"/>
        </w:rPr>
        <w:t>大力推进信息化建设</w:t>
      </w:r>
      <w:bookmarkEnd w:id="89"/>
    </w:p>
    <w:p w:rsidR="00000000" w:rsidRDefault="00FE19A1">
      <w:pPr>
        <w:ind w:firstLineChars="200" w:firstLine="643"/>
        <w:rPr>
          <w:rFonts w:ascii="宋体" w:hAnsi="宋体"/>
          <w:bCs/>
        </w:rPr>
      </w:pPr>
      <w:r>
        <w:rPr>
          <w:rFonts w:ascii="宋体" w:hAnsi="宋体"/>
          <w:b/>
          <w:bCs/>
        </w:rPr>
        <w:t>加快一体化信息系统建设。</w:t>
      </w:r>
      <w:r>
        <w:rPr>
          <w:rFonts w:ascii="宋体" w:hAnsi="宋体"/>
          <w:bCs/>
        </w:rPr>
        <w:t>推动和规范就业服务、人事人才、人事考试等信息系统集约化建设</w:t>
      </w:r>
      <w:r>
        <w:rPr>
          <w:rFonts w:ascii="宋体" w:hAnsi="宋体" w:hint="eastAsia"/>
          <w:bCs/>
        </w:rPr>
        <w:t>。</w:t>
      </w:r>
      <w:r>
        <w:rPr>
          <w:rFonts w:ascii="宋体" w:hAnsi="宋体"/>
          <w:bCs/>
        </w:rPr>
        <w:t>实现劳动保障监察信息系统的网格化管理，按照部省要求做好社会保险异地业务应用系统的建设。推动各业务系统的全覆盖、标准化、规范化，将县区各项业务数据集中到市级数据库，整合分散的信息系统</w:t>
      </w:r>
      <w:r>
        <w:rPr>
          <w:rFonts w:ascii="宋体" w:hAnsi="宋体" w:hint="eastAsia"/>
          <w:bCs/>
        </w:rPr>
        <w:t>，</w:t>
      </w:r>
      <w:r>
        <w:rPr>
          <w:rFonts w:ascii="宋体" w:hAnsi="宋体"/>
          <w:bCs/>
        </w:rPr>
        <w:t>实现全市范围内的</w:t>
      </w:r>
      <w:proofErr w:type="gramStart"/>
      <w:r>
        <w:rPr>
          <w:rFonts w:ascii="宋体" w:hAnsi="宋体"/>
          <w:bCs/>
        </w:rPr>
        <w:t>人社业务</w:t>
      </w:r>
      <w:proofErr w:type="gramEnd"/>
      <w:r>
        <w:rPr>
          <w:rFonts w:ascii="宋体" w:hAnsi="宋体"/>
          <w:bCs/>
        </w:rPr>
        <w:t>协同。</w:t>
      </w:r>
      <w:r>
        <w:rPr>
          <w:rFonts w:ascii="宋体" w:hAnsi="宋体" w:hint="eastAsia"/>
          <w:bCs/>
        </w:rPr>
        <w:t>建设统一的“互联网</w:t>
      </w:r>
      <w:r>
        <w:rPr>
          <w:rFonts w:ascii="宋体" w:hAnsi="宋体" w:hint="eastAsia"/>
          <w:bCs/>
        </w:rPr>
        <w:t>+</w:t>
      </w:r>
      <w:r>
        <w:rPr>
          <w:rFonts w:ascii="宋体" w:hAnsi="宋体" w:hint="eastAsia"/>
          <w:bCs/>
        </w:rPr>
        <w:t>人社政务服务”综合信息服务平台。整合门户网站、</w:t>
      </w:r>
      <w:r>
        <w:rPr>
          <w:rFonts w:ascii="宋体" w:hAnsi="宋体" w:hint="eastAsia"/>
          <w:bCs/>
        </w:rPr>
        <w:lastRenderedPageBreak/>
        <w:t>自助终端、基层站点、咨询电话、手机客户端和社交媒体服务功能，拓</w:t>
      </w:r>
      <w:r>
        <w:rPr>
          <w:rFonts w:ascii="宋体" w:hAnsi="宋体" w:hint="eastAsia"/>
          <w:bCs/>
        </w:rPr>
        <w:t>展网上服务领域和内容。</w:t>
      </w:r>
      <w:r>
        <w:rPr>
          <w:rFonts w:ascii="宋体" w:hAnsi="宋体"/>
          <w:bCs/>
        </w:rPr>
        <w:t>加强社保</w:t>
      </w:r>
      <w:proofErr w:type="gramStart"/>
      <w:r>
        <w:rPr>
          <w:rFonts w:ascii="宋体" w:hAnsi="宋体"/>
          <w:bCs/>
        </w:rPr>
        <w:t>卡线上线下综合</w:t>
      </w:r>
      <w:proofErr w:type="gramEnd"/>
      <w:r>
        <w:rPr>
          <w:rFonts w:ascii="宋体" w:hAnsi="宋体"/>
          <w:bCs/>
        </w:rPr>
        <w:t>应用</w:t>
      </w:r>
      <w:r>
        <w:rPr>
          <w:rFonts w:ascii="宋体" w:hAnsi="宋体" w:hint="eastAsia"/>
          <w:bCs/>
        </w:rPr>
        <w:t>，</w:t>
      </w:r>
      <w:r>
        <w:rPr>
          <w:rFonts w:ascii="宋体" w:hAnsi="宋体"/>
          <w:bCs/>
        </w:rPr>
        <w:t>以电子社保卡为载体打通线上线下公共服务渠道</w:t>
      </w:r>
      <w:r>
        <w:rPr>
          <w:rFonts w:ascii="宋体" w:hAnsi="宋体" w:hint="eastAsia"/>
          <w:bCs/>
        </w:rPr>
        <w:t>。</w:t>
      </w:r>
    </w:p>
    <w:p w:rsidR="00000000" w:rsidRDefault="00FE19A1">
      <w:pPr>
        <w:ind w:firstLineChars="200" w:firstLine="643"/>
        <w:rPr>
          <w:rFonts w:ascii="黑体" w:eastAsia="黑体" w:hAnsi="黑体"/>
          <w:bCs/>
          <w:color w:val="FF0000"/>
        </w:rPr>
      </w:pPr>
      <w:r>
        <w:rPr>
          <w:rFonts w:ascii="宋体" w:hAnsi="宋体"/>
          <w:b/>
          <w:bCs/>
        </w:rPr>
        <w:t>推进</w:t>
      </w:r>
      <w:r>
        <w:rPr>
          <w:rFonts w:ascii="宋体" w:hAnsi="宋体" w:hint="eastAsia"/>
          <w:b/>
          <w:bCs/>
        </w:rPr>
        <w:t>“智慧人社”平台建设。</w:t>
      </w:r>
      <w:r>
        <w:rPr>
          <w:rFonts w:ascii="宋体" w:hAnsi="宋体"/>
          <w:bCs/>
        </w:rPr>
        <w:t>健全</w:t>
      </w:r>
      <w:proofErr w:type="gramStart"/>
      <w:r>
        <w:rPr>
          <w:rFonts w:ascii="宋体" w:hAnsi="宋体"/>
          <w:bCs/>
        </w:rPr>
        <w:t>人社统计</w:t>
      </w:r>
      <w:proofErr w:type="gramEnd"/>
      <w:r>
        <w:rPr>
          <w:rFonts w:ascii="宋体" w:hAnsi="宋体"/>
          <w:bCs/>
        </w:rPr>
        <w:t>指标体系</w:t>
      </w:r>
      <w:r>
        <w:rPr>
          <w:rFonts w:ascii="宋体" w:hAnsi="宋体" w:hint="eastAsia"/>
          <w:bCs/>
        </w:rPr>
        <w:t>，完善数据共享发布制度和统计分析咨询机制，推动统计</w:t>
      </w:r>
      <w:r>
        <w:rPr>
          <w:rFonts w:ascii="宋体" w:hAnsi="宋体"/>
          <w:bCs/>
        </w:rPr>
        <w:t>调查</w:t>
      </w:r>
      <w:r>
        <w:rPr>
          <w:rFonts w:ascii="宋体" w:hAnsi="宋体" w:hint="eastAsia"/>
          <w:bCs/>
        </w:rPr>
        <w:t>数据</w:t>
      </w:r>
      <w:r>
        <w:rPr>
          <w:rFonts w:ascii="宋体" w:hAnsi="宋体"/>
          <w:bCs/>
        </w:rPr>
        <w:t>、</w:t>
      </w:r>
      <w:r>
        <w:rPr>
          <w:rFonts w:ascii="宋体" w:hAnsi="宋体" w:hint="eastAsia"/>
          <w:bCs/>
        </w:rPr>
        <w:t>业务</w:t>
      </w:r>
      <w:r>
        <w:rPr>
          <w:rFonts w:ascii="宋体" w:hAnsi="宋体"/>
          <w:bCs/>
        </w:rPr>
        <w:t>行政记录、</w:t>
      </w:r>
      <w:r>
        <w:rPr>
          <w:rFonts w:ascii="宋体" w:hAnsi="宋体" w:hint="eastAsia"/>
          <w:bCs/>
        </w:rPr>
        <w:t>政府部门数据、社会</w:t>
      </w:r>
      <w:r>
        <w:rPr>
          <w:rFonts w:ascii="宋体" w:hAnsi="宋体"/>
          <w:bCs/>
        </w:rPr>
        <w:t>公开披露数据</w:t>
      </w:r>
      <w:r>
        <w:rPr>
          <w:rFonts w:ascii="宋体" w:hAnsi="宋体" w:hint="eastAsia"/>
          <w:bCs/>
        </w:rPr>
        <w:t>的归集挖掘</w:t>
      </w:r>
      <w:r>
        <w:rPr>
          <w:rFonts w:ascii="宋体" w:hAnsi="宋体"/>
          <w:bCs/>
        </w:rPr>
        <w:t>和关联分析</w:t>
      </w:r>
      <w:r>
        <w:rPr>
          <w:rFonts w:ascii="宋体" w:hAnsi="宋体" w:hint="eastAsia"/>
          <w:bCs/>
        </w:rPr>
        <w:t>，</w:t>
      </w:r>
      <w:r>
        <w:rPr>
          <w:rFonts w:ascii="宋体" w:hAnsi="宋体"/>
          <w:bCs/>
        </w:rPr>
        <w:t>实现基于大数据的决策支持功能</w:t>
      </w:r>
      <w:r>
        <w:rPr>
          <w:rFonts w:ascii="宋体" w:hAnsi="宋体" w:hint="eastAsia"/>
          <w:bCs/>
        </w:rPr>
        <w:t>。</w:t>
      </w:r>
      <w:r>
        <w:rPr>
          <w:rFonts w:ascii="宋体" w:hAnsi="宋体"/>
          <w:bCs/>
        </w:rPr>
        <w:t>从数据安全、网络安全、硬件安全、软件安全、环境安全等五方面</w:t>
      </w:r>
      <w:proofErr w:type="gramStart"/>
      <w:r>
        <w:rPr>
          <w:rFonts w:ascii="宋体" w:hAnsi="宋体"/>
          <w:bCs/>
        </w:rPr>
        <w:t>进行人社系统安全</w:t>
      </w:r>
      <w:proofErr w:type="gramEnd"/>
      <w:r>
        <w:rPr>
          <w:rFonts w:ascii="宋体" w:hAnsi="宋体"/>
          <w:bCs/>
        </w:rPr>
        <w:t>设计和维护，建立安全检测监控系统，建设市级容灾备份中心，对重要应用系统</w:t>
      </w:r>
      <w:r>
        <w:rPr>
          <w:rFonts w:ascii="宋体" w:hAnsi="宋体"/>
          <w:bCs/>
        </w:rPr>
        <w:t>数据和关键的主机系统实行冗余备份和灾难恢复，确保系统和数据安全。</w:t>
      </w:r>
    </w:p>
    <w:p w:rsidR="00000000" w:rsidRDefault="00FE19A1">
      <w:pPr>
        <w:pStyle w:val="2"/>
        <w:rPr>
          <w:rFonts w:ascii="Times New Roman" w:hAnsi="Times New Roman"/>
        </w:rPr>
      </w:pPr>
      <w:bookmarkStart w:id="90" w:name="_Toc66949506"/>
      <w:r>
        <w:rPr>
          <w:rFonts w:ascii="Times New Roman" w:hAnsi="Times New Roman"/>
        </w:rPr>
        <w:t>第</w:t>
      </w:r>
      <w:r>
        <w:rPr>
          <w:rFonts w:ascii="Times New Roman" w:hAnsi="Times New Roman" w:hint="eastAsia"/>
        </w:rPr>
        <w:t>三</w:t>
      </w:r>
      <w:r>
        <w:rPr>
          <w:rFonts w:ascii="Times New Roman" w:hAnsi="Times New Roman"/>
        </w:rPr>
        <w:t>节</w:t>
      </w:r>
      <w:r>
        <w:rPr>
          <w:rFonts w:ascii="Times New Roman" w:hAnsi="Times New Roman" w:hint="eastAsia"/>
        </w:rPr>
        <w:t xml:space="preserve"> </w:t>
      </w:r>
      <w:r>
        <w:rPr>
          <w:rFonts w:ascii="Times New Roman" w:hAnsi="Times New Roman" w:hint="eastAsia"/>
        </w:rPr>
        <w:t>加强</w:t>
      </w:r>
      <w:proofErr w:type="gramStart"/>
      <w:r>
        <w:rPr>
          <w:rFonts w:ascii="Times New Roman" w:hAnsi="Times New Roman" w:hint="eastAsia"/>
        </w:rPr>
        <w:t>人社系统</w:t>
      </w:r>
      <w:proofErr w:type="gramEnd"/>
      <w:r>
        <w:rPr>
          <w:rFonts w:ascii="Times New Roman" w:hAnsi="Times New Roman" w:hint="eastAsia"/>
        </w:rPr>
        <w:t>行风建设</w:t>
      </w:r>
      <w:bookmarkEnd w:id="90"/>
    </w:p>
    <w:p w:rsidR="00000000" w:rsidRDefault="00FE19A1">
      <w:pPr>
        <w:ind w:firstLineChars="200" w:firstLine="643"/>
      </w:pPr>
      <w:r>
        <w:rPr>
          <w:rFonts w:ascii="宋体" w:hAnsi="宋体" w:hint="eastAsia"/>
          <w:b/>
          <w:bCs/>
        </w:rPr>
        <w:t>厚植优质服务作风。</w:t>
      </w:r>
      <w:r>
        <w:rPr>
          <w:rFonts w:ascii="宋体" w:hAnsi="宋体" w:hint="eastAsia"/>
          <w:bCs/>
        </w:rPr>
        <w:t>推动行风建设与履职尽责互进共融，贯穿政策制定、日常监管、优化服务全过程，确保政策落实“最后一公里”接地气、有温度。常态化开展业务技能练兵比武，</w:t>
      </w:r>
      <w:proofErr w:type="gramStart"/>
      <w:r>
        <w:rPr>
          <w:rFonts w:ascii="宋体" w:hAnsi="宋体" w:hint="eastAsia"/>
          <w:bCs/>
        </w:rPr>
        <w:t>营造学</w:t>
      </w:r>
      <w:proofErr w:type="gramEnd"/>
      <w:r>
        <w:rPr>
          <w:rFonts w:ascii="宋体" w:hAnsi="宋体" w:hint="eastAsia"/>
          <w:bCs/>
        </w:rPr>
        <w:t>政策、钻业务、练技能、强服务的良好氛围。深入推进</w:t>
      </w:r>
      <w:proofErr w:type="gramStart"/>
      <w:r>
        <w:rPr>
          <w:rFonts w:ascii="宋体" w:hAnsi="宋体" w:hint="eastAsia"/>
          <w:bCs/>
        </w:rPr>
        <w:t>人社系统</w:t>
      </w:r>
      <w:proofErr w:type="gramEnd"/>
      <w:r>
        <w:rPr>
          <w:rFonts w:ascii="宋体" w:hAnsi="宋体" w:hint="eastAsia"/>
          <w:bCs/>
        </w:rPr>
        <w:t>窗口服务人员能力提升计划，深入开展“人社服务标兵”主题宣传。</w:t>
      </w:r>
    </w:p>
    <w:p w:rsidR="00000000" w:rsidRDefault="00FE19A1">
      <w:pPr>
        <w:ind w:firstLineChars="200" w:firstLine="643"/>
      </w:pPr>
      <w:r>
        <w:rPr>
          <w:rFonts w:ascii="宋体" w:hAnsi="宋体"/>
          <w:b/>
          <w:bCs/>
        </w:rPr>
        <w:t>打造忠诚干净担当的干部队伍</w:t>
      </w:r>
      <w:r>
        <w:rPr>
          <w:rFonts w:ascii="宋体" w:hAnsi="宋体" w:hint="eastAsia"/>
          <w:b/>
          <w:bCs/>
        </w:rPr>
        <w:t>。</w:t>
      </w:r>
      <w:r>
        <w:rPr>
          <w:rFonts w:ascii="宋体" w:hAnsi="宋体"/>
          <w:bCs/>
        </w:rPr>
        <w:t>持续深化党建引领作用</w:t>
      </w:r>
      <w:r>
        <w:rPr>
          <w:rFonts w:ascii="宋体" w:hAnsi="宋体"/>
          <w:bCs/>
        </w:rPr>
        <w:t>,</w:t>
      </w:r>
      <w:r>
        <w:rPr>
          <w:rFonts w:ascii="宋体" w:hAnsi="宋体"/>
          <w:bCs/>
        </w:rPr>
        <w:t>抓基层、强示范、提质量</w:t>
      </w:r>
      <w:r>
        <w:rPr>
          <w:rFonts w:ascii="宋体" w:hAnsi="宋体" w:hint="eastAsia"/>
          <w:bCs/>
        </w:rPr>
        <w:t>，</w:t>
      </w:r>
      <w:r>
        <w:rPr>
          <w:rFonts w:ascii="宋体" w:hAnsi="宋体"/>
          <w:bCs/>
        </w:rPr>
        <w:t>不断提高党的建设</w:t>
      </w:r>
      <w:r>
        <w:rPr>
          <w:rFonts w:ascii="宋体" w:hAnsi="宋体"/>
          <w:bCs/>
        </w:rPr>
        <w:t>水平和组织工作质量</w:t>
      </w:r>
      <w:r>
        <w:rPr>
          <w:rFonts w:ascii="宋体" w:hAnsi="宋体" w:hint="eastAsia"/>
          <w:bCs/>
        </w:rPr>
        <w:t>。</w:t>
      </w:r>
      <w:r>
        <w:rPr>
          <w:rFonts w:ascii="宋体" w:hAnsi="宋体"/>
          <w:bCs/>
        </w:rPr>
        <w:t>把</w:t>
      </w:r>
      <w:r>
        <w:rPr>
          <w:rFonts w:ascii="宋体" w:hAnsi="宋体" w:hint="eastAsia"/>
          <w:bCs/>
        </w:rPr>
        <w:t>“</w:t>
      </w:r>
      <w:r>
        <w:rPr>
          <w:rFonts w:ascii="宋体" w:hAnsi="宋体"/>
          <w:bCs/>
        </w:rPr>
        <w:t>不忘初心</w:t>
      </w:r>
      <w:r>
        <w:rPr>
          <w:rFonts w:ascii="宋体" w:hAnsi="宋体" w:hint="eastAsia"/>
          <w:bCs/>
        </w:rPr>
        <w:t>、</w:t>
      </w:r>
      <w:r>
        <w:rPr>
          <w:rFonts w:ascii="宋体" w:hAnsi="宋体"/>
          <w:bCs/>
        </w:rPr>
        <w:t>牢记使命</w:t>
      </w:r>
      <w:r>
        <w:rPr>
          <w:rFonts w:ascii="宋体" w:hAnsi="宋体" w:hint="eastAsia"/>
          <w:bCs/>
        </w:rPr>
        <w:t>”</w:t>
      </w:r>
      <w:r>
        <w:rPr>
          <w:rFonts w:ascii="宋体" w:hAnsi="宋体"/>
          <w:bCs/>
        </w:rPr>
        <w:t>作为</w:t>
      </w:r>
      <w:r>
        <w:rPr>
          <w:rFonts w:ascii="宋体" w:hAnsi="宋体" w:hint="eastAsia"/>
          <w:bCs/>
        </w:rPr>
        <w:t>加强</w:t>
      </w:r>
      <w:r>
        <w:rPr>
          <w:rFonts w:ascii="宋体" w:hAnsi="宋体"/>
          <w:bCs/>
        </w:rPr>
        <w:t>党的建设永恒</w:t>
      </w:r>
      <w:r>
        <w:rPr>
          <w:rFonts w:ascii="宋体" w:hAnsi="宋体"/>
          <w:bCs/>
        </w:rPr>
        <w:lastRenderedPageBreak/>
        <w:t>课题和全体党员干部的终身课题常抓不懈</w:t>
      </w:r>
      <w:r>
        <w:rPr>
          <w:rFonts w:ascii="宋体" w:hAnsi="宋体" w:hint="eastAsia"/>
          <w:bCs/>
        </w:rPr>
        <w:t>。</w:t>
      </w:r>
      <w:r>
        <w:rPr>
          <w:rFonts w:ascii="宋体" w:hAnsi="宋体"/>
          <w:bCs/>
        </w:rPr>
        <w:t>充实人力资源社会保障队伍</w:t>
      </w:r>
      <w:r>
        <w:rPr>
          <w:rFonts w:ascii="宋体" w:hAnsi="宋体" w:hint="eastAsia"/>
          <w:bCs/>
        </w:rPr>
        <w:t>，</w:t>
      </w:r>
      <w:r>
        <w:rPr>
          <w:rFonts w:ascii="宋体" w:hAnsi="宋体"/>
          <w:bCs/>
        </w:rPr>
        <w:t>优化人员结构</w:t>
      </w:r>
      <w:r>
        <w:rPr>
          <w:rFonts w:ascii="宋体" w:hAnsi="宋体" w:hint="eastAsia"/>
          <w:bCs/>
        </w:rPr>
        <w:t>。完善</w:t>
      </w:r>
      <w:r>
        <w:rPr>
          <w:rFonts w:ascii="宋体" w:hAnsi="宋体"/>
          <w:bCs/>
        </w:rPr>
        <w:t>廉政风险防控机制</w:t>
      </w:r>
      <w:r>
        <w:rPr>
          <w:rFonts w:ascii="宋体" w:hAnsi="宋体" w:hint="eastAsia"/>
          <w:bCs/>
        </w:rPr>
        <w:t>，加强基金安全</w:t>
      </w:r>
      <w:r>
        <w:rPr>
          <w:rFonts w:ascii="宋体" w:hAnsi="宋体"/>
          <w:bCs/>
        </w:rPr>
        <w:t>、行政许可、</w:t>
      </w:r>
      <w:r>
        <w:rPr>
          <w:rFonts w:ascii="宋体" w:hAnsi="宋体" w:hint="eastAsia"/>
          <w:bCs/>
        </w:rPr>
        <w:t>行政</w:t>
      </w:r>
      <w:r>
        <w:rPr>
          <w:rFonts w:ascii="宋体" w:hAnsi="宋体"/>
          <w:bCs/>
        </w:rPr>
        <w:t>审批</w:t>
      </w:r>
      <w:r>
        <w:rPr>
          <w:rFonts w:ascii="宋体" w:hAnsi="宋体" w:hint="eastAsia"/>
          <w:bCs/>
        </w:rPr>
        <w:t>等</w:t>
      </w:r>
      <w:r>
        <w:rPr>
          <w:rFonts w:ascii="宋体" w:hAnsi="宋体"/>
          <w:bCs/>
        </w:rPr>
        <w:t>重点领域的</w:t>
      </w:r>
      <w:r>
        <w:rPr>
          <w:rFonts w:ascii="宋体" w:hAnsi="宋体" w:hint="eastAsia"/>
          <w:bCs/>
        </w:rPr>
        <w:t>廉政</w:t>
      </w:r>
      <w:r>
        <w:rPr>
          <w:rFonts w:ascii="宋体" w:hAnsi="宋体"/>
          <w:bCs/>
        </w:rPr>
        <w:t>风险</w:t>
      </w:r>
      <w:r>
        <w:rPr>
          <w:rFonts w:ascii="宋体" w:hAnsi="宋体" w:hint="eastAsia"/>
          <w:bCs/>
        </w:rPr>
        <w:t>管理。坚决纠治形式主义、官僚主义、守好人社领域意识形态阵地。</w:t>
      </w:r>
    </w:p>
    <w:p w:rsidR="00000000" w:rsidRDefault="00FE19A1"/>
    <w:p w:rsidR="00000000" w:rsidRDefault="00FE19A1">
      <w:pPr>
        <w:pStyle w:val="1"/>
        <w:rPr>
          <w:rFonts w:eastAsia="仿宋_GB2312" w:cs="仿宋"/>
          <w:sz w:val="34"/>
          <w:szCs w:val="34"/>
        </w:rPr>
      </w:pPr>
      <w:r>
        <w:br w:type="page"/>
      </w:r>
      <w:bookmarkStart w:id="91" w:name="_Toc66949507"/>
      <w:r>
        <w:rPr>
          <w:rFonts w:hint="eastAsia"/>
        </w:rPr>
        <w:lastRenderedPageBreak/>
        <w:t>第十一章</w:t>
      </w:r>
      <w:r>
        <w:rPr>
          <w:rFonts w:hint="eastAsia"/>
        </w:rPr>
        <w:t xml:space="preserve"> </w:t>
      </w:r>
      <w:r>
        <w:rPr>
          <w:rFonts w:hint="eastAsia"/>
        </w:rPr>
        <w:t>强化配套保障措施</w:t>
      </w:r>
      <w:bookmarkEnd w:id="91"/>
    </w:p>
    <w:p w:rsidR="00000000" w:rsidRDefault="00FE19A1">
      <w:pPr>
        <w:ind w:firstLineChars="200" w:firstLine="640"/>
      </w:pPr>
      <w:r>
        <w:rPr>
          <w:rFonts w:hint="eastAsia"/>
        </w:rPr>
        <w:t>“十四五”时期人力资源和社会保障事业</w:t>
      </w:r>
      <w:r>
        <w:rPr>
          <w:rFonts w:ascii="仿宋" w:eastAsia="仿宋" w:hAnsi="仿宋" w:cs="仿宋" w:hint="eastAsia"/>
        </w:rPr>
        <w:t>改革形势与以往相比更为严峻，任务更为艰巨，</w:t>
      </w:r>
      <w:r>
        <w:rPr>
          <w:rFonts w:hint="eastAsia"/>
        </w:rPr>
        <w:t>要广泛发动各方力量，完善法治、政策、</w:t>
      </w:r>
      <w:r>
        <w:t>资金、人力、数据等各项保障措施，突出重点、统揽全局，推动规划确定的各项目标任务落实落地。</w:t>
      </w:r>
    </w:p>
    <w:p w:rsidR="00000000" w:rsidRDefault="00FE19A1">
      <w:pPr>
        <w:pStyle w:val="2"/>
        <w:rPr>
          <w:rFonts w:ascii="Times New Roman" w:hAnsi="Times New Roman"/>
        </w:rPr>
      </w:pPr>
      <w:bookmarkStart w:id="92" w:name="_Toc66949508"/>
      <w:r>
        <w:rPr>
          <w:rFonts w:ascii="Times New Roman" w:hAnsi="Times New Roman"/>
        </w:rPr>
        <w:t>第一节</w:t>
      </w:r>
      <w:r>
        <w:rPr>
          <w:rFonts w:ascii="Times New Roman" w:hAnsi="Times New Roman" w:hint="eastAsia"/>
        </w:rPr>
        <w:t xml:space="preserve"> </w:t>
      </w:r>
      <w:r>
        <w:rPr>
          <w:rFonts w:ascii="Times New Roman" w:hAnsi="Times New Roman" w:hint="eastAsia"/>
        </w:rPr>
        <w:t>强化法制建设</w:t>
      </w:r>
      <w:bookmarkEnd w:id="92"/>
    </w:p>
    <w:p w:rsidR="00000000" w:rsidRDefault="00FE19A1">
      <w:pPr>
        <w:ind w:firstLineChars="200" w:firstLine="640"/>
      </w:pPr>
      <w:r>
        <w:rPr>
          <w:rFonts w:hint="eastAsia"/>
        </w:rPr>
        <w:t>强化法治建设，全面落实人力资源和社会保障法律法规体系，进一步加强依法行政综合保障，实现行政管理更加高效、权力行使更加规范、法律体系更加完备、法治机制更加优化。推进行政决策科学化、民主化、法治化，完善规范性文件的制发和管理，建立健全集体参与、专家论证、风险评估、合法性审查、征求公众意见等决策制定程序常态化机制。加强内部层级监督，主动接受司法监督。</w:t>
      </w:r>
      <w:r>
        <w:t>完善人力资源社会保障领域矛盾纠纷多元预防调处化解综合机制，</w:t>
      </w:r>
      <w:r>
        <w:rPr>
          <w:rFonts w:hint="eastAsia"/>
        </w:rPr>
        <w:t>认真做好行政复议和行政应诉工作。</w:t>
      </w:r>
    </w:p>
    <w:p w:rsidR="00000000" w:rsidRDefault="00FE19A1">
      <w:pPr>
        <w:pStyle w:val="2"/>
        <w:rPr>
          <w:rFonts w:ascii="Times New Roman" w:hAnsi="Times New Roman"/>
        </w:rPr>
      </w:pPr>
      <w:bookmarkStart w:id="93" w:name="_Toc66949509"/>
      <w:r>
        <w:rPr>
          <w:rFonts w:ascii="Times New Roman" w:hAnsi="Times New Roman" w:hint="eastAsia"/>
        </w:rPr>
        <w:t>第二节</w:t>
      </w:r>
      <w:r>
        <w:rPr>
          <w:rFonts w:ascii="Times New Roman" w:hAnsi="Times New Roman" w:hint="eastAsia"/>
        </w:rPr>
        <w:t xml:space="preserve"> </w:t>
      </w:r>
      <w:r>
        <w:rPr>
          <w:rFonts w:ascii="Times New Roman" w:hAnsi="Times New Roman" w:hint="eastAsia"/>
        </w:rPr>
        <w:t>提高</w:t>
      </w:r>
      <w:bookmarkEnd w:id="93"/>
      <w:r>
        <w:rPr>
          <w:rFonts w:ascii="Times New Roman" w:hAnsi="Times New Roman" w:hint="eastAsia"/>
        </w:rPr>
        <w:t>资金效益</w:t>
      </w:r>
    </w:p>
    <w:p w:rsidR="00000000" w:rsidRDefault="00FE19A1">
      <w:pPr>
        <w:ind w:firstLineChars="200" w:firstLine="640"/>
      </w:pPr>
      <w:r>
        <w:t>坚持基本公</w:t>
      </w:r>
      <w:r>
        <w:t>共服务水平与经济社会发展水平相适应，推动建立同人力资源社会保障基本公共服务需求相适应、同经济发展水平相匹配的公共财政投入稳定增长机制。推动完善</w:t>
      </w:r>
      <w:r>
        <w:lastRenderedPageBreak/>
        <w:t>财权事权划分，构建与事权匹配的人力资源社会保障公共服务经费分级保障机制，探索政府购买服务的新办法、新途径，健全工作经费保障机制，创新财政保障机制。加大财政对就业专项资金的投入力度，逐步提高社会保障支出占财政支出的比重，保障重点建设项目顺利实施。建立政府、企业、社会多渠道筹资机制，扩大人力资源社会保障财务保障能力。加强人力资源社会保障专项资金管理，建立科学化</w:t>
      </w:r>
      <w:r>
        <w:rPr>
          <w:rFonts w:hint="eastAsia"/>
        </w:rPr>
        <w:t>、</w:t>
      </w:r>
      <w:r>
        <w:t>精细化理财</w:t>
      </w:r>
      <w:r>
        <w:t>模式，提高专项资金使用绩效。</w:t>
      </w:r>
    </w:p>
    <w:p w:rsidR="00000000" w:rsidRDefault="00FE19A1">
      <w:pPr>
        <w:pStyle w:val="2"/>
        <w:rPr>
          <w:rFonts w:ascii="Times New Roman" w:hAnsi="Times New Roman"/>
        </w:rPr>
      </w:pPr>
      <w:bookmarkStart w:id="94" w:name="_Toc66949510"/>
      <w:r>
        <w:rPr>
          <w:rFonts w:ascii="Times New Roman" w:hAnsi="Times New Roman" w:hint="eastAsia"/>
        </w:rPr>
        <w:t>第三节</w:t>
      </w:r>
      <w:r>
        <w:rPr>
          <w:rFonts w:ascii="Times New Roman" w:hAnsi="Times New Roman" w:hint="eastAsia"/>
        </w:rPr>
        <w:t xml:space="preserve"> </w:t>
      </w:r>
      <w:r>
        <w:rPr>
          <w:rFonts w:ascii="Times New Roman" w:hAnsi="Times New Roman" w:hint="eastAsia"/>
        </w:rPr>
        <w:t>实施重大项目</w:t>
      </w:r>
      <w:bookmarkEnd w:id="94"/>
    </w:p>
    <w:p w:rsidR="00000000" w:rsidRDefault="00FE19A1">
      <w:pPr>
        <w:ind w:firstLineChars="200" w:firstLine="640"/>
      </w:pPr>
      <w:r>
        <w:rPr>
          <w:rFonts w:hint="eastAsia"/>
        </w:rPr>
        <w:t>针对人力资源和社会保障公共服务领域的关键部位和薄弱环节，因地制宜、突出重点，安排实施一批涉及公共就业、社会保障、人事人才、劳动关系、职业培训、信息建设等方面的重大项目，实现重大政策措施与重大专栏工程项目有机结合，促进基础设施的改善和管理服务能力的提升。加强项目实施的组织领导，明确项目实施责任主体，认真做好立项审批、资金筹集、项目实施、竣工验收各项工作，确保项目保质保量如期完成。</w:t>
      </w:r>
    </w:p>
    <w:p w:rsidR="00000000" w:rsidRDefault="00FE19A1">
      <w:pPr>
        <w:pStyle w:val="2"/>
        <w:rPr>
          <w:rFonts w:ascii="Times New Roman" w:hAnsi="Times New Roman"/>
        </w:rPr>
      </w:pPr>
      <w:bookmarkStart w:id="95" w:name="_Toc66949511"/>
      <w:r>
        <w:rPr>
          <w:rFonts w:ascii="Times New Roman" w:hAnsi="Times New Roman" w:hint="eastAsia"/>
        </w:rPr>
        <w:t>第四节</w:t>
      </w:r>
      <w:r>
        <w:rPr>
          <w:rFonts w:ascii="Times New Roman" w:hAnsi="Times New Roman" w:hint="eastAsia"/>
        </w:rPr>
        <w:t xml:space="preserve"> </w:t>
      </w:r>
      <w:r>
        <w:rPr>
          <w:rFonts w:ascii="Times New Roman" w:hAnsi="Times New Roman" w:hint="eastAsia"/>
        </w:rPr>
        <w:t>强化规划实施</w:t>
      </w:r>
      <w:bookmarkEnd w:id="95"/>
    </w:p>
    <w:p w:rsidR="00000000" w:rsidRDefault="00FE19A1">
      <w:pPr>
        <w:ind w:firstLineChars="200" w:firstLine="640"/>
        <w:rPr>
          <w:rFonts w:ascii="黑体" w:eastAsia="黑体" w:hAnsi="黑体"/>
          <w:color w:val="FF0000"/>
        </w:rPr>
      </w:pPr>
      <w:r>
        <w:rPr>
          <w:rFonts w:hint="eastAsia"/>
        </w:rPr>
        <w:t>完善规划绩效评</w:t>
      </w:r>
      <w:r>
        <w:rPr>
          <w:rFonts w:hint="eastAsia"/>
        </w:rPr>
        <w:t>估制度，本规划确定的就业创业、社会保险、人才队伍建设等规划重点指标特别是约束性指标分解</w:t>
      </w:r>
      <w:r>
        <w:rPr>
          <w:rFonts w:hint="eastAsia"/>
        </w:rPr>
        <w:lastRenderedPageBreak/>
        <w:t>到各级各部门后，要纳入部门工作目标考核体系。建立规划目标任务逐年分解制度，加强督促检查，确保规划各项发展目标落到实处。加强对规划实施的动态监测和跟踪分析，及时发现和解决规划执行过程中存在的问题，定期组织对规划实施情况的检查，开展规划执行情况期中和期末评估，确保各项任务落到实处。健全规划实施统计监测评估机制，开展动态统计监测评估工作，把统计监测评估结果作为改进人力资源和社会保障工作的重要依据。</w:t>
      </w:r>
    </w:p>
    <w:p w:rsidR="00000000" w:rsidRDefault="00FE19A1">
      <w:pPr>
        <w:pStyle w:val="2"/>
        <w:rPr>
          <w:rFonts w:ascii="Times New Roman" w:eastAsia="仿宋_GB2312" w:hAnsi="Times New Roman" w:cs="仿宋"/>
          <w:sz w:val="34"/>
          <w:szCs w:val="34"/>
        </w:rPr>
      </w:pPr>
      <w:bookmarkStart w:id="96" w:name="_Toc66949512"/>
      <w:r>
        <w:rPr>
          <w:rFonts w:ascii="Times New Roman" w:hAnsi="Times New Roman" w:hint="eastAsia"/>
        </w:rPr>
        <w:t>第五节</w:t>
      </w:r>
      <w:r>
        <w:rPr>
          <w:rFonts w:ascii="Times New Roman" w:hAnsi="Times New Roman" w:hint="eastAsia"/>
        </w:rPr>
        <w:t xml:space="preserve"> </w:t>
      </w:r>
      <w:r>
        <w:rPr>
          <w:rFonts w:ascii="Times New Roman" w:hAnsi="Times New Roman" w:hint="eastAsia"/>
        </w:rPr>
        <w:t>加强</w:t>
      </w:r>
      <w:r>
        <w:rPr>
          <w:rFonts w:ascii="Times New Roman" w:hAnsi="Times New Roman" w:hint="eastAsia"/>
        </w:rPr>
        <w:t>宣传引导</w:t>
      </w:r>
      <w:bookmarkEnd w:id="96"/>
    </w:p>
    <w:p w:rsidR="00000000" w:rsidRDefault="00FE19A1">
      <w:pPr>
        <w:ind w:firstLineChars="200" w:firstLine="640"/>
        <w:rPr>
          <w:rFonts w:ascii="黑体" w:eastAsia="黑体" w:hAnsi="黑体"/>
          <w:color w:val="FF0000"/>
        </w:rPr>
      </w:pPr>
      <w:r>
        <w:rPr>
          <w:rFonts w:hint="eastAsia"/>
        </w:rPr>
        <w:t>加大规划宣传力度，</w:t>
      </w:r>
      <w:r>
        <w:t>提升社会宣传效应</w:t>
      </w:r>
      <w:r>
        <w:rPr>
          <w:rFonts w:hint="eastAsia"/>
        </w:rPr>
        <w:t>，进一步提高全社会对人力资源和社会保障事业的认识，充分利用数字化新媒体和报刊、广播、电视等传统媒体，加强政策宣传和舆论引导，全方位多角度宣传人力资源和社会保障法律法规和政策，营造有利于人力资源和社会保障事业发展的舆论氛围。</w:t>
      </w:r>
    </w:p>
    <w:p w:rsidR="00000000" w:rsidRDefault="00FE19A1">
      <w:pPr>
        <w:ind w:firstLineChars="200" w:firstLine="640"/>
      </w:pPr>
    </w:p>
    <w:p w:rsidR="00FE19A1" w:rsidRDefault="00FE19A1"/>
    <w:sectPr w:rsidR="00FE19A1">
      <w:footerReference w:type="default" r:id="rId9"/>
      <w:pgSz w:w="11906" w:h="16838"/>
      <w:pgMar w:top="1440" w:right="1800" w:bottom="1440" w:left="1800" w:header="851" w:footer="992" w:gutter="0"/>
      <w:pgNumType w:start="1"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9A1" w:rsidRDefault="00FE19A1">
      <w:r>
        <w:separator/>
      </w:r>
    </w:p>
  </w:endnote>
  <w:endnote w:type="continuationSeparator" w:id="0">
    <w:p w:rsidR="00FE19A1" w:rsidRDefault="00FE1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书宋_GBK">
    <w:altName w:val="宋体"/>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19A1">
    <w:pPr>
      <w:pStyle w:val="a7"/>
      <w:tabs>
        <w:tab w:val="clear" w:pos="8306"/>
      </w:tabs>
    </w:pPr>
    <w:r>
      <w:tab/>
    </w:r>
  </w:p>
  <w:p w:rsidR="00000000" w:rsidRDefault="00FE19A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19A1">
    <w:pPr>
      <w:pStyle w:val="a7"/>
      <w:jc w:val="center"/>
    </w:pPr>
    <w:r>
      <w:fldChar w:fldCharType="begin"/>
    </w:r>
    <w:r>
      <w:instrText>PAGE   \* MERGEFORMAT</w:instrText>
    </w:r>
    <w:r>
      <w:fldChar w:fldCharType="separate"/>
    </w:r>
    <w:r w:rsidR="00117D2B" w:rsidRPr="00117D2B">
      <w:rPr>
        <w:noProof/>
        <w:lang w:val="zh-CN" w:eastAsia="zh-CN"/>
      </w:rPr>
      <w:t>57</w:t>
    </w:r>
    <w:r>
      <w:fldChar w:fldCharType="end"/>
    </w:r>
  </w:p>
  <w:p w:rsidR="00000000" w:rsidRDefault="00FE19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9A1" w:rsidRDefault="00FE19A1">
      <w:r>
        <w:separator/>
      </w:r>
    </w:p>
  </w:footnote>
  <w:footnote w:type="continuationSeparator" w:id="0">
    <w:p w:rsidR="00FE19A1" w:rsidRDefault="00FE19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AA025D5"/>
    <w:multiLevelType w:val="multilevel"/>
    <w:tmpl w:val="1AA025D5"/>
    <w:lvl w:ilvl="0">
      <w:start w:val="1"/>
      <w:numFmt w:val="japaneseCounting"/>
      <w:lvlText w:val="第%1节"/>
      <w:lvlJc w:val="left"/>
      <w:pPr>
        <w:ind w:left="1185" w:hanging="11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64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1349"/>
    <w:rsid w:val="000005CF"/>
    <w:rsid w:val="00002BB6"/>
    <w:rsid w:val="000104EF"/>
    <w:rsid w:val="00016A74"/>
    <w:rsid w:val="000205F9"/>
    <w:rsid w:val="00021A9F"/>
    <w:rsid w:val="00032B70"/>
    <w:rsid w:val="000347C7"/>
    <w:rsid w:val="00035A8D"/>
    <w:rsid w:val="00035DF5"/>
    <w:rsid w:val="00037331"/>
    <w:rsid w:val="00040D5F"/>
    <w:rsid w:val="00041A5E"/>
    <w:rsid w:val="00043814"/>
    <w:rsid w:val="0005234C"/>
    <w:rsid w:val="0005290E"/>
    <w:rsid w:val="000532AB"/>
    <w:rsid w:val="00060BBD"/>
    <w:rsid w:val="00062697"/>
    <w:rsid w:val="000750A8"/>
    <w:rsid w:val="00081D72"/>
    <w:rsid w:val="000825EE"/>
    <w:rsid w:val="0008441F"/>
    <w:rsid w:val="00085BD3"/>
    <w:rsid w:val="00094B7A"/>
    <w:rsid w:val="00094C97"/>
    <w:rsid w:val="000956A4"/>
    <w:rsid w:val="00096B58"/>
    <w:rsid w:val="00097022"/>
    <w:rsid w:val="00097046"/>
    <w:rsid w:val="000B00F4"/>
    <w:rsid w:val="000B30D6"/>
    <w:rsid w:val="000B4062"/>
    <w:rsid w:val="000B7E56"/>
    <w:rsid w:val="000B7F17"/>
    <w:rsid w:val="000C53E8"/>
    <w:rsid w:val="000C769A"/>
    <w:rsid w:val="000D34F4"/>
    <w:rsid w:val="000D50D5"/>
    <w:rsid w:val="000D7EBD"/>
    <w:rsid w:val="000E0249"/>
    <w:rsid w:val="000E4A20"/>
    <w:rsid w:val="000E613B"/>
    <w:rsid w:val="000E761B"/>
    <w:rsid w:val="000F16BD"/>
    <w:rsid w:val="000F278F"/>
    <w:rsid w:val="000F2DD5"/>
    <w:rsid w:val="000F3452"/>
    <w:rsid w:val="000F36D0"/>
    <w:rsid w:val="00102E5E"/>
    <w:rsid w:val="001066F5"/>
    <w:rsid w:val="00107EFF"/>
    <w:rsid w:val="0011295A"/>
    <w:rsid w:val="00112EEC"/>
    <w:rsid w:val="0011761A"/>
    <w:rsid w:val="00117D2B"/>
    <w:rsid w:val="00121D43"/>
    <w:rsid w:val="001228FD"/>
    <w:rsid w:val="00123D57"/>
    <w:rsid w:val="00131508"/>
    <w:rsid w:val="001353BD"/>
    <w:rsid w:val="00135E2E"/>
    <w:rsid w:val="001363D4"/>
    <w:rsid w:val="00140310"/>
    <w:rsid w:val="00140480"/>
    <w:rsid w:val="00140C7A"/>
    <w:rsid w:val="0014641F"/>
    <w:rsid w:val="001467C1"/>
    <w:rsid w:val="00146B15"/>
    <w:rsid w:val="00151349"/>
    <w:rsid w:val="00152CDD"/>
    <w:rsid w:val="001549DB"/>
    <w:rsid w:val="00154A54"/>
    <w:rsid w:val="00154B8A"/>
    <w:rsid w:val="001616CB"/>
    <w:rsid w:val="0016463D"/>
    <w:rsid w:val="00165384"/>
    <w:rsid w:val="00171430"/>
    <w:rsid w:val="00171BAC"/>
    <w:rsid w:val="0018085A"/>
    <w:rsid w:val="00182355"/>
    <w:rsid w:val="00182AD7"/>
    <w:rsid w:val="00183195"/>
    <w:rsid w:val="00185636"/>
    <w:rsid w:val="00187B37"/>
    <w:rsid w:val="00195004"/>
    <w:rsid w:val="001A1F3D"/>
    <w:rsid w:val="001A20AC"/>
    <w:rsid w:val="001A282A"/>
    <w:rsid w:val="001A31F8"/>
    <w:rsid w:val="001A4B1E"/>
    <w:rsid w:val="001A6587"/>
    <w:rsid w:val="001A7019"/>
    <w:rsid w:val="001A7661"/>
    <w:rsid w:val="001B12FE"/>
    <w:rsid w:val="001B1F01"/>
    <w:rsid w:val="001B3EF2"/>
    <w:rsid w:val="001B7C7A"/>
    <w:rsid w:val="001C134C"/>
    <w:rsid w:val="001C25BC"/>
    <w:rsid w:val="001C38FC"/>
    <w:rsid w:val="001C76BD"/>
    <w:rsid w:val="001D43F9"/>
    <w:rsid w:val="001D5136"/>
    <w:rsid w:val="001E21E7"/>
    <w:rsid w:val="001E27D8"/>
    <w:rsid w:val="001F0039"/>
    <w:rsid w:val="001F0B09"/>
    <w:rsid w:val="001F0D0C"/>
    <w:rsid w:val="001F1E8D"/>
    <w:rsid w:val="001F5FB2"/>
    <w:rsid w:val="001F6876"/>
    <w:rsid w:val="001F6CD7"/>
    <w:rsid w:val="001F7664"/>
    <w:rsid w:val="002049A5"/>
    <w:rsid w:val="00204BF5"/>
    <w:rsid w:val="00210242"/>
    <w:rsid w:val="002117A8"/>
    <w:rsid w:val="00211C8E"/>
    <w:rsid w:val="00213FF1"/>
    <w:rsid w:val="002203F0"/>
    <w:rsid w:val="00222CBC"/>
    <w:rsid w:val="0023520F"/>
    <w:rsid w:val="00241C24"/>
    <w:rsid w:val="00242DFA"/>
    <w:rsid w:val="00242EB9"/>
    <w:rsid w:val="00246DC2"/>
    <w:rsid w:val="002475E6"/>
    <w:rsid w:val="00253407"/>
    <w:rsid w:val="00253C06"/>
    <w:rsid w:val="00254D2C"/>
    <w:rsid w:val="00263E80"/>
    <w:rsid w:val="002640FC"/>
    <w:rsid w:val="00266F5A"/>
    <w:rsid w:val="00273058"/>
    <w:rsid w:val="00275681"/>
    <w:rsid w:val="00280131"/>
    <w:rsid w:val="00286EE9"/>
    <w:rsid w:val="00290BB0"/>
    <w:rsid w:val="00291530"/>
    <w:rsid w:val="00293708"/>
    <w:rsid w:val="00296E58"/>
    <w:rsid w:val="002A044B"/>
    <w:rsid w:val="002A2EBF"/>
    <w:rsid w:val="002A3BB0"/>
    <w:rsid w:val="002A49F0"/>
    <w:rsid w:val="002A5122"/>
    <w:rsid w:val="002A76D7"/>
    <w:rsid w:val="002B0670"/>
    <w:rsid w:val="002B0B1C"/>
    <w:rsid w:val="002B17D7"/>
    <w:rsid w:val="002B2271"/>
    <w:rsid w:val="002B3BEE"/>
    <w:rsid w:val="002B3CB7"/>
    <w:rsid w:val="002B4186"/>
    <w:rsid w:val="002B765C"/>
    <w:rsid w:val="002C2173"/>
    <w:rsid w:val="002C40F2"/>
    <w:rsid w:val="002C4957"/>
    <w:rsid w:val="002D033C"/>
    <w:rsid w:val="002D037D"/>
    <w:rsid w:val="002E25E2"/>
    <w:rsid w:val="002E514D"/>
    <w:rsid w:val="002E6240"/>
    <w:rsid w:val="002F2BE9"/>
    <w:rsid w:val="002F47C8"/>
    <w:rsid w:val="002F49BB"/>
    <w:rsid w:val="002F5BF6"/>
    <w:rsid w:val="002F65C9"/>
    <w:rsid w:val="002F7BC2"/>
    <w:rsid w:val="003021D9"/>
    <w:rsid w:val="00302637"/>
    <w:rsid w:val="00304883"/>
    <w:rsid w:val="003070A8"/>
    <w:rsid w:val="00310E76"/>
    <w:rsid w:val="0032121C"/>
    <w:rsid w:val="00326478"/>
    <w:rsid w:val="00327C46"/>
    <w:rsid w:val="003326B8"/>
    <w:rsid w:val="00336363"/>
    <w:rsid w:val="003405A6"/>
    <w:rsid w:val="00340DAE"/>
    <w:rsid w:val="00342F53"/>
    <w:rsid w:val="00344EE9"/>
    <w:rsid w:val="00351415"/>
    <w:rsid w:val="00352947"/>
    <w:rsid w:val="0035429D"/>
    <w:rsid w:val="00356C73"/>
    <w:rsid w:val="00356E40"/>
    <w:rsid w:val="0036045E"/>
    <w:rsid w:val="00360AB3"/>
    <w:rsid w:val="0036561C"/>
    <w:rsid w:val="00365963"/>
    <w:rsid w:val="0037106B"/>
    <w:rsid w:val="00374150"/>
    <w:rsid w:val="00377A89"/>
    <w:rsid w:val="00377D04"/>
    <w:rsid w:val="00377FC6"/>
    <w:rsid w:val="00383863"/>
    <w:rsid w:val="003863EA"/>
    <w:rsid w:val="00391D8E"/>
    <w:rsid w:val="003A1CE7"/>
    <w:rsid w:val="003A26FB"/>
    <w:rsid w:val="003A6622"/>
    <w:rsid w:val="003A6C32"/>
    <w:rsid w:val="003B0BD2"/>
    <w:rsid w:val="003B14E4"/>
    <w:rsid w:val="003B5DFD"/>
    <w:rsid w:val="003B69C3"/>
    <w:rsid w:val="003C085B"/>
    <w:rsid w:val="003D034D"/>
    <w:rsid w:val="003D08B3"/>
    <w:rsid w:val="003D309C"/>
    <w:rsid w:val="003D546E"/>
    <w:rsid w:val="003D7FC7"/>
    <w:rsid w:val="003E3D1D"/>
    <w:rsid w:val="003E5C59"/>
    <w:rsid w:val="003E6110"/>
    <w:rsid w:val="003F0470"/>
    <w:rsid w:val="003F3813"/>
    <w:rsid w:val="003F4795"/>
    <w:rsid w:val="003F50D5"/>
    <w:rsid w:val="003F58BD"/>
    <w:rsid w:val="003F5B75"/>
    <w:rsid w:val="00402455"/>
    <w:rsid w:val="0040485E"/>
    <w:rsid w:val="004118E0"/>
    <w:rsid w:val="0041395C"/>
    <w:rsid w:val="004144EF"/>
    <w:rsid w:val="0041633B"/>
    <w:rsid w:val="00417E9D"/>
    <w:rsid w:val="004201CC"/>
    <w:rsid w:val="00422336"/>
    <w:rsid w:val="00423E8A"/>
    <w:rsid w:val="00425770"/>
    <w:rsid w:val="00425AA2"/>
    <w:rsid w:val="00432705"/>
    <w:rsid w:val="00443B5B"/>
    <w:rsid w:val="004445D7"/>
    <w:rsid w:val="00444746"/>
    <w:rsid w:val="00447FDD"/>
    <w:rsid w:val="00452C08"/>
    <w:rsid w:val="00454F8D"/>
    <w:rsid w:val="00462DFD"/>
    <w:rsid w:val="00467621"/>
    <w:rsid w:val="004729BA"/>
    <w:rsid w:val="004808BF"/>
    <w:rsid w:val="00481A64"/>
    <w:rsid w:val="00487674"/>
    <w:rsid w:val="00490A8F"/>
    <w:rsid w:val="004914C5"/>
    <w:rsid w:val="004958BA"/>
    <w:rsid w:val="00496FEC"/>
    <w:rsid w:val="004A1B62"/>
    <w:rsid w:val="004A1DF2"/>
    <w:rsid w:val="004A37CA"/>
    <w:rsid w:val="004A5368"/>
    <w:rsid w:val="004B068D"/>
    <w:rsid w:val="004B1A6E"/>
    <w:rsid w:val="004B6611"/>
    <w:rsid w:val="004B6864"/>
    <w:rsid w:val="004B71A0"/>
    <w:rsid w:val="004C0D6B"/>
    <w:rsid w:val="004C1D36"/>
    <w:rsid w:val="004C3CD4"/>
    <w:rsid w:val="004D2072"/>
    <w:rsid w:val="004D2B86"/>
    <w:rsid w:val="004D343A"/>
    <w:rsid w:val="004D4031"/>
    <w:rsid w:val="004E1E0E"/>
    <w:rsid w:val="004E1EF2"/>
    <w:rsid w:val="004E2981"/>
    <w:rsid w:val="004E2BC0"/>
    <w:rsid w:val="004E37A0"/>
    <w:rsid w:val="004F35B9"/>
    <w:rsid w:val="004F4200"/>
    <w:rsid w:val="004F754E"/>
    <w:rsid w:val="005017BD"/>
    <w:rsid w:val="00505794"/>
    <w:rsid w:val="005104DE"/>
    <w:rsid w:val="0051288B"/>
    <w:rsid w:val="00513966"/>
    <w:rsid w:val="005256D5"/>
    <w:rsid w:val="00541D1D"/>
    <w:rsid w:val="00546334"/>
    <w:rsid w:val="00550EC0"/>
    <w:rsid w:val="0056020F"/>
    <w:rsid w:val="00565776"/>
    <w:rsid w:val="00566BD7"/>
    <w:rsid w:val="0057176F"/>
    <w:rsid w:val="005760BA"/>
    <w:rsid w:val="00576312"/>
    <w:rsid w:val="00583E18"/>
    <w:rsid w:val="00584BB1"/>
    <w:rsid w:val="0059031A"/>
    <w:rsid w:val="00590D93"/>
    <w:rsid w:val="00594B17"/>
    <w:rsid w:val="0059563F"/>
    <w:rsid w:val="005A10B8"/>
    <w:rsid w:val="005A1574"/>
    <w:rsid w:val="005A2E44"/>
    <w:rsid w:val="005A46C4"/>
    <w:rsid w:val="005A7C5F"/>
    <w:rsid w:val="005B041C"/>
    <w:rsid w:val="005B248D"/>
    <w:rsid w:val="005B3734"/>
    <w:rsid w:val="005B4644"/>
    <w:rsid w:val="005C4ED0"/>
    <w:rsid w:val="005C5BA3"/>
    <w:rsid w:val="005D006D"/>
    <w:rsid w:val="005D1860"/>
    <w:rsid w:val="005D7918"/>
    <w:rsid w:val="005E1554"/>
    <w:rsid w:val="005E46F9"/>
    <w:rsid w:val="005E5BA0"/>
    <w:rsid w:val="00600958"/>
    <w:rsid w:val="006023D4"/>
    <w:rsid w:val="006029EF"/>
    <w:rsid w:val="0060659B"/>
    <w:rsid w:val="00612B6A"/>
    <w:rsid w:val="006134A3"/>
    <w:rsid w:val="00620515"/>
    <w:rsid w:val="00622EFD"/>
    <w:rsid w:val="006315D2"/>
    <w:rsid w:val="0063231D"/>
    <w:rsid w:val="006344CD"/>
    <w:rsid w:val="006514A1"/>
    <w:rsid w:val="006517A6"/>
    <w:rsid w:val="00653F4D"/>
    <w:rsid w:val="006555AA"/>
    <w:rsid w:val="0065758E"/>
    <w:rsid w:val="006662EB"/>
    <w:rsid w:val="00673124"/>
    <w:rsid w:val="00681961"/>
    <w:rsid w:val="006820BA"/>
    <w:rsid w:val="006827C5"/>
    <w:rsid w:val="00686FA6"/>
    <w:rsid w:val="00694921"/>
    <w:rsid w:val="00695B29"/>
    <w:rsid w:val="006A3266"/>
    <w:rsid w:val="006A33B0"/>
    <w:rsid w:val="006A7E44"/>
    <w:rsid w:val="006B37C9"/>
    <w:rsid w:val="006B414C"/>
    <w:rsid w:val="006B60BD"/>
    <w:rsid w:val="006B6CDB"/>
    <w:rsid w:val="006C020D"/>
    <w:rsid w:val="006C0428"/>
    <w:rsid w:val="006C2270"/>
    <w:rsid w:val="006C434A"/>
    <w:rsid w:val="006C5842"/>
    <w:rsid w:val="006C79C6"/>
    <w:rsid w:val="006D09AA"/>
    <w:rsid w:val="006D101A"/>
    <w:rsid w:val="006D405A"/>
    <w:rsid w:val="006D45E0"/>
    <w:rsid w:val="006D4836"/>
    <w:rsid w:val="006D684F"/>
    <w:rsid w:val="006E3E30"/>
    <w:rsid w:val="006E6A9C"/>
    <w:rsid w:val="006F3C5B"/>
    <w:rsid w:val="006F60D9"/>
    <w:rsid w:val="006F73B4"/>
    <w:rsid w:val="006F7E9E"/>
    <w:rsid w:val="007001C0"/>
    <w:rsid w:val="00700DFD"/>
    <w:rsid w:val="00700F6F"/>
    <w:rsid w:val="00703947"/>
    <w:rsid w:val="00704464"/>
    <w:rsid w:val="007057B7"/>
    <w:rsid w:val="00710E2C"/>
    <w:rsid w:val="00711300"/>
    <w:rsid w:val="00714C0C"/>
    <w:rsid w:val="007151EB"/>
    <w:rsid w:val="00722BE8"/>
    <w:rsid w:val="00732E3A"/>
    <w:rsid w:val="00740E80"/>
    <w:rsid w:val="00740F67"/>
    <w:rsid w:val="00741290"/>
    <w:rsid w:val="0074161C"/>
    <w:rsid w:val="0074491D"/>
    <w:rsid w:val="00751189"/>
    <w:rsid w:val="00752661"/>
    <w:rsid w:val="00753809"/>
    <w:rsid w:val="00754679"/>
    <w:rsid w:val="00756920"/>
    <w:rsid w:val="007639AE"/>
    <w:rsid w:val="00763BE0"/>
    <w:rsid w:val="007667D8"/>
    <w:rsid w:val="00772828"/>
    <w:rsid w:val="00773F6B"/>
    <w:rsid w:val="00774D62"/>
    <w:rsid w:val="007756E2"/>
    <w:rsid w:val="0078206B"/>
    <w:rsid w:val="00784B05"/>
    <w:rsid w:val="007873C9"/>
    <w:rsid w:val="00791089"/>
    <w:rsid w:val="007912D4"/>
    <w:rsid w:val="00792401"/>
    <w:rsid w:val="00793FA8"/>
    <w:rsid w:val="0079456C"/>
    <w:rsid w:val="00795EB1"/>
    <w:rsid w:val="00796779"/>
    <w:rsid w:val="007A04A2"/>
    <w:rsid w:val="007A06AD"/>
    <w:rsid w:val="007A09A3"/>
    <w:rsid w:val="007A0EC4"/>
    <w:rsid w:val="007A488A"/>
    <w:rsid w:val="007A4EB5"/>
    <w:rsid w:val="007B03F1"/>
    <w:rsid w:val="007B308A"/>
    <w:rsid w:val="007B5C36"/>
    <w:rsid w:val="007B66B9"/>
    <w:rsid w:val="007C4A00"/>
    <w:rsid w:val="007C58DE"/>
    <w:rsid w:val="007C5FD6"/>
    <w:rsid w:val="007D2E96"/>
    <w:rsid w:val="007D6E81"/>
    <w:rsid w:val="007E165F"/>
    <w:rsid w:val="007E60D2"/>
    <w:rsid w:val="007E7A58"/>
    <w:rsid w:val="007F2865"/>
    <w:rsid w:val="007F2F96"/>
    <w:rsid w:val="00802D50"/>
    <w:rsid w:val="00805FA5"/>
    <w:rsid w:val="00806241"/>
    <w:rsid w:val="00811CD2"/>
    <w:rsid w:val="00812BB9"/>
    <w:rsid w:val="00815461"/>
    <w:rsid w:val="00816328"/>
    <w:rsid w:val="008176A5"/>
    <w:rsid w:val="00821958"/>
    <w:rsid w:val="008245A2"/>
    <w:rsid w:val="00825C9B"/>
    <w:rsid w:val="00827118"/>
    <w:rsid w:val="008304C0"/>
    <w:rsid w:val="00836A5E"/>
    <w:rsid w:val="008374E4"/>
    <w:rsid w:val="00841E83"/>
    <w:rsid w:val="00844218"/>
    <w:rsid w:val="008463D5"/>
    <w:rsid w:val="00847E80"/>
    <w:rsid w:val="00851DC8"/>
    <w:rsid w:val="00852D9B"/>
    <w:rsid w:val="008544B9"/>
    <w:rsid w:val="00857070"/>
    <w:rsid w:val="008636BE"/>
    <w:rsid w:val="00867365"/>
    <w:rsid w:val="0087130C"/>
    <w:rsid w:val="00874BD6"/>
    <w:rsid w:val="00876950"/>
    <w:rsid w:val="00876CEA"/>
    <w:rsid w:val="00881518"/>
    <w:rsid w:val="008848F3"/>
    <w:rsid w:val="008852B7"/>
    <w:rsid w:val="008925D9"/>
    <w:rsid w:val="008928F9"/>
    <w:rsid w:val="00892D21"/>
    <w:rsid w:val="00893DF0"/>
    <w:rsid w:val="00897A26"/>
    <w:rsid w:val="008A2447"/>
    <w:rsid w:val="008A52C4"/>
    <w:rsid w:val="008A6221"/>
    <w:rsid w:val="008B31BD"/>
    <w:rsid w:val="008B4650"/>
    <w:rsid w:val="008B7F0C"/>
    <w:rsid w:val="008C02E8"/>
    <w:rsid w:val="008C0FB9"/>
    <w:rsid w:val="008C189D"/>
    <w:rsid w:val="008C45D1"/>
    <w:rsid w:val="008C671F"/>
    <w:rsid w:val="008D4F8D"/>
    <w:rsid w:val="008D5B64"/>
    <w:rsid w:val="008E561D"/>
    <w:rsid w:val="008F00FA"/>
    <w:rsid w:val="00902332"/>
    <w:rsid w:val="009048DC"/>
    <w:rsid w:val="00905AB3"/>
    <w:rsid w:val="00906055"/>
    <w:rsid w:val="009072C5"/>
    <w:rsid w:val="00907B89"/>
    <w:rsid w:val="0091022F"/>
    <w:rsid w:val="009142D0"/>
    <w:rsid w:val="00915694"/>
    <w:rsid w:val="009226A5"/>
    <w:rsid w:val="009255AC"/>
    <w:rsid w:val="00925F1B"/>
    <w:rsid w:val="0092729C"/>
    <w:rsid w:val="009302B0"/>
    <w:rsid w:val="00930F16"/>
    <w:rsid w:val="00933268"/>
    <w:rsid w:val="009339A3"/>
    <w:rsid w:val="0093648A"/>
    <w:rsid w:val="009365DC"/>
    <w:rsid w:val="009406F0"/>
    <w:rsid w:val="00942C06"/>
    <w:rsid w:val="00943FBA"/>
    <w:rsid w:val="00945675"/>
    <w:rsid w:val="009513A1"/>
    <w:rsid w:val="00952A69"/>
    <w:rsid w:val="00954950"/>
    <w:rsid w:val="00954F99"/>
    <w:rsid w:val="00956719"/>
    <w:rsid w:val="009574CA"/>
    <w:rsid w:val="00960AB5"/>
    <w:rsid w:val="00962A93"/>
    <w:rsid w:val="00965685"/>
    <w:rsid w:val="0096606F"/>
    <w:rsid w:val="00972C02"/>
    <w:rsid w:val="00975A98"/>
    <w:rsid w:val="00981EDB"/>
    <w:rsid w:val="009837D1"/>
    <w:rsid w:val="00995C98"/>
    <w:rsid w:val="009A0355"/>
    <w:rsid w:val="009A04FE"/>
    <w:rsid w:val="009B088C"/>
    <w:rsid w:val="009B7599"/>
    <w:rsid w:val="009C06F5"/>
    <w:rsid w:val="009C54C0"/>
    <w:rsid w:val="009D351F"/>
    <w:rsid w:val="009D3780"/>
    <w:rsid w:val="009D5A1E"/>
    <w:rsid w:val="009D69A3"/>
    <w:rsid w:val="009E3F9C"/>
    <w:rsid w:val="009E5D75"/>
    <w:rsid w:val="009F4E06"/>
    <w:rsid w:val="009F4FA7"/>
    <w:rsid w:val="009F7DD9"/>
    <w:rsid w:val="00A024A9"/>
    <w:rsid w:val="00A11343"/>
    <w:rsid w:val="00A121D9"/>
    <w:rsid w:val="00A13307"/>
    <w:rsid w:val="00A13BCC"/>
    <w:rsid w:val="00A20B8A"/>
    <w:rsid w:val="00A22E18"/>
    <w:rsid w:val="00A26B4E"/>
    <w:rsid w:val="00A31811"/>
    <w:rsid w:val="00A32B7A"/>
    <w:rsid w:val="00A341E4"/>
    <w:rsid w:val="00A36A4F"/>
    <w:rsid w:val="00A4282A"/>
    <w:rsid w:val="00A43127"/>
    <w:rsid w:val="00A466F6"/>
    <w:rsid w:val="00A467A4"/>
    <w:rsid w:val="00A53029"/>
    <w:rsid w:val="00A5575E"/>
    <w:rsid w:val="00A56098"/>
    <w:rsid w:val="00A56474"/>
    <w:rsid w:val="00A60CEE"/>
    <w:rsid w:val="00A62F6A"/>
    <w:rsid w:val="00A6503A"/>
    <w:rsid w:val="00A66E54"/>
    <w:rsid w:val="00A721F3"/>
    <w:rsid w:val="00A73107"/>
    <w:rsid w:val="00A7510D"/>
    <w:rsid w:val="00A767A5"/>
    <w:rsid w:val="00A76F9A"/>
    <w:rsid w:val="00A8034C"/>
    <w:rsid w:val="00A81333"/>
    <w:rsid w:val="00A836B1"/>
    <w:rsid w:val="00A83C8F"/>
    <w:rsid w:val="00A926B4"/>
    <w:rsid w:val="00A92D37"/>
    <w:rsid w:val="00AA09EC"/>
    <w:rsid w:val="00AA548D"/>
    <w:rsid w:val="00AB1AA3"/>
    <w:rsid w:val="00AB2015"/>
    <w:rsid w:val="00AB2F85"/>
    <w:rsid w:val="00AB3AA6"/>
    <w:rsid w:val="00AB4981"/>
    <w:rsid w:val="00AC2D4C"/>
    <w:rsid w:val="00AC3383"/>
    <w:rsid w:val="00AC4E24"/>
    <w:rsid w:val="00AD287D"/>
    <w:rsid w:val="00AE350E"/>
    <w:rsid w:val="00AE7436"/>
    <w:rsid w:val="00AE7B2B"/>
    <w:rsid w:val="00AF1C43"/>
    <w:rsid w:val="00AF3869"/>
    <w:rsid w:val="00AF3AB2"/>
    <w:rsid w:val="00AF501D"/>
    <w:rsid w:val="00AF51B8"/>
    <w:rsid w:val="00AF5D1C"/>
    <w:rsid w:val="00B03028"/>
    <w:rsid w:val="00B04960"/>
    <w:rsid w:val="00B0583E"/>
    <w:rsid w:val="00B06855"/>
    <w:rsid w:val="00B070FD"/>
    <w:rsid w:val="00B1117D"/>
    <w:rsid w:val="00B118B0"/>
    <w:rsid w:val="00B12072"/>
    <w:rsid w:val="00B23B59"/>
    <w:rsid w:val="00B2487B"/>
    <w:rsid w:val="00B27DBD"/>
    <w:rsid w:val="00B30346"/>
    <w:rsid w:val="00B30D55"/>
    <w:rsid w:val="00B36107"/>
    <w:rsid w:val="00B4545C"/>
    <w:rsid w:val="00B5130F"/>
    <w:rsid w:val="00B52144"/>
    <w:rsid w:val="00B52970"/>
    <w:rsid w:val="00B540C5"/>
    <w:rsid w:val="00B60663"/>
    <w:rsid w:val="00B61812"/>
    <w:rsid w:val="00B63600"/>
    <w:rsid w:val="00B63620"/>
    <w:rsid w:val="00B73653"/>
    <w:rsid w:val="00B8006F"/>
    <w:rsid w:val="00B83D4C"/>
    <w:rsid w:val="00B84020"/>
    <w:rsid w:val="00B97254"/>
    <w:rsid w:val="00BA1EAE"/>
    <w:rsid w:val="00BA368A"/>
    <w:rsid w:val="00BA620B"/>
    <w:rsid w:val="00BB2650"/>
    <w:rsid w:val="00BB4573"/>
    <w:rsid w:val="00BB6946"/>
    <w:rsid w:val="00BC19D7"/>
    <w:rsid w:val="00BC35EA"/>
    <w:rsid w:val="00BC7A10"/>
    <w:rsid w:val="00BD0ADB"/>
    <w:rsid w:val="00BD1DE3"/>
    <w:rsid w:val="00BD1EAF"/>
    <w:rsid w:val="00BD3073"/>
    <w:rsid w:val="00BD411B"/>
    <w:rsid w:val="00BD4554"/>
    <w:rsid w:val="00BD59FB"/>
    <w:rsid w:val="00BD7755"/>
    <w:rsid w:val="00BE0E7B"/>
    <w:rsid w:val="00C01FD4"/>
    <w:rsid w:val="00C0492A"/>
    <w:rsid w:val="00C0593F"/>
    <w:rsid w:val="00C062E5"/>
    <w:rsid w:val="00C063B0"/>
    <w:rsid w:val="00C16CB1"/>
    <w:rsid w:val="00C2058E"/>
    <w:rsid w:val="00C21EEC"/>
    <w:rsid w:val="00C22241"/>
    <w:rsid w:val="00C24A3A"/>
    <w:rsid w:val="00C25900"/>
    <w:rsid w:val="00C27328"/>
    <w:rsid w:val="00C32D2B"/>
    <w:rsid w:val="00C35C78"/>
    <w:rsid w:val="00C416C0"/>
    <w:rsid w:val="00C4237D"/>
    <w:rsid w:val="00C4726E"/>
    <w:rsid w:val="00C5090F"/>
    <w:rsid w:val="00C5373A"/>
    <w:rsid w:val="00C53786"/>
    <w:rsid w:val="00C6071A"/>
    <w:rsid w:val="00C65ADD"/>
    <w:rsid w:val="00C66312"/>
    <w:rsid w:val="00C66717"/>
    <w:rsid w:val="00C72B7F"/>
    <w:rsid w:val="00C75360"/>
    <w:rsid w:val="00C768F3"/>
    <w:rsid w:val="00C86D3B"/>
    <w:rsid w:val="00C8737B"/>
    <w:rsid w:val="00C87D79"/>
    <w:rsid w:val="00C91D01"/>
    <w:rsid w:val="00C939F4"/>
    <w:rsid w:val="00C93F34"/>
    <w:rsid w:val="00C947EC"/>
    <w:rsid w:val="00CA291E"/>
    <w:rsid w:val="00CA35A0"/>
    <w:rsid w:val="00CA5F57"/>
    <w:rsid w:val="00CA76E3"/>
    <w:rsid w:val="00CB254F"/>
    <w:rsid w:val="00CB31D4"/>
    <w:rsid w:val="00CC5B27"/>
    <w:rsid w:val="00CC6818"/>
    <w:rsid w:val="00CC7E28"/>
    <w:rsid w:val="00CC7F11"/>
    <w:rsid w:val="00CE6BF5"/>
    <w:rsid w:val="00CE7EE8"/>
    <w:rsid w:val="00CF1ADA"/>
    <w:rsid w:val="00CF3D4C"/>
    <w:rsid w:val="00CF546D"/>
    <w:rsid w:val="00CF7B07"/>
    <w:rsid w:val="00D02D78"/>
    <w:rsid w:val="00D121C5"/>
    <w:rsid w:val="00D1643F"/>
    <w:rsid w:val="00D2127B"/>
    <w:rsid w:val="00D25338"/>
    <w:rsid w:val="00D26E2A"/>
    <w:rsid w:val="00D30DD5"/>
    <w:rsid w:val="00D34D53"/>
    <w:rsid w:val="00D40596"/>
    <w:rsid w:val="00D4458D"/>
    <w:rsid w:val="00D44D5F"/>
    <w:rsid w:val="00D44D8C"/>
    <w:rsid w:val="00D47126"/>
    <w:rsid w:val="00D5323D"/>
    <w:rsid w:val="00D54383"/>
    <w:rsid w:val="00D54D11"/>
    <w:rsid w:val="00D55843"/>
    <w:rsid w:val="00D60A17"/>
    <w:rsid w:val="00D73569"/>
    <w:rsid w:val="00D73F5D"/>
    <w:rsid w:val="00D75C70"/>
    <w:rsid w:val="00D774F5"/>
    <w:rsid w:val="00D77F0F"/>
    <w:rsid w:val="00D80DC9"/>
    <w:rsid w:val="00D8379B"/>
    <w:rsid w:val="00D9142E"/>
    <w:rsid w:val="00D96011"/>
    <w:rsid w:val="00D96DD8"/>
    <w:rsid w:val="00DA3426"/>
    <w:rsid w:val="00DA589A"/>
    <w:rsid w:val="00DB2E7F"/>
    <w:rsid w:val="00DC08AA"/>
    <w:rsid w:val="00DC1B8B"/>
    <w:rsid w:val="00DC2447"/>
    <w:rsid w:val="00DD66D6"/>
    <w:rsid w:val="00DD6F5B"/>
    <w:rsid w:val="00DE23D4"/>
    <w:rsid w:val="00DF3804"/>
    <w:rsid w:val="00DF6689"/>
    <w:rsid w:val="00E00987"/>
    <w:rsid w:val="00E01A8F"/>
    <w:rsid w:val="00E0378D"/>
    <w:rsid w:val="00E04742"/>
    <w:rsid w:val="00E07282"/>
    <w:rsid w:val="00E128EA"/>
    <w:rsid w:val="00E13FA2"/>
    <w:rsid w:val="00E30BDC"/>
    <w:rsid w:val="00E31596"/>
    <w:rsid w:val="00E33FFA"/>
    <w:rsid w:val="00E4043C"/>
    <w:rsid w:val="00E4338D"/>
    <w:rsid w:val="00E43D37"/>
    <w:rsid w:val="00E450B8"/>
    <w:rsid w:val="00E466BF"/>
    <w:rsid w:val="00E533F8"/>
    <w:rsid w:val="00E57C77"/>
    <w:rsid w:val="00E614F8"/>
    <w:rsid w:val="00E66637"/>
    <w:rsid w:val="00E72A74"/>
    <w:rsid w:val="00E73E1A"/>
    <w:rsid w:val="00E802D2"/>
    <w:rsid w:val="00E80576"/>
    <w:rsid w:val="00E82799"/>
    <w:rsid w:val="00E86802"/>
    <w:rsid w:val="00E86B10"/>
    <w:rsid w:val="00E86D2A"/>
    <w:rsid w:val="00E878E0"/>
    <w:rsid w:val="00E91C59"/>
    <w:rsid w:val="00E946D6"/>
    <w:rsid w:val="00EA1251"/>
    <w:rsid w:val="00EA6F0E"/>
    <w:rsid w:val="00EA75C7"/>
    <w:rsid w:val="00EB0507"/>
    <w:rsid w:val="00EB329B"/>
    <w:rsid w:val="00EC2AD5"/>
    <w:rsid w:val="00EC358D"/>
    <w:rsid w:val="00EC67EF"/>
    <w:rsid w:val="00EC788F"/>
    <w:rsid w:val="00EC79CE"/>
    <w:rsid w:val="00ED252B"/>
    <w:rsid w:val="00ED52D5"/>
    <w:rsid w:val="00ED7F74"/>
    <w:rsid w:val="00ED7FD1"/>
    <w:rsid w:val="00EE21CA"/>
    <w:rsid w:val="00EF1316"/>
    <w:rsid w:val="00EF3526"/>
    <w:rsid w:val="00EF784D"/>
    <w:rsid w:val="00F01BB1"/>
    <w:rsid w:val="00F02463"/>
    <w:rsid w:val="00F04284"/>
    <w:rsid w:val="00F06B65"/>
    <w:rsid w:val="00F21B02"/>
    <w:rsid w:val="00F231E4"/>
    <w:rsid w:val="00F30586"/>
    <w:rsid w:val="00F31A0F"/>
    <w:rsid w:val="00F34BDA"/>
    <w:rsid w:val="00F34D63"/>
    <w:rsid w:val="00F36329"/>
    <w:rsid w:val="00F364ED"/>
    <w:rsid w:val="00F36B48"/>
    <w:rsid w:val="00F41CFD"/>
    <w:rsid w:val="00F4420C"/>
    <w:rsid w:val="00F4570A"/>
    <w:rsid w:val="00F476B9"/>
    <w:rsid w:val="00F47AC7"/>
    <w:rsid w:val="00F570E8"/>
    <w:rsid w:val="00F63719"/>
    <w:rsid w:val="00F63D3F"/>
    <w:rsid w:val="00F65174"/>
    <w:rsid w:val="00F659D7"/>
    <w:rsid w:val="00F677EB"/>
    <w:rsid w:val="00F70FDA"/>
    <w:rsid w:val="00F72DB4"/>
    <w:rsid w:val="00F73CDC"/>
    <w:rsid w:val="00F74D5B"/>
    <w:rsid w:val="00F777E0"/>
    <w:rsid w:val="00F80648"/>
    <w:rsid w:val="00F80837"/>
    <w:rsid w:val="00F8533F"/>
    <w:rsid w:val="00F93D2E"/>
    <w:rsid w:val="00F9547A"/>
    <w:rsid w:val="00F95BB6"/>
    <w:rsid w:val="00FA1792"/>
    <w:rsid w:val="00FB127C"/>
    <w:rsid w:val="00FB6DE5"/>
    <w:rsid w:val="00FC00DD"/>
    <w:rsid w:val="00FC2A32"/>
    <w:rsid w:val="00FC44CF"/>
    <w:rsid w:val="00FC48DD"/>
    <w:rsid w:val="00FC5106"/>
    <w:rsid w:val="00FD1BFF"/>
    <w:rsid w:val="00FD5379"/>
    <w:rsid w:val="00FD6BA7"/>
    <w:rsid w:val="00FD7087"/>
    <w:rsid w:val="00FE19A1"/>
    <w:rsid w:val="00FF0214"/>
    <w:rsid w:val="00FF0622"/>
    <w:rsid w:val="00FF1E45"/>
    <w:rsid w:val="00FF5D96"/>
    <w:rsid w:val="010B1A0A"/>
    <w:rsid w:val="013A7477"/>
    <w:rsid w:val="01C04640"/>
    <w:rsid w:val="01C46F0E"/>
    <w:rsid w:val="01E42734"/>
    <w:rsid w:val="01E52C31"/>
    <w:rsid w:val="01F90320"/>
    <w:rsid w:val="021B29E1"/>
    <w:rsid w:val="027E32EB"/>
    <w:rsid w:val="02824048"/>
    <w:rsid w:val="02D74490"/>
    <w:rsid w:val="03666478"/>
    <w:rsid w:val="03A23B69"/>
    <w:rsid w:val="03A60371"/>
    <w:rsid w:val="04142526"/>
    <w:rsid w:val="0440308A"/>
    <w:rsid w:val="04A944DF"/>
    <w:rsid w:val="04DB3D2D"/>
    <w:rsid w:val="053923C9"/>
    <w:rsid w:val="053A7139"/>
    <w:rsid w:val="055661FF"/>
    <w:rsid w:val="055F6437"/>
    <w:rsid w:val="058D5533"/>
    <w:rsid w:val="05D26CBD"/>
    <w:rsid w:val="05EB2841"/>
    <w:rsid w:val="060F610A"/>
    <w:rsid w:val="06564890"/>
    <w:rsid w:val="06A6577C"/>
    <w:rsid w:val="06EA42B0"/>
    <w:rsid w:val="070B0907"/>
    <w:rsid w:val="0728339D"/>
    <w:rsid w:val="072D1451"/>
    <w:rsid w:val="073D3C81"/>
    <w:rsid w:val="07550D06"/>
    <w:rsid w:val="07A67F98"/>
    <w:rsid w:val="07A87F7C"/>
    <w:rsid w:val="07B85B78"/>
    <w:rsid w:val="07C52228"/>
    <w:rsid w:val="07C87222"/>
    <w:rsid w:val="07D02A1C"/>
    <w:rsid w:val="080817A8"/>
    <w:rsid w:val="084B7BD3"/>
    <w:rsid w:val="088338BC"/>
    <w:rsid w:val="08B43F5D"/>
    <w:rsid w:val="08D17B76"/>
    <w:rsid w:val="08F8577E"/>
    <w:rsid w:val="09303BF0"/>
    <w:rsid w:val="09536D3D"/>
    <w:rsid w:val="099570D4"/>
    <w:rsid w:val="09DA0CC4"/>
    <w:rsid w:val="09DC49FE"/>
    <w:rsid w:val="09DF0A7D"/>
    <w:rsid w:val="0AA943E1"/>
    <w:rsid w:val="0AD87420"/>
    <w:rsid w:val="0AE06F2C"/>
    <w:rsid w:val="0B0F66F1"/>
    <w:rsid w:val="0BCD7883"/>
    <w:rsid w:val="0C102D21"/>
    <w:rsid w:val="0CB44F34"/>
    <w:rsid w:val="0D2C7533"/>
    <w:rsid w:val="0D2D690D"/>
    <w:rsid w:val="0D311E8D"/>
    <w:rsid w:val="0D557074"/>
    <w:rsid w:val="0D5E2AE5"/>
    <w:rsid w:val="0D671740"/>
    <w:rsid w:val="0DC40799"/>
    <w:rsid w:val="0E0C1A91"/>
    <w:rsid w:val="0E663136"/>
    <w:rsid w:val="0E6A7DDE"/>
    <w:rsid w:val="0F2F6DF3"/>
    <w:rsid w:val="0F38336D"/>
    <w:rsid w:val="0F7E2E31"/>
    <w:rsid w:val="0F9002E2"/>
    <w:rsid w:val="0FA52F39"/>
    <w:rsid w:val="0FB423E3"/>
    <w:rsid w:val="0FCA190C"/>
    <w:rsid w:val="100843CB"/>
    <w:rsid w:val="10453161"/>
    <w:rsid w:val="108045F2"/>
    <w:rsid w:val="10A02596"/>
    <w:rsid w:val="10AD0995"/>
    <w:rsid w:val="10CB7702"/>
    <w:rsid w:val="10D46732"/>
    <w:rsid w:val="11230730"/>
    <w:rsid w:val="112D4B14"/>
    <w:rsid w:val="11AD75DF"/>
    <w:rsid w:val="11BE0CD6"/>
    <w:rsid w:val="12426032"/>
    <w:rsid w:val="12471CEF"/>
    <w:rsid w:val="12727C8F"/>
    <w:rsid w:val="128D4695"/>
    <w:rsid w:val="129D230E"/>
    <w:rsid w:val="130E264B"/>
    <w:rsid w:val="139C6918"/>
    <w:rsid w:val="13B82E9D"/>
    <w:rsid w:val="13FE6506"/>
    <w:rsid w:val="145246B5"/>
    <w:rsid w:val="145D51E7"/>
    <w:rsid w:val="14D1611E"/>
    <w:rsid w:val="151F415B"/>
    <w:rsid w:val="1594472B"/>
    <w:rsid w:val="15967596"/>
    <w:rsid w:val="161B79D2"/>
    <w:rsid w:val="163D50AD"/>
    <w:rsid w:val="16BD33CE"/>
    <w:rsid w:val="170D4641"/>
    <w:rsid w:val="171F24DE"/>
    <w:rsid w:val="172B5EAE"/>
    <w:rsid w:val="17863D37"/>
    <w:rsid w:val="18086A75"/>
    <w:rsid w:val="181A0CCD"/>
    <w:rsid w:val="18250BCB"/>
    <w:rsid w:val="184B7AFA"/>
    <w:rsid w:val="18533CFD"/>
    <w:rsid w:val="19236D8B"/>
    <w:rsid w:val="19B845EB"/>
    <w:rsid w:val="1A987DF5"/>
    <w:rsid w:val="1AB04667"/>
    <w:rsid w:val="1ABD5BF9"/>
    <w:rsid w:val="1AD3526B"/>
    <w:rsid w:val="1C243E08"/>
    <w:rsid w:val="1C471A0E"/>
    <w:rsid w:val="1C6C1733"/>
    <w:rsid w:val="1C9F59E9"/>
    <w:rsid w:val="1CB81D05"/>
    <w:rsid w:val="1CE41681"/>
    <w:rsid w:val="1CF241E9"/>
    <w:rsid w:val="1D0763D6"/>
    <w:rsid w:val="1D0C1E71"/>
    <w:rsid w:val="1D434F6E"/>
    <w:rsid w:val="1D7E127A"/>
    <w:rsid w:val="1E1B14F2"/>
    <w:rsid w:val="1E203744"/>
    <w:rsid w:val="1E3E315B"/>
    <w:rsid w:val="1E4C7946"/>
    <w:rsid w:val="1EBD526E"/>
    <w:rsid w:val="1ED672BE"/>
    <w:rsid w:val="1F5C5A3E"/>
    <w:rsid w:val="2037535D"/>
    <w:rsid w:val="204143A4"/>
    <w:rsid w:val="20CA2D9C"/>
    <w:rsid w:val="210358A2"/>
    <w:rsid w:val="211425B6"/>
    <w:rsid w:val="2118682E"/>
    <w:rsid w:val="21605B26"/>
    <w:rsid w:val="219F6122"/>
    <w:rsid w:val="21A32932"/>
    <w:rsid w:val="21BB7B68"/>
    <w:rsid w:val="21BD7601"/>
    <w:rsid w:val="22022A72"/>
    <w:rsid w:val="2203393F"/>
    <w:rsid w:val="225D1522"/>
    <w:rsid w:val="22A366EB"/>
    <w:rsid w:val="22C84202"/>
    <w:rsid w:val="22E00807"/>
    <w:rsid w:val="236914B7"/>
    <w:rsid w:val="239A5FF4"/>
    <w:rsid w:val="23CC2B82"/>
    <w:rsid w:val="23D21B65"/>
    <w:rsid w:val="23D7796E"/>
    <w:rsid w:val="246F4236"/>
    <w:rsid w:val="247318EB"/>
    <w:rsid w:val="24DD49E3"/>
    <w:rsid w:val="24EF3BAC"/>
    <w:rsid w:val="251A4472"/>
    <w:rsid w:val="2521400B"/>
    <w:rsid w:val="252C0382"/>
    <w:rsid w:val="258F77F6"/>
    <w:rsid w:val="26607132"/>
    <w:rsid w:val="268F4670"/>
    <w:rsid w:val="269964E8"/>
    <w:rsid w:val="26C97FDF"/>
    <w:rsid w:val="27301578"/>
    <w:rsid w:val="2735361B"/>
    <w:rsid w:val="27B246F6"/>
    <w:rsid w:val="28D918A7"/>
    <w:rsid w:val="28EA53D2"/>
    <w:rsid w:val="28F16628"/>
    <w:rsid w:val="29274F6C"/>
    <w:rsid w:val="293128F9"/>
    <w:rsid w:val="294705FE"/>
    <w:rsid w:val="29623063"/>
    <w:rsid w:val="2B056FB2"/>
    <w:rsid w:val="2B4E0661"/>
    <w:rsid w:val="2B6802C0"/>
    <w:rsid w:val="2BA43B3B"/>
    <w:rsid w:val="2BD841BA"/>
    <w:rsid w:val="2BDC355E"/>
    <w:rsid w:val="2C385E08"/>
    <w:rsid w:val="2C875859"/>
    <w:rsid w:val="2D107E39"/>
    <w:rsid w:val="2D75029E"/>
    <w:rsid w:val="2D8343D6"/>
    <w:rsid w:val="2DA14521"/>
    <w:rsid w:val="2E0A503D"/>
    <w:rsid w:val="2EB2320A"/>
    <w:rsid w:val="2F003904"/>
    <w:rsid w:val="2F2F0EAE"/>
    <w:rsid w:val="2F4F672E"/>
    <w:rsid w:val="2F5E0CE3"/>
    <w:rsid w:val="2F891421"/>
    <w:rsid w:val="2FD77F1D"/>
    <w:rsid w:val="301075BD"/>
    <w:rsid w:val="30127A5F"/>
    <w:rsid w:val="3031563F"/>
    <w:rsid w:val="30317A02"/>
    <w:rsid w:val="30383378"/>
    <w:rsid w:val="30391FC2"/>
    <w:rsid w:val="306E0CF8"/>
    <w:rsid w:val="30E14551"/>
    <w:rsid w:val="30E763FF"/>
    <w:rsid w:val="311E0278"/>
    <w:rsid w:val="31721CE9"/>
    <w:rsid w:val="31920929"/>
    <w:rsid w:val="31A41C35"/>
    <w:rsid w:val="32BF560C"/>
    <w:rsid w:val="32CF476C"/>
    <w:rsid w:val="33337C2B"/>
    <w:rsid w:val="33AA0DB5"/>
    <w:rsid w:val="33D500DB"/>
    <w:rsid w:val="340F01D7"/>
    <w:rsid w:val="344F77CA"/>
    <w:rsid w:val="34811EE0"/>
    <w:rsid w:val="34AD671D"/>
    <w:rsid w:val="34D4205F"/>
    <w:rsid w:val="34F47A30"/>
    <w:rsid w:val="350318BE"/>
    <w:rsid w:val="351D3D46"/>
    <w:rsid w:val="352273DC"/>
    <w:rsid w:val="353C0463"/>
    <w:rsid w:val="36050C15"/>
    <w:rsid w:val="364675B0"/>
    <w:rsid w:val="36514031"/>
    <w:rsid w:val="36801C4A"/>
    <w:rsid w:val="36842BD2"/>
    <w:rsid w:val="38046651"/>
    <w:rsid w:val="383855D9"/>
    <w:rsid w:val="38425A17"/>
    <w:rsid w:val="385767E4"/>
    <w:rsid w:val="3869476A"/>
    <w:rsid w:val="392C19AE"/>
    <w:rsid w:val="39320F78"/>
    <w:rsid w:val="394E45A4"/>
    <w:rsid w:val="394F7FCE"/>
    <w:rsid w:val="396A4F83"/>
    <w:rsid w:val="39736192"/>
    <w:rsid w:val="39B65BDB"/>
    <w:rsid w:val="3A2F7F45"/>
    <w:rsid w:val="3A5F7084"/>
    <w:rsid w:val="3AF307D3"/>
    <w:rsid w:val="3AF65337"/>
    <w:rsid w:val="3B1A7A5E"/>
    <w:rsid w:val="3B3F0ABA"/>
    <w:rsid w:val="3B570163"/>
    <w:rsid w:val="3B662B8F"/>
    <w:rsid w:val="3BD61BA7"/>
    <w:rsid w:val="3C2A2555"/>
    <w:rsid w:val="3CBD22FF"/>
    <w:rsid w:val="3D0733FA"/>
    <w:rsid w:val="3D755180"/>
    <w:rsid w:val="3D755B7C"/>
    <w:rsid w:val="3DB72A99"/>
    <w:rsid w:val="3E36276F"/>
    <w:rsid w:val="3E406798"/>
    <w:rsid w:val="3E7773AF"/>
    <w:rsid w:val="3E89500E"/>
    <w:rsid w:val="3E9C5EDD"/>
    <w:rsid w:val="3EC860C6"/>
    <w:rsid w:val="3F620208"/>
    <w:rsid w:val="40393547"/>
    <w:rsid w:val="404B69AF"/>
    <w:rsid w:val="409A7DFE"/>
    <w:rsid w:val="40D30966"/>
    <w:rsid w:val="40D60531"/>
    <w:rsid w:val="40D86990"/>
    <w:rsid w:val="40E20241"/>
    <w:rsid w:val="410F0B3D"/>
    <w:rsid w:val="41744708"/>
    <w:rsid w:val="417835E0"/>
    <w:rsid w:val="41E7444E"/>
    <w:rsid w:val="41F62039"/>
    <w:rsid w:val="42614A7F"/>
    <w:rsid w:val="428A2B90"/>
    <w:rsid w:val="42A13B50"/>
    <w:rsid w:val="42A33B09"/>
    <w:rsid w:val="42BD3AF1"/>
    <w:rsid w:val="43374870"/>
    <w:rsid w:val="436631F6"/>
    <w:rsid w:val="436C3183"/>
    <w:rsid w:val="437B164C"/>
    <w:rsid w:val="43E820A1"/>
    <w:rsid w:val="440F6708"/>
    <w:rsid w:val="44100EF6"/>
    <w:rsid w:val="442D00DE"/>
    <w:rsid w:val="443E19EC"/>
    <w:rsid w:val="445C2870"/>
    <w:rsid w:val="44781F0E"/>
    <w:rsid w:val="44AD4273"/>
    <w:rsid w:val="44D727C1"/>
    <w:rsid w:val="452E7BCE"/>
    <w:rsid w:val="45316955"/>
    <w:rsid w:val="455C6A9F"/>
    <w:rsid w:val="45D657F0"/>
    <w:rsid w:val="45DB68F8"/>
    <w:rsid w:val="45F231CE"/>
    <w:rsid w:val="46264A35"/>
    <w:rsid w:val="46464C71"/>
    <w:rsid w:val="4655000D"/>
    <w:rsid w:val="46C13A8C"/>
    <w:rsid w:val="46D46D3F"/>
    <w:rsid w:val="47C82CFC"/>
    <w:rsid w:val="481408A0"/>
    <w:rsid w:val="48423A28"/>
    <w:rsid w:val="489B4556"/>
    <w:rsid w:val="48A95C91"/>
    <w:rsid w:val="48B447D2"/>
    <w:rsid w:val="48B8408C"/>
    <w:rsid w:val="48F968B7"/>
    <w:rsid w:val="490333CF"/>
    <w:rsid w:val="4954665F"/>
    <w:rsid w:val="49772353"/>
    <w:rsid w:val="49945F47"/>
    <w:rsid w:val="49C35CAE"/>
    <w:rsid w:val="4A7F69C7"/>
    <w:rsid w:val="4A995D1F"/>
    <w:rsid w:val="4ACC0CF7"/>
    <w:rsid w:val="4B650C94"/>
    <w:rsid w:val="4B787762"/>
    <w:rsid w:val="4BE3161E"/>
    <w:rsid w:val="4C0D3EC0"/>
    <w:rsid w:val="4C306A45"/>
    <w:rsid w:val="4C33733C"/>
    <w:rsid w:val="4C5D1164"/>
    <w:rsid w:val="4C707D8E"/>
    <w:rsid w:val="4C9013B5"/>
    <w:rsid w:val="4CA7177B"/>
    <w:rsid w:val="4CB85E5A"/>
    <w:rsid w:val="4CCF07CD"/>
    <w:rsid w:val="4D303664"/>
    <w:rsid w:val="4D381304"/>
    <w:rsid w:val="4D3D11CC"/>
    <w:rsid w:val="4D54135A"/>
    <w:rsid w:val="4D5762F6"/>
    <w:rsid w:val="4D636D39"/>
    <w:rsid w:val="4D7140DF"/>
    <w:rsid w:val="4DCB498A"/>
    <w:rsid w:val="4DFA59F2"/>
    <w:rsid w:val="4E134DE9"/>
    <w:rsid w:val="4E1B5F5C"/>
    <w:rsid w:val="4E407ABA"/>
    <w:rsid w:val="4E571305"/>
    <w:rsid w:val="4E7F1E43"/>
    <w:rsid w:val="4E980D63"/>
    <w:rsid w:val="4EE3354C"/>
    <w:rsid w:val="4F234D48"/>
    <w:rsid w:val="4F7A15CD"/>
    <w:rsid w:val="4F84587D"/>
    <w:rsid w:val="4FA8123B"/>
    <w:rsid w:val="4FEE776A"/>
    <w:rsid w:val="502C1695"/>
    <w:rsid w:val="50321F12"/>
    <w:rsid w:val="50682F40"/>
    <w:rsid w:val="509E7373"/>
    <w:rsid w:val="514243DA"/>
    <w:rsid w:val="51FF5EFA"/>
    <w:rsid w:val="520D03D3"/>
    <w:rsid w:val="5236142C"/>
    <w:rsid w:val="52D16FDD"/>
    <w:rsid w:val="52D75A6F"/>
    <w:rsid w:val="52E96632"/>
    <w:rsid w:val="52EF461A"/>
    <w:rsid w:val="530D7383"/>
    <w:rsid w:val="53306707"/>
    <w:rsid w:val="53881FE0"/>
    <w:rsid w:val="53923D2D"/>
    <w:rsid w:val="53AE002B"/>
    <w:rsid w:val="53D007E1"/>
    <w:rsid w:val="53D83568"/>
    <w:rsid w:val="54281318"/>
    <w:rsid w:val="544B0214"/>
    <w:rsid w:val="546E38E4"/>
    <w:rsid w:val="547A1F39"/>
    <w:rsid w:val="54F616D5"/>
    <w:rsid w:val="55642445"/>
    <w:rsid w:val="55CD4D44"/>
    <w:rsid w:val="56064695"/>
    <w:rsid w:val="566439B7"/>
    <w:rsid w:val="566839C5"/>
    <w:rsid w:val="567E7FAF"/>
    <w:rsid w:val="57056523"/>
    <w:rsid w:val="57252CBF"/>
    <w:rsid w:val="579959FD"/>
    <w:rsid w:val="57A26A47"/>
    <w:rsid w:val="57D001C2"/>
    <w:rsid w:val="57EB0539"/>
    <w:rsid w:val="580B04BC"/>
    <w:rsid w:val="58223779"/>
    <w:rsid w:val="58287BA3"/>
    <w:rsid w:val="583E0C6D"/>
    <w:rsid w:val="5855208D"/>
    <w:rsid w:val="58AE3374"/>
    <w:rsid w:val="58BF1A99"/>
    <w:rsid w:val="58C9700B"/>
    <w:rsid w:val="58DA407B"/>
    <w:rsid w:val="594A7F1F"/>
    <w:rsid w:val="59522C3E"/>
    <w:rsid w:val="59547806"/>
    <w:rsid w:val="598E5059"/>
    <w:rsid w:val="59C3790C"/>
    <w:rsid w:val="59C74EFF"/>
    <w:rsid w:val="59E3390F"/>
    <w:rsid w:val="59ED31A9"/>
    <w:rsid w:val="5A0506A5"/>
    <w:rsid w:val="5A235B58"/>
    <w:rsid w:val="5A4A0DAE"/>
    <w:rsid w:val="5A7B7324"/>
    <w:rsid w:val="5AE5041A"/>
    <w:rsid w:val="5B0E57DF"/>
    <w:rsid w:val="5B5C3AC4"/>
    <w:rsid w:val="5B5F1285"/>
    <w:rsid w:val="5B9744EE"/>
    <w:rsid w:val="5BA01B88"/>
    <w:rsid w:val="5BA11EC9"/>
    <w:rsid w:val="5BCF4A31"/>
    <w:rsid w:val="5C3060EA"/>
    <w:rsid w:val="5CAA3239"/>
    <w:rsid w:val="5CE922F5"/>
    <w:rsid w:val="5D1B4FAF"/>
    <w:rsid w:val="5E0929E5"/>
    <w:rsid w:val="5E56381F"/>
    <w:rsid w:val="5E6B2E81"/>
    <w:rsid w:val="5ECC16FC"/>
    <w:rsid w:val="5EEA1695"/>
    <w:rsid w:val="5F104458"/>
    <w:rsid w:val="5F3B335C"/>
    <w:rsid w:val="5F90117F"/>
    <w:rsid w:val="5FB579A1"/>
    <w:rsid w:val="5FC4104B"/>
    <w:rsid w:val="5FCD4F55"/>
    <w:rsid w:val="5FD06C66"/>
    <w:rsid w:val="5FD63317"/>
    <w:rsid w:val="5FDB58CE"/>
    <w:rsid w:val="5FDC7C1E"/>
    <w:rsid w:val="5FE51A35"/>
    <w:rsid w:val="5FF3053F"/>
    <w:rsid w:val="5FF464E6"/>
    <w:rsid w:val="603821C3"/>
    <w:rsid w:val="60A15DA7"/>
    <w:rsid w:val="60C9733D"/>
    <w:rsid w:val="60EF2335"/>
    <w:rsid w:val="610F5795"/>
    <w:rsid w:val="61445BB6"/>
    <w:rsid w:val="61A346C3"/>
    <w:rsid w:val="61BE36A0"/>
    <w:rsid w:val="61C568D3"/>
    <w:rsid w:val="61D81403"/>
    <w:rsid w:val="6206054E"/>
    <w:rsid w:val="621F58AA"/>
    <w:rsid w:val="62761FD0"/>
    <w:rsid w:val="627F70AA"/>
    <w:rsid w:val="629A5BF8"/>
    <w:rsid w:val="62DF321A"/>
    <w:rsid w:val="63504435"/>
    <w:rsid w:val="63554095"/>
    <w:rsid w:val="63B9790C"/>
    <w:rsid w:val="63C240AE"/>
    <w:rsid w:val="640D2888"/>
    <w:rsid w:val="642C418E"/>
    <w:rsid w:val="64610A81"/>
    <w:rsid w:val="647B20CE"/>
    <w:rsid w:val="64C26A7C"/>
    <w:rsid w:val="64DE10A6"/>
    <w:rsid w:val="64F16FBB"/>
    <w:rsid w:val="652D7C28"/>
    <w:rsid w:val="658B558C"/>
    <w:rsid w:val="65972404"/>
    <w:rsid w:val="659F2EFF"/>
    <w:rsid w:val="663B19B9"/>
    <w:rsid w:val="66410D15"/>
    <w:rsid w:val="66817772"/>
    <w:rsid w:val="66967FC4"/>
    <w:rsid w:val="67245CAF"/>
    <w:rsid w:val="67254E56"/>
    <w:rsid w:val="67381924"/>
    <w:rsid w:val="67640099"/>
    <w:rsid w:val="676D3B37"/>
    <w:rsid w:val="679E078F"/>
    <w:rsid w:val="67A80159"/>
    <w:rsid w:val="67E14CBF"/>
    <w:rsid w:val="6834498E"/>
    <w:rsid w:val="68403288"/>
    <w:rsid w:val="68622E92"/>
    <w:rsid w:val="68811614"/>
    <w:rsid w:val="68BB06C1"/>
    <w:rsid w:val="6908288A"/>
    <w:rsid w:val="692C4C2F"/>
    <w:rsid w:val="69506D58"/>
    <w:rsid w:val="69515681"/>
    <w:rsid w:val="69900669"/>
    <w:rsid w:val="69C108EB"/>
    <w:rsid w:val="69C60412"/>
    <w:rsid w:val="69EC6C2D"/>
    <w:rsid w:val="69F67DC3"/>
    <w:rsid w:val="6A4F33E6"/>
    <w:rsid w:val="6A735C95"/>
    <w:rsid w:val="6AE4051C"/>
    <w:rsid w:val="6AE43611"/>
    <w:rsid w:val="6B0B6804"/>
    <w:rsid w:val="6BB5214A"/>
    <w:rsid w:val="6BB6236B"/>
    <w:rsid w:val="6BDE4B1F"/>
    <w:rsid w:val="6C04333C"/>
    <w:rsid w:val="6C0B1F5C"/>
    <w:rsid w:val="6C3C73AC"/>
    <w:rsid w:val="6C5B2719"/>
    <w:rsid w:val="6CBC6B05"/>
    <w:rsid w:val="6CBE4CB4"/>
    <w:rsid w:val="6DB12D65"/>
    <w:rsid w:val="6DD210F6"/>
    <w:rsid w:val="6E305914"/>
    <w:rsid w:val="6EB34D0B"/>
    <w:rsid w:val="6EB47A71"/>
    <w:rsid w:val="6EF869AF"/>
    <w:rsid w:val="6F63425A"/>
    <w:rsid w:val="6FF32242"/>
    <w:rsid w:val="6FFF5709"/>
    <w:rsid w:val="6FFF7695"/>
    <w:rsid w:val="70212C41"/>
    <w:rsid w:val="705A7892"/>
    <w:rsid w:val="70AE032A"/>
    <w:rsid w:val="70BE39B1"/>
    <w:rsid w:val="70C03355"/>
    <w:rsid w:val="70DA43C4"/>
    <w:rsid w:val="71724D1D"/>
    <w:rsid w:val="71AD3514"/>
    <w:rsid w:val="71DF2B0C"/>
    <w:rsid w:val="71E83AB2"/>
    <w:rsid w:val="722F42A8"/>
    <w:rsid w:val="72B45E96"/>
    <w:rsid w:val="72C84451"/>
    <w:rsid w:val="72DE5594"/>
    <w:rsid w:val="740E40BE"/>
    <w:rsid w:val="745A0E1D"/>
    <w:rsid w:val="746832D6"/>
    <w:rsid w:val="754806FC"/>
    <w:rsid w:val="758342DD"/>
    <w:rsid w:val="75C93289"/>
    <w:rsid w:val="75E371F6"/>
    <w:rsid w:val="75EF591E"/>
    <w:rsid w:val="76193B43"/>
    <w:rsid w:val="762D7D90"/>
    <w:rsid w:val="764940B1"/>
    <w:rsid w:val="76896556"/>
    <w:rsid w:val="7690295E"/>
    <w:rsid w:val="76C51A3D"/>
    <w:rsid w:val="77A75EC4"/>
    <w:rsid w:val="77EE71A4"/>
    <w:rsid w:val="78420677"/>
    <w:rsid w:val="78715D38"/>
    <w:rsid w:val="788A7D98"/>
    <w:rsid w:val="791A6F51"/>
    <w:rsid w:val="791F6AAB"/>
    <w:rsid w:val="793A202F"/>
    <w:rsid w:val="7958396F"/>
    <w:rsid w:val="797427B0"/>
    <w:rsid w:val="79B47850"/>
    <w:rsid w:val="79E5464C"/>
    <w:rsid w:val="7A0405FC"/>
    <w:rsid w:val="7A0535DA"/>
    <w:rsid w:val="7AB579A7"/>
    <w:rsid w:val="7B3E1782"/>
    <w:rsid w:val="7BA12F5D"/>
    <w:rsid w:val="7BBF572B"/>
    <w:rsid w:val="7C564B3D"/>
    <w:rsid w:val="7C5A6308"/>
    <w:rsid w:val="7CC8480B"/>
    <w:rsid w:val="7CD61C95"/>
    <w:rsid w:val="7D3E5ADE"/>
    <w:rsid w:val="7D7E3352"/>
    <w:rsid w:val="7DB630FB"/>
    <w:rsid w:val="7DC57D8D"/>
    <w:rsid w:val="7DCF7710"/>
    <w:rsid w:val="7E141D72"/>
    <w:rsid w:val="7E4347A9"/>
    <w:rsid w:val="7E9556FA"/>
    <w:rsid w:val="7ECC28CB"/>
    <w:rsid w:val="7EF55729"/>
    <w:rsid w:val="7F097446"/>
    <w:rsid w:val="7F9A1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widowControl w:val="0"/>
      <w:jc w:val="both"/>
    </w:pPr>
    <w:rPr>
      <w:rFonts w:ascii="Times New Roman" w:eastAsia="仿宋_GB2312" w:hAnsi="Times New Roman"/>
      <w:kern w:val="2"/>
      <w:sz w:val="32"/>
      <w:szCs w:val="32"/>
    </w:rPr>
  </w:style>
  <w:style w:type="paragraph" w:styleId="1">
    <w:name w:val="heading 1"/>
    <w:basedOn w:val="a"/>
    <w:next w:val="a"/>
    <w:link w:val="1Char"/>
    <w:uiPriority w:val="9"/>
    <w:qFormat/>
    <w:pPr>
      <w:keepNext/>
      <w:keepLines/>
      <w:spacing w:before="340" w:after="330" w:line="576" w:lineRule="auto"/>
      <w:jc w:val="center"/>
      <w:outlineLvl w:val="0"/>
    </w:pPr>
    <w:rPr>
      <w:rFonts w:eastAsia="黑体"/>
      <w:b/>
      <w:kern w:val="44"/>
      <w:sz w:val="36"/>
    </w:rPr>
  </w:style>
  <w:style w:type="paragraph" w:styleId="2">
    <w:name w:val="heading 2"/>
    <w:basedOn w:val="a"/>
    <w:next w:val="a"/>
    <w:link w:val="2Char"/>
    <w:uiPriority w:val="9"/>
    <w:qFormat/>
    <w:pPr>
      <w:keepNext/>
      <w:keepLines/>
      <w:spacing w:before="260" w:after="260" w:line="413" w:lineRule="auto"/>
      <w:jc w:val="center"/>
      <w:outlineLvl w:val="1"/>
    </w:pPr>
    <w:rPr>
      <w:rFonts w:ascii="Arial" w:eastAsia="楷体" w:hAnsi="Arial"/>
      <w:b/>
      <w:kern w:val="0"/>
    </w:rPr>
  </w:style>
  <w:style w:type="paragraph" w:styleId="3">
    <w:name w:val="heading 3"/>
    <w:basedOn w:val="a"/>
    <w:next w:val="a"/>
    <w:link w:val="3Char"/>
    <w:uiPriority w:val="9"/>
    <w:qFormat/>
    <w:pPr>
      <w:keepNext/>
      <w:keepLines/>
      <w:spacing w:before="260" w:after="260" w:line="413" w:lineRule="auto"/>
      <w:outlineLvl w:val="2"/>
    </w:pPr>
    <w:rPr>
      <w:rFonts w:eastAsia="楷体"/>
      <w:b/>
      <w:kern w:val="0"/>
      <w:lang w:val="zh-CN"/>
    </w:rPr>
  </w:style>
  <w:style w:type="paragraph" w:styleId="4">
    <w:name w:val="heading 4"/>
    <w:basedOn w:val="a"/>
    <w:next w:val="a"/>
    <w:link w:val="4Char"/>
    <w:uiPriority w:val="9"/>
    <w:qFormat/>
    <w:pPr>
      <w:keepNext/>
      <w:keepLines/>
      <w:outlineLvl w:val="3"/>
    </w:pPr>
    <w:rPr>
      <w:rFonts w:ascii="Calibri Light" w:eastAsia="仿宋" w:hAnsi="Calibri Light"/>
      <w:b/>
      <w:bCs/>
      <w:kern w:val="0"/>
      <w:szCs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Pr>
      <w:rFonts w:ascii="Times New Roman" w:eastAsia="黑体" w:hAnsi="Times New Roman" w:cs="Times New Roman"/>
      <w:b/>
      <w:kern w:val="44"/>
      <w:sz w:val="36"/>
      <w:szCs w:val="32"/>
    </w:rPr>
  </w:style>
  <w:style w:type="character" w:styleId="a3">
    <w:name w:val="annotation reference"/>
    <w:uiPriority w:val="99"/>
    <w:unhideWhenUsed/>
    <w:qFormat/>
    <w:rPr>
      <w:sz w:val="21"/>
      <w:szCs w:val="21"/>
    </w:rPr>
  </w:style>
  <w:style w:type="character" w:customStyle="1" w:styleId="Char">
    <w:name w:val="批注框文本 Char"/>
    <w:link w:val="a4"/>
    <w:uiPriority w:val="99"/>
    <w:semiHidden/>
    <w:qFormat/>
    <w:rPr>
      <w:rFonts w:ascii="Times New Roman" w:eastAsia="仿宋_GB2312" w:hAnsi="Times New Roman" w:cs="Times New Roman"/>
      <w:sz w:val="18"/>
      <w:szCs w:val="18"/>
      <w:lang w:val="zh-CN" w:eastAsia="zh-CN"/>
    </w:rPr>
  </w:style>
  <w:style w:type="character" w:customStyle="1" w:styleId="Char0">
    <w:name w:val="纯文本 Char"/>
    <w:link w:val="a5"/>
    <w:uiPriority w:val="99"/>
    <w:semiHidden/>
    <w:qFormat/>
    <w:rPr>
      <w:rFonts w:ascii="宋体" w:eastAsia="仿宋" w:hAnsi="宋体" w:cs="Times New Roman"/>
      <w:b/>
      <w:sz w:val="52"/>
      <w:szCs w:val="21"/>
      <w:lang w:val="zh-CN" w:eastAsia="zh-CN"/>
    </w:rPr>
  </w:style>
  <w:style w:type="character" w:customStyle="1" w:styleId="lemmawgt-lemmatitle-title1">
    <w:name w:val="lemmawgt-lemmatitle-title1"/>
    <w:basedOn w:val="a0"/>
    <w:qFormat/>
  </w:style>
  <w:style w:type="character" w:customStyle="1" w:styleId="Char1">
    <w:name w:val="文档结构图 Char"/>
    <w:link w:val="a6"/>
    <w:uiPriority w:val="99"/>
    <w:semiHidden/>
    <w:qFormat/>
    <w:rPr>
      <w:rFonts w:ascii="宋体" w:eastAsia="宋体" w:hAnsi="Times New Roman" w:cs="Times New Roman"/>
      <w:sz w:val="18"/>
      <w:szCs w:val="18"/>
      <w:lang w:val="zh-CN" w:eastAsia="zh-CN"/>
    </w:rPr>
  </w:style>
  <w:style w:type="character" w:customStyle="1" w:styleId="Char2">
    <w:name w:val="页脚 Char"/>
    <w:link w:val="a7"/>
    <w:uiPriority w:val="99"/>
    <w:qFormat/>
    <w:rPr>
      <w:rFonts w:ascii="Times New Roman" w:eastAsia="仿宋_GB2312" w:hAnsi="Times New Roman" w:cs="Times New Roman"/>
      <w:sz w:val="18"/>
      <w:szCs w:val="18"/>
    </w:rPr>
  </w:style>
  <w:style w:type="character" w:customStyle="1" w:styleId="2Char">
    <w:name w:val="标题 2 Char"/>
    <w:link w:val="2"/>
    <w:uiPriority w:val="9"/>
    <w:qFormat/>
    <w:rPr>
      <w:rFonts w:ascii="Arial" w:eastAsia="楷体" w:hAnsi="Arial" w:cs="Times New Roman"/>
      <w:b/>
      <w:sz w:val="32"/>
      <w:szCs w:val="32"/>
    </w:rPr>
  </w:style>
  <w:style w:type="character" w:customStyle="1" w:styleId="apple-converted-space">
    <w:name w:val="apple-converted-space"/>
    <w:basedOn w:val="a0"/>
    <w:qFormat/>
  </w:style>
  <w:style w:type="character" w:styleId="a8">
    <w:name w:val="footnote reference"/>
    <w:uiPriority w:val="99"/>
    <w:unhideWhenUsed/>
    <w:qFormat/>
    <w:rPr>
      <w:vertAlign w:val="superscript"/>
    </w:rPr>
  </w:style>
  <w:style w:type="character" w:styleId="a9">
    <w:name w:val="Hyperlink"/>
    <w:uiPriority w:val="99"/>
    <w:unhideWhenUsed/>
    <w:qFormat/>
    <w:rPr>
      <w:color w:val="0000FF"/>
      <w:u w:val="single"/>
    </w:rPr>
  </w:style>
  <w:style w:type="character" w:customStyle="1" w:styleId="20">
    <w:name w:val="不明显强调2"/>
    <w:uiPriority w:val="19"/>
    <w:qFormat/>
    <w:rPr>
      <w:i/>
      <w:iCs/>
      <w:color w:val="808080"/>
    </w:rPr>
  </w:style>
  <w:style w:type="character" w:customStyle="1" w:styleId="Char3">
    <w:name w:val="批注文字 Char"/>
    <w:link w:val="aa"/>
    <w:uiPriority w:val="99"/>
    <w:semiHidden/>
    <w:qFormat/>
    <w:rPr>
      <w:rFonts w:ascii="Times New Roman" w:eastAsia="仿宋_GB2312" w:hAnsi="Times New Roman" w:cs="Times New Roman"/>
      <w:sz w:val="32"/>
      <w:szCs w:val="32"/>
      <w:lang w:val="zh-CN" w:eastAsia="zh-CN"/>
    </w:rPr>
  </w:style>
  <w:style w:type="character" w:customStyle="1" w:styleId="10">
    <w:name w:val="不明显强调1"/>
    <w:uiPriority w:val="19"/>
    <w:qFormat/>
    <w:rPr>
      <w:i/>
      <w:iCs/>
      <w:color w:val="808080"/>
    </w:rPr>
  </w:style>
  <w:style w:type="character" w:customStyle="1" w:styleId="Char4">
    <w:name w:val="批注主题 Char"/>
    <w:link w:val="ab"/>
    <w:uiPriority w:val="99"/>
    <w:semiHidden/>
    <w:qFormat/>
    <w:rPr>
      <w:rFonts w:ascii="Times New Roman" w:eastAsia="仿宋_GB2312" w:hAnsi="Times New Roman" w:cs="Times New Roman"/>
      <w:b/>
      <w:bCs/>
      <w:sz w:val="32"/>
      <w:szCs w:val="32"/>
      <w:lang w:val="zh-CN" w:eastAsia="zh-CN"/>
    </w:rPr>
  </w:style>
  <w:style w:type="character" w:customStyle="1" w:styleId="bjh-p">
    <w:name w:val="bjh-p"/>
    <w:basedOn w:val="a0"/>
    <w:qFormat/>
  </w:style>
  <w:style w:type="character" w:customStyle="1" w:styleId="Char5">
    <w:name w:val="正文文本 Char"/>
    <w:link w:val="ac"/>
    <w:qFormat/>
    <w:rPr>
      <w:rFonts w:eastAsia="仿宋_GB2312"/>
      <w:kern w:val="2"/>
      <w:sz w:val="32"/>
      <w:szCs w:val="32"/>
    </w:rPr>
  </w:style>
  <w:style w:type="character" w:customStyle="1" w:styleId="Char6">
    <w:name w:val="日期 Char"/>
    <w:link w:val="ad"/>
    <w:uiPriority w:val="99"/>
    <w:semiHidden/>
    <w:rPr>
      <w:rFonts w:ascii="Times New Roman" w:eastAsia="仿宋_GB2312" w:hAnsi="Times New Roman"/>
      <w:kern w:val="2"/>
      <w:sz w:val="32"/>
      <w:szCs w:val="32"/>
    </w:rPr>
  </w:style>
  <w:style w:type="character" w:customStyle="1" w:styleId="3Char">
    <w:name w:val="标题 3 Char"/>
    <w:link w:val="3"/>
    <w:uiPriority w:val="9"/>
    <w:qFormat/>
    <w:rPr>
      <w:rFonts w:ascii="Times New Roman" w:eastAsia="楷体" w:hAnsi="Times New Roman" w:cs="Times New Roman"/>
      <w:b/>
      <w:sz w:val="32"/>
      <w:szCs w:val="32"/>
      <w:lang w:val="zh-CN" w:eastAsia="zh-CN"/>
    </w:rPr>
  </w:style>
  <w:style w:type="character" w:customStyle="1" w:styleId="Char7">
    <w:name w:val="页眉 Char"/>
    <w:link w:val="ae"/>
    <w:qFormat/>
    <w:rPr>
      <w:rFonts w:ascii="Times New Roman" w:eastAsia="仿宋_GB2312" w:hAnsi="Times New Roman" w:cs="Times New Roman"/>
      <w:sz w:val="18"/>
      <w:szCs w:val="18"/>
    </w:rPr>
  </w:style>
  <w:style w:type="character" w:styleId="af">
    <w:name w:val="Emphasis"/>
    <w:uiPriority w:val="20"/>
    <w:qFormat/>
    <w:rPr>
      <w:i/>
      <w:iCs/>
    </w:rPr>
  </w:style>
  <w:style w:type="character" w:styleId="af0">
    <w:name w:val="Strong"/>
    <w:uiPriority w:val="22"/>
    <w:qFormat/>
    <w:rPr>
      <w:b/>
      <w:bCs/>
    </w:rPr>
  </w:style>
  <w:style w:type="character" w:styleId="af1">
    <w:name w:val="page number"/>
    <w:basedOn w:val="a0"/>
    <w:uiPriority w:val="99"/>
    <w:unhideWhenUsed/>
    <w:qFormat/>
  </w:style>
  <w:style w:type="character" w:customStyle="1" w:styleId="4Char">
    <w:name w:val="标题 4 Char"/>
    <w:link w:val="4"/>
    <w:uiPriority w:val="9"/>
    <w:qFormat/>
    <w:rPr>
      <w:rFonts w:ascii="Calibri Light" w:eastAsia="仿宋" w:hAnsi="Calibri Light" w:cs="Times New Roman"/>
      <w:b/>
      <w:bCs/>
      <w:sz w:val="32"/>
      <w:szCs w:val="28"/>
    </w:rPr>
  </w:style>
  <w:style w:type="character" w:customStyle="1" w:styleId="Char8">
    <w:name w:val="脚注文本 Char"/>
    <w:link w:val="af2"/>
    <w:uiPriority w:val="99"/>
    <w:semiHidden/>
    <w:qFormat/>
    <w:rPr>
      <w:rFonts w:ascii="Times New Roman" w:eastAsia="仿宋_GB2312" w:hAnsi="Times New Roman" w:cs="Times New Roman"/>
      <w:sz w:val="18"/>
      <w:szCs w:val="18"/>
      <w:lang w:val="zh-CN" w:eastAsia="zh-CN"/>
    </w:rPr>
  </w:style>
  <w:style w:type="character" w:customStyle="1" w:styleId="1Char0">
    <w:name w:val="目录 1 Char"/>
    <w:link w:val="11"/>
    <w:uiPriority w:val="39"/>
    <w:qFormat/>
  </w:style>
  <w:style w:type="paragraph" w:customStyle="1" w:styleId="Char1CharCharCharCharChar1CharCharCharCharCharChar1Char1">
    <w:name w:val="Char1 Char Char Char Char Char1 Char Char Char Char Char Char1 Char1"/>
    <w:basedOn w:val="New"/>
    <w:qFormat/>
    <w:pPr>
      <w:ind w:left="420" w:hanging="420"/>
    </w:pPr>
  </w:style>
  <w:style w:type="paragraph" w:styleId="ac">
    <w:name w:val="Body Text"/>
    <w:basedOn w:val="a"/>
    <w:link w:val="Char5"/>
    <w:unhideWhenUsed/>
    <w:qFormat/>
    <w:pPr>
      <w:spacing w:after="120"/>
    </w:pPr>
    <w:rPr>
      <w:rFonts w:ascii="Calibri" w:hAnsi="Calibri"/>
    </w:rPr>
  </w:style>
  <w:style w:type="paragraph" w:styleId="aa">
    <w:name w:val="annotation text"/>
    <w:basedOn w:val="a"/>
    <w:link w:val="Char3"/>
    <w:uiPriority w:val="99"/>
    <w:unhideWhenUsed/>
    <w:qFormat/>
    <w:pPr>
      <w:jc w:val="left"/>
    </w:pPr>
    <w:rPr>
      <w:kern w:val="0"/>
      <w:lang w:val="zh-CN"/>
    </w:rPr>
  </w:style>
  <w:style w:type="paragraph" w:customStyle="1" w:styleId="Char9">
    <w:name w:val="Char"/>
    <w:basedOn w:val="a"/>
    <w:qFormat/>
    <w:rPr>
      <w:rFonts w:eastAsia="宋体"/>
      <w:sz w:val="24"/>
      <w:szCs w:val="24"/>
    </w:rPr>
  </w:style>
  <w:style w:type="paragraph" w:styleId="a6">
    <w:name w:val="Document Map"/>
    <w:basedOn w:val="a"/>
    <w:link w:val="Char1"/>
    <w:uiPriority w:val="99"/>
    <w:unhideWhenUsed/>
    <w:qFormat/>
    <w:rPr>
      <w:rFonts w:ascii="宋体" w:eastAsia="宋体"/>
      <w:kern w:val="0"/>
      <w:sz w:val="18"/>
      <w:szCs w:val="18"/>
      <w:lang w:val="zh-CN"/>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eastAsia="宋体" w:hAnsi="Calibri Light"/>
      <w:b w:val="0"/>
      <w:color w:val="2E75B5"/>
      <w:kern w:val="0"/>
      <w:sz w:val="32"/>
    </w:rPr>
  </w:style>
  <w:style w:type="paragraph" w:styleId="7">
    <w:name w:val="toc 7"/>
    <w:basedOn w:val="a"/>
    <w:next w:val="a"/>
    <w:uiPriority w:val="39"/>
    <w:unhideWhenUsed/>
    <w:qFormat/>
    <w:pPr>
      <w:ind w:leftChars="1200" w:left="2520"/>
    </w:pPr>
  </w:style>
  <w:style w:type="paragraph" w:styleId="9">
    <w:name w:val="toc 9"/>
    <w:basedOn w:val="a"/>
    <w:next w:val="a"/>
    <w:uiPriority w:val="39"/>
    <w:unhideWhenUsed/>
    <w:qFormat/>
    <w:pPr>
      <w:ind w:leftChars="1600" w:left="3360"/>
    </w:p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jc w:val="both"/>
    </w:pPr>
    <w:rPr>
      <w:rFonts w:ascii="Times New Roman" w:eastAsia="仿宋" w:hAnsi="Times New Roman"/>
      <w:b/>
      <w:kern w:val="2"/>
      <w:sz w:val="32"/>
      <w:szCs w:val="24"/>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Calibri Light" w:eastAsia="宋体" w:hAnsi="Calibri Light"/>
      <w:bCs/>
      <w:color w:val="2E75B5"/>
      <w:kern w:val="0"/>
      <w:sz w:val="28"/>
      <w:szCs w:val="28"/>
    </w:rPr>
  </w:style>
  <w:style w:type="paragraph" w:customStyle="1" w:styleId="NewNewNewNewNew">
    <w:name w:val="正文 New New New New New"/>
    <w:qFormat/>
    <w:pPr>
      <w:widowControl w:val="0"/>
      <w:topLinePunct/>
      <w:jc w:val="center"/>
    </w:pPr>
    <w:rPr>
      <w:rFonts w:ascii="方正书宋_GBK" w:eastAsia="黑体" w:hAnsi="Times New Roman"/>
      <w:kern w:val="2"/>
      <w:sz w:val="52"/>
      <w:szCs w:val="24"/>
    </w:rPr>
  </w:style>
  <w:style w:type="paragraph" w:customStyle="1" w:styleId="NewNewNewNewNewNewNewNewNewNewNewNewNewNewNewNewNewNewNew">
    <w:name w:val="正文 New New New New New New New New New New New New New New New New New New New"/>
    <w:qFormat/>
    <w:pPr>
      <w:widowControl w:val="0"/>
      <w:jc w:val="both"/>
    </w:pPr>
    <w:rPr>
      <w:rFonts w:ascii="Times New Roman" w:eastAsia="仿宋_GB2312" w:hAnsi="Times New Roman"/>
      <w:kern w:val="2"/>
      <w:sz w:val="32"/>
      <w:szCs w:val="32"/>
    </w:rPr>
  </w:style>
  <w:style w:type="paragraph" w:customStyle="1" w:styleId="Char1CharCharCharCharChar1CharCharCharCharCharChar1Char">
    <w:name w:val="Char1 Char Char Char Char Char1 Char Char Char Char Char Char1 Char"/>
    <w:basedOn w:val="a"/>
    <w:qFormat/>
    <w:pPr>
      <w:numPr>
        <w:numId w:val="1"/>
      </w:numPr>
      <w:tabs>
        <w:tab w:val="clear" w:pos="420"/>
      </w:tabs>
    </w:pPr>
    <w:rPr>
      <w:szCs w:val="20"/>
    </w:rPr>
  </w:style>
  <w:style w:type="paragraph" w:customStyle="1" w:styleId="New">
    <w:name w:val="正文 New"/>
    <w:qFormat/>
    <w:pPr>
      <w:widowControl w:val="0"/>
      <w:jc w:val="center"/>
    </w:pPr>
    <w:rPr>
      <w:rFonts w:ascii="Times New Roman" w:eastAsia="黑体" w:hAnsi="Times New Roman"/>
      <w:b/>
      <w:kern w:val="2"/>
      <w:sz w:val="52"/>
    </w:rPr>
  </w:style>
  <w:style w:type="paragraph" w:customStyle="1" w:styleId="Af3">
    <w:name w:val="正文 A"/>
    <w:qFormat/>
    <w:pPr>
      <w:widowControl w:val="0"/>
      <w:pBdr>
        <w:top w:val="none" w:sz="0" w:space="31" w:color="FFFFFF"/>
        <w:left w:val="none" w:sz="0" w:space="31" w:color="FFFFFF"/>
        <w:bottom w:val="none" w:sz="0" w:space="31" w:color="FFFFFF"/>
        <w:right w:val="none" w:sz="0" w:space="31" w:color="FFFFFF"/>
      </w:pBdr>
      <w:jc w:val="both"/>
    </w:pPr>
    <w:rPr>
      <w:rFonts w:cs="Calibri"/>
      <w:color w:val="000000"/>
      <w:kern w:val="2"/>
      <w:sz w:val="21"/>
      <w:szCs w:val="21"/>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qFormat/>
    <w:pPr>
      <w:widowControl w:val="0"/>
      <w:jc w:val="both"/>
    </w:pPr>
    <w:rPr>
      <w:rFonts w:ascii="Times New Roman" w:eastAsia="仿宋_GB2312" w:hAnsi="Times New Roman"/>
      <w:kern w:val="2"/>
      <w:sz w:val="32"/>
      <w:szCs w:val="32"/>
    </w:rPr>
  </w:style>
  <w:style w:type="paragraph" w:customStyle="1" w:styleId="Style8">
    <w:name w:val="_Style 8"/>
    <w:basedOn w:val="NewNewNewNewNewNewNewNewNewNewNewNewNewNewNewNewNewNewNewNewNewNewNewNewNewNewNewNewNewNewNewNewNewNewNewNewNewNewNewNewNewNewNewNew"/>
    <w:qFormat/>
  </w:style>
  <w:style w:type="paragraph" w:styleId="5">
    <w:name w:val="toc 5"/>
    <w:basedOn w:val="a"/>
    <w:next w:val="a"/>
    <w:uiPriority w:val="39"/>
    <w:unhideWhenUsed/>
    <w:qFormat/>
    <w:pPr>
      <w:ind w:leftChars="800" w:left="1680"/>
    </w:pPr>
  </w:style>
  <w:style w:type="paragraph" w:styleId="21">
    <w:name w:val="toc 2"/>
    <w:basedOn w:val="a"/>
    <w:next w:val="a"/>
    <w:uiPriority w:val="39"/>
    <w:unhideWhenUsed/>
    <w:qFormat/>
    <w:pPr>
      <w:ind w:leftChars="200" w:left="420"/>
    </w:pPr>
  </w:style>
  <w:style w:type="paragraph" w:styleId="30">
    <w:name w:val="toc 3"/>
    <w:basedOn w:val="a"/>
    <w:next w:val="a"/>
    <w:uiPriority w:val="39"/>
    <w:unhideWhenUsed/>
    <w:qFormat/>
    <w:pPr>
      <w:ind w:leftChars="400" w:left="840"/>
    </w:pPr>
  </w:style>
  <w:style w:type="paragraph" w:styleId="a5">
    <w:name w:val="Plain Text"/>
    <w:basedOn w:val="a"/>
    <w:link w:val="Char0"/>
    <w:uiPriority w:val="99"/>
    <w:unhideWhenUsed/>
    <w:qFormat/>
    <w:pPr>
      <w:jc w:val="center"/>
    </w:pPr>
    <w:rPr>
      <w:rFonts w:ascii="宋体" w:eastAsia="仿宋" w:hAnsi="宋体"/>
      <w:b/>
      <w:kern w:val="0"/>
      <w:sz w:val="52"/>
      <w:szCs w:val="21"/>
      <w:lang w:val="zh-CN"/>
    </w:rPr>
  </w:style>
  <w:style w:type="paragraph" w:styleId="ad">
    <w:name w:val="Date"/>
    <w:basedOn w:val="a"/>
    <w:next w:val="a"/>
    <w:link w:val="Char6"/>
    <w:uiPriority w:val="99"/>
    <w:unhideWhenUsed/>
    <w:pPr>
      <w:ind w:leftChars="2500" w:left="100"/>
    </w:pPr>
  </w:style>
  <w:style w:type="paragraph" w:styleId="8">
    <w:name w:val="toc 8"/>
    <w:basedOn w:val="a"/>
    <w:next w:val="a"/>
    <w:uiPriority w:val="39"/>
    <w:unhideWhenUsed/>
    <w:qFormat/>
    <w:pPr>
      <w:ind w:leftChars="1400" w:left="2940"/>
    </w:pPr>
  </w:style>
  <w:style w:type="paragraph" w:styleId="a4">
    <w:name w:val="Balloon Text"/>
    <w:basedOn w:val="a"/>
    <w:link w:val="Char"/>
    <w:uiPriority w:val="99"/>
    <w:unhideWhenUsed/>
    <w:qFormat/>
    <w:rPr>
      <w:kern w:val="0"/>
      <w:sz w:val="18"/>
      <w:szCs w:val="18"/>
      <w:lang w:val="zh-CN"/>
    </w:rPr>
  </w:style>
  <w:style w:type="paragraph" w:styleId="6">
    <w:name w:val="toc 6"/>
    <w:basedOn w:val="a"/>
    <w:next w:val="a"/>
    <w:uiPriority w:val="39"/>
    <w:unhideWhenUsed/>
    <w:qFormat/>
    <w:pPr>
      <w:ind w:leftChars="1000" w:left="2100"/>
    </w:pPr>
  </w:style>
  <w:style w:type="paragraph" w:styleId="11">
    <w:name w:val="toc 1"/>
    <w:basedOn w:val="a"/>
    <w:next w:val="a"/>
    <w:link w:val="1Char0"/>
    <w:uiPriority w:val="39"/>
    <w:unhideWhenUsed/>
    <w:qFormat/>
  </w:style>
  <w:style w:type="paragraph" w:styleId="a7">
    <w:name w:val="footer"/>
    <w:basedOn w:val="a"/>
    <w:link w:val="Char2"/>
    <w:uiPriority w:val="99"/>
    <w:unhideWhenUsed/>
    <w:qFormat/>
    <w:pPr>
      <w:tabs>
        <w:tab w:val="center" w:pos="4153"/>
        <w:tab w:val="right" w:pos="8306"/>
      </w:tabs>
      <w:snapToGrid w:val="0"/>
      <w:jc w:val="left"/>
    </w:pPr>
    <w:rPr>
      <w:kern w:val="0"/>
      <w:sz w:val="18"/>
      <w:szCs w:val="18"/>
    </w:rPr>
  </w:style>
  <w:style w:type="paragraph" w:styleId="af2">
    <w:name w:val="footnote text"/>
    <w:basedOn w:val="a"/>
    <w:link w:val="Char8"/>
    <w:uiPriority w:val="99"/>
    <w:unhideWhenUsed/>
    <w:qFormat/>
    <w:pPr>
      <w:snapToGrid w:val="0"/>
      <w:jc w:val="left"/>
    </w:pPr>
    <w:rPr>
      <w:kern w:val="0"/>
      <w:sz w:val="18"/>
      <w:szCs w:val="18"/>
      <w:lang w:val="zh-CN"/>
    </w:rPr>
  </w:style>
  <w:style w:type="paragraph" w:styleId="ae">
    <w:name w:val="header"/>
    <w:basedOn w:val="a"/>
    <w:link w:val="Char7"/>
    <w:unhideWhenUsed/>
    <w:qFormat/>
    <w:pPr>
      <w:pBdr>
        <w:bottom w:val="single" w:sz="6" w:space="1" w:color="auto"/>
      </w:pBdr>
      <w:tabs>
        <w:tab w:val="center" w:pos="4153"/>
        <w:tab w:val="right" w:pos="8306"/>
      </w:tabs>
      <w:snapToGrid w:val="0"/>
      <w:jc w:val="center"/>
    </w:pPr>
    <w:rPr>
      <w:kern w:val="0"/>
      <w:sz w:val="18"/>
      <w:szCs w:val="18"/>
    </w:rPr>
  </w:style>
  <w:style w:type="paragraph" w:styleId="40">
    <w:name w:val="toc 4"/>
    <w:basedOn w:val="a"/>
    <w:next w:val="a"/>
    <w:uiPriority w:val="39"/>
    <w:unhideWhenUsed/>
    <w:qFormat/>
    <w:pPr>
      <w:ind w:leftChars="600" w:left="1260"/>
    </w:pPr>
  </w:style>
  <w:style w:type="paragraph" w:styleId="af4">
    <w:name w:val="Normal (Web)"/>
    <w:basedOn w:val="a"/>
    <w:uiPriority w:val="99"/>
    <w:unhideWhenUsed/>
    <w:qFormat/>
    <w:pPr>
      <w:spacing w:before="100" w:beforeAutospacing="1" w:after="100" w:afterAutospacing="1"/>
    </w:pPr>
    <w:rPr>
      <w:rFonts w:ascii="宋体" w:eastAsia="宋体" w:hAnsi="宋体" w:cs="宋体"/>
      <w:sz w:val="24"/>
    </w:rPr>
  </w:style>
  <w:style w:type="paragraph" w:styleId="ab">
    <w:name w:val="annotation subject"/>
    <w:basedOn w:val="aa"/>
    <w:next w:val="aa"/>
    <w:link w:val="Char4"/>
    <w:uiPriority w:val="99"/>
    <w:unhideWhenUsed/>
    <w:qFormat/>
    <w:rPr>
      <w:b/>
      <w:bCs/>
    </w:rPr>
  </w:style>
  <w:style w:type="paragraph" w:customStyle="1" w:styleId="Revision">
    <w:name w:val="Revision"/>
    <w:uiPriority w:val="99"/>
    <w:semiHidden/>
    <w:rPr>
      <w:rFonts w:ascii="Times New Roman" w:eastAsia="仿宋_GB2312" w:hAnsi="Times New Roman"/>
      <w:kern w:val="2"/>
      <w:sz w:val="32"/>
      <w:szCs w:val="32"/>
    </w:rPr>
  </w:style>
  <w:style w:type="paragraph" w:customStyle="1" w:styleId="Char1CharCharCharCharChar1CharCharCharCharCharChar1Char2">
    <w:name w:val="Char1 Char Char Char Char Char1 Char Char Char Char Char Char1 Char2"/>
    <w:basedOn w:val="New"/>
    <w:qFormat/>
    <w:pPr>
      <w:ind w:left="420" w:hanging="420"/>
    </w:pPr>
  </w:style>
  <w:style w:type="paragraph" w:styleId="af5">
    <w:name w:val="List Paragraph"/>
    <w:basedOn w:val="a"/>
    <w:uiPriority w:val="34"/>
    <w:qFormat/>
    <w:pPr>
      <w:ind w:firstLineChars="200" w:firstLine="420"/>
    </w:pPr>
    <w:rPr>
      <w:rFonts w:ascii="Calibri" w:eastAsia="宋体" w:hAnsi="Calibri"/>
      <w:sz w:val="21"/>
      <w:szCs w:val="22"/>
    </w:rPr>
  </w:style>
  <w:style w:type="table" w:styleId="af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itK9_x5M6nnex1g4Jmv90QXg043rKKOYGcMW6iEAD8uuqXAxrytRA67tClsES5lLa4b2IlGBU56GHwEO9Qw7l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58</Pages>
  <Words>4113</Words>
  <Characters>23450</Characters>
  <Application>Microsoft Office Word</Application>
  <DocSecurity>0</DocSecurity>
  <Lines>195</Lines>
  <Paragraphs>55</Paragraphs>
  <ScaleCrop>false</ScaleCrop>
  <Company>Chinese ORG</Company>
  <LinksUpToDate>false</LinksUpToDate>
  <CharactersWithSpaces>27508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mingxu</dc:creator>
  <cp:lastModifiedBy>Chinese User</cp:lastModifiedBy>
  <cp:revision>8</cp:revision>
  <cp:lastPrinted>2021-03-24T07:34:00Z</cp:lastPrinted>
  <dcterms:created xsi:type="dcterms:W3CDTF">2021-03-24T08:11:00Z</dcterms:created>
  <dcterms:modified xsi:type="dcterms:W3CDTF">2021-03-24T08:54:00Z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