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left"/>
        <w:rPr>
          <w:rFonts w:ascii="黑体" w:eastAsia="黑体" w:cs="黑体"/>
          <w:b/>
          <w:kern w:val="0"/>
          <w:szCs w:val="21"/>
        </w:rPr>
      </w:pPr>
      <w:r>
        <w:rPr>
          <w:rFonts w:hint="eastAsia" w:ascii="黑体" w:eastAsia="黑体" w:cs="黑体"/>
          <w:b/>
          <w:kern w:val="0"/>
          <w:szCs w:val="21"/>
        </w:rPr>
        <w:t>目</w:t>
      </w:r>
      <w:r>
        <w:rPr>
          <w:rFonts w:ascii="黑体" w:eastAsia="黑体" w:cs="黑体"/>
          <w:b/>
          <w:kern w:val="0"/>
          <w:szCs w:val="21"/>
        </w:rPr>
        <w:t xml:space="preserve"> </w:t>
      </w:r>
      <w:r>
        <w:rPr>
          <w:rFonts w:hint="eastAsia" w:ascii="黑体" w:eastAsia="黑体" w:cs="黑体"/>
          <w:b/>
          <w:kern w:val="0"/>
          <w:szCs w:val="21"/>
        </w:rPr>
        <w:t>录</w:t>
      </w:r>
    </w:p>
    <w:p>
      <w:pPr>
        <w:autoSpaceDE w:val="0"/>
        <w:autoSpaceDN w:val="0"/>
        <w:adjustRightInd w:val="0"/>
        <w:spacing w:line="520" w:lineRule="exact"/>
        <w:jc w:val="left"/>
        <w:rPr>
          <w:rFonts w:ascii="黑体" w:eastAsia="黑体" w:cs="黑体"/>
          <w:b/>
          <w:kern w:val="0"/>
          <w:szCs w:val="21"/>
        </w:rPr>
      </w:pPr>
      <w:r>
        <w:rPr>
          <w:rFonts w:hint="eastAsia" w:ascii="黑体" w:eastAsia="黑体" w:cs="黑体"/>
          <w:b/>
          <w:kern w:val="0"/>
          <w:szCs w:val="21"/>
        </w:rPr>
        <w:t>第一部分</w:t>
      </w:r>
      <w:r>
        <w:rPr>
          <w:rFonts w:ascii="黑体" w:eastAsia="黑体" w:cs="黑体"/>
          <w:b/>
          <w:kern w:val="0"/>
          <w:szCs w:val="21"/>
        </w:rPr>
        <w:t xml:space="preserve"> </w:t>
      </w:r>
      <w:r>
        <w:rPr>
          <w:rFonts w:hint="eastAsia" w:ascii="黑体" w:eastAsia="黑体" w:cs="黑体"/>
          <w:b/>
          <w:kern w:val="0"/>
          <w:szCs w:val="21"/>
        </w:rPr>
        <w:t>梅州高新区概况</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一、主要职能</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二、部门决算单位构成</w:t>
      </w:r>
    </w:p>
    <w:p>
      <w:pPr>
        <w:autoSpaceDE w:val="0"/>
        <w:autoSpaceDN w:val="0"/>
        <w:adjustRightInd w:val="0"/>
        <w:spacing w:line="520" w:lineRule="exact"/>
        <w:jc w:val="left"/>
        <w:rPr>
          <w:rFonts w:ascii="黑体" w:eastAsia="黑体" w:cs="黑体"/>
          <w:b/>
          <w:kern w:val="0"/>
          <w:szCs w:val="21"/>
        </w:rPr>
      </w:pPr>
      <w:r>
        <w:rPr>
          <w:rFonts w:hint="eastAsia" w:ascii="黑体" w:eastAsia="黑体" w:cs="黑体"/>
          <w:b/>
          <w:kern w:val="0"/>
          <w:szCs w:val="21"/>
        </w:rPr>
        <w:t>第二部分</w:t>
      </w:r>
      <w:r>
        <w:rPr>
          <w:rFonts w:ascii="黑体" w:eastAsia="黑体" w:cs="黑体"/>
          <w:b/>
          <w:kern w:val="0"/>
          <w:szCs w:val="21"/>
        </w:rPr>
        <w:t xml:space="preserve"> </w:t>
      </w:r>
      <w:r>
        <w:rPr>
          <w:rFonts w:hint="eastAsia" w:ascii="黑体" w:eastAsia="黑体" w:cs="黑体"/>
          <w:b/>
          <w:kern w:val="0"/>
          <w:szCs w:val="21"/>
        </w:rPr>
        <w:t>梅州高新区</w:t>
      </w:r>
      <w:r>
        <w:rPr>
          <w:rFonts w:ascii="黑体" w:eastAsia="黑体" w:cs="黑体"/>
          <w:b/>
          <w:kern w:val="0"/>
          <w:szCs w:val="21"/>
        </w:rPr>
        <w:t xml:space="preserve">2015 </w:t>
      </w:r>
      <w:r>
        <w:rPr>
          <w:rFonts w:hint="eastAsia" w:ascii="黑体" w:eastAsia="黑体" w:cs="黑体"/>
          <w:b/>
          <w:kern w:val="0"/>
          <w:szCs w:val="21"/>
        </w:rPr>
        <w:t>年度部门决算表</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一、收入支出决算总表</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二、收入决算表</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三、支出决算表</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四、财政拨款收入支出决算总表</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五、一般公共预算财政拨款支出决算表</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六、一般公共预算财政拨款基本支出决算表</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七、一般公共预算财政拨款“三公”经费支出决算表</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八、政府性基金预算财政拨款收入支出决算表</w:t>
      </w:r>
    </w:p>
    <w:p>
      <w:pPr>
        <w:autoSpaceDE w:val="0"/>
        <w:autoSpaceDN w:val="0"/>
        <w:adjustRightInd w:val="0"/>
        <w:spacing w:line="520" w:lineRule="exact"/>
        <w:jc w:val="left"/>
        <w:rPr>
          <w:rFonts w:ascii="黑体" w:eastAsia="黑体" w:cs="黑体"/>
          <w:b/>
          <w:kern w:val="0"/>
          <w:szCs w:val="21"/>
        </w:rPr>
      </w:pPr>
      <w:r>
        <w:rPr>
          <w:rFonts w:hint="eastAsia" w:ascii="黑体" w:eastAsia="黑体" w:cs="黑体"/>
          <w:b/>
          <w:kern w:val="0"/>
          <w:szCs w:val="21"/>
        </w:rPr>
        <w:t>第三部分</w:t>
      </w:r>
      <w:r>
        <w:rPr>
          <w:rFonts w:ascii="黑体" w:eastAsia="黑体" w:cs="黑体"/>
          <w:b/>
          <w:kern w:val="0"/>
          <w:szCs w:val="21"/>
        </w:rPr>
        <w:t xml:space="preserve"> </w:t>
      </w:r>
      <w:r>
        <w:rPr>
          <w:rFonts w:hint="eastAsia" w:ascii="黑体" w:eastAsia="黑体" w:cs="黑体"/>
          <w:b/>
          <w:kern w:val="0"/>
          <w:szCs w:val="21"/>
        </w:rPr>
        <w:t>财政部</w:t>
      </w:r>
      <w:r>
        <w:rPr>
          <w:rFonts w:ascii="黑体" w:eastAsia="黑体" w:cs="黑体"/>
          <w:b/>
          <w:kern w:val="0"/>
          <w:szCs w:val="21"/>
        </w:rPr>
        <w:t xml:space="preserve">2015 </w:t>
      </w:r>
      <w:r>
        <w:rPr>
          <w:rFonts w:hint="eastAsia" w:ascii="黑体" w:eastAsia="黑体" w:cs="黑体"/>
          <w:b/>
          <w:kern w:val="0"/>
          <w:szCs w:val="21"/>
        </w:rPr>
        <w:t>年度部门决算情况说明</w:t>
      </w:r>
    </w:p>
    <w:p>
      <w:pPr>
        <w:autoSpaceDE w:val="0"/>
        <w:autoSpaceDN w:val="0"/>
        <w:adjustRightInd w:val="0"/>
        <w:spacing w:line="520" w:lineRule="exact"/>
        <w:jc w:val="left"/>
        <w:rPr>
          <w:rFonts w:ascii="黑体" w:eastAsia="黑体" w:cs="黑体"/>
          <w:b/>
          <w:kern w:val="0"/>
          <w:szCs w:val="21"/>
        </w:rPr>
      </w:pPr>
      <w:r>
        <w:rPr>
          <w:rFonts w:hint="eastAsia" w:ascii="黑体" w:eastAsia="黑体" w:cs="黑体"/>
          <w:b/>
          <w:kern w:val="0"/>
          <w:szCs w:val="21"/>
        </w:rPr>
        <w:t>第四部分</w:t>
      </w:r>
      <w:r>
        <w:rPr>
          <w:rFonts w:ascii="黑体" w:eastAsia="黑体" w:cs="黑体"/>
          <w:b/>
          <w:kern w:val="0"/>
          <w:szCs w:val="21"/>
        </w:rPr>
        <w:t xml:space="preserve"> </w:t>
      </w:r>
      <w:r>
        <w:rPr>
          <w:rFonts w:hint="eastAsia" w:ascii="黑体" w:eastAsia="黑体" w:cs="黑体"/>
          <w:b/>
          <w:kern w:val="0"/>
          <w:szCs w:val="21"/>
        </w:rPr>
        <w:t>名词解释</w:t>
      </w:r>
    </w:p>
    <w:p>
      <w:pPr>
        <w:autoSpaceDE w:val="0"/>
        <w:autoSpaceDN w:val="0"/>
        <w:adjustRightInd w:val="0"/>
        <w:spacing w:line="520" w:lineRule="exact"/>
        <w:jc w:val="center"/>
        <w:rPr>
          <w:rFonts w:ascii="黑体" w:eastAsia="黑体" w:cs="黑体"/>
          <w:b/>
          <w:kern w:val="0"/>
          <w:szCs w:val="21"/>
        </w:rPr>
      </w:pPr>
      <w:r>
        <w:rPr>
          <w:rFonts w:hint="eastAsia" w:ascii="黑体" w:eastAsia="黑体" w:cs="黑体"/>
          <w:b/>
          <w:kern w:val="0"/>
          <w:szCs w:val="21"/>
        </w:rPr>
        <w:t>第一部分</w:t>
      </w:r>
      <w:r>
        <w:rPr>
          <w:rFonts w:ascii="黑体" w:eastAsia="黑体" w:cs="黑体"/>
          <w:b/>
          <w:kern w:val="0"/>
          <w:szCs w:val="21"/>
        </w:rPr>
        <w:t xml:space="preserve"> </w:t>
      </w:r>
      <w:r>
        <w:rPr>
          <w:rFonts w:hint="eastAsia" w:ascii="黑体" w:eastAsia="黑体" w:cs="黑体"/>
          <w:b/>
          <w:kern w:val="0"/>
          <w:szCs w:val="21"/>
        </w:rPr>
        <w:t>梅州高新区概况</w:t>
      </w:r>
    </w:p>
    <w:p>
      <w:pPr>
        <w:autoSpaceDE w:val="0"/>
        <w:autoSpaceDN w:val="0"/>
        <w:adjustRightInd w:val="0"/>
        <w:spacing w:line="520" w:lineRule="exact"/>
        <w:jc w:val="center"/>
        <w:rPr>
          <w:rFonts w:ascii="隶书" w:eastAsia="隶书" w:cs="隶书"/>
          <w:b/>
          <w:kern w:val="0"/>
          <w:szCs w:val="21"/>
        </w:rPr>
      </w:pPr>
      <w:r>
        <w:rPr>
          <w:rFonts w:hint="eastAsia" w:ascii="隶书" w:eastAsia="隶书" w:cs="隶书"/>
          <w:b/>
          <w:kern w:val="0"/>
          <w:szCs w:val="21"/>
        </w:rPr>
        <w:t>梅州高新区</w:t>
      </w:r>
      <w:r>
        <w:rPr>
          <w:rFonts w:ascii="隶书" w:eastAsia="隶书" w:cs="隶书"/>
          <w:b/>
          <w:kern w:val="0"/>
          <w:szCs w:val="21"/>
        </w:rPr>
        <w:t xml:space="preserve">2015 </w:t>
      </w:r>
      <w:r>
        <w:rPr>
          <w:rFonts w:hint="eastAsia" w:ascii="隶书" w:eastAsia="隶书" w:cs="隶书"/>
          <w:b/>
          <w:kern w:val="0"/>
          <w:szCs w:val="21"/>
        </w:rPr>
        <w:t>年度部门决算</w:t>
      </w:r>
      <w:r>
        <w:rPr>
          <w:rFonts w:hint="eastAsia" w:ascii="MS-PMincho" w:eastAsia="MS-PMincho" w:cs="MS-PMincho"/>
          <w:b/>
          <w:kern w:val="0"/>
          <w:szCs w:val="21"/>
        </w:rPr>
        <w:t>☞</w:t>
      </w:r>
      <w:r>
        <w:rPr>
          <w:rFonts w:hint="eastAsia" w:ascii="隶书" w:eastAsia="隶书" w:cs="隶书"/>
          <w:b/>
          <w:kern w:val="0"/>
          <w:szCs w:val="21"/>
        </w:rPr>
        <w:t>梅州高新区概况</w:t>
      </w:r>
    </w:p>
    <w:p>
      <w:pPr>
        <w:autoSpaceDE w:val="0"/>
        <w:autoSpaceDN w:val="0"/>
        <w:adjustRightInd w:val="0"/>
        <w:spacing w:line="520" w:lineRule="exact"/>
        <w:rPr>
          <w:rFonts w:ascii="黑体" w:eastAsia="黑体" w:cs="黑体"/>
          <w:b/>
          <w:kern w:val="0"/>
          <w:szCs w:val="21"/>
        </w:rPr>
      </w:pPr>
      <w:r>
        <w:rPr>
          <w:rFonts w:hint="eastAsia" w:ascii="黑体" w:eastAsia="黑体" w:cs="黑体"/>
          <w:b/>
          <w:kern w:val="0"/>
          <w:szCs w:val="21"/>
        </w:rPr>
        <w:t>一、主要职能</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梅州高新区主要职能是贯彻执行党和国家的各项方针政策，统一领导和管理园区范围内的各项工作。具体包括依法依规制定园区行政管理，负责园区经济和社会发展规划、园区建设总体规划，园区固定资产投资年度计划，园区招商引资、园区基础设施、园区安全生产管理等。</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二、部门决算单位构成</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从决算单位构成看，梅州高新区部门决算包括：广东梅州高新技术产业园区管理委员会及下属事业单位：广东梅州高新技术产业园区机关事务中心、广东梅州高新技术产业园区投资审核中心、广东梅州高新技术产业园区规划设计室、广东梅州高新技术产业园区房屋管理所等事业单位、梅州市产业转移工业园投资开发有限公司。</w:t>
      </w:r>
    </w:p>
    <w:p>
      <w:pPr>
        <w:autoSpaceDE w:val="0"/>
        <w:autoSpaceDN w:val="0"/>
        <w:adjustRightInd w:val="0"/>
        <w:spacing w:line="520" w:lineRule="exact"/>
        <w:jc w:val="center"/>
        <w:rPr>
          <w:rFonts w:ascii="仿宋_GB2312" w:eastAsia="仿宋_GB2312" w:cs="仿宋_GB2312"/>
          <w:b/>
          <w:kern w:val="0"/>
          <w:szCs w:val="21"/>
        </w:rPr>
      </w:pPr>
      <w:r>
        <w:rPr>
          <w:rFonts w:hint="eastAsia" w:ascii="仿宋_GB2312" w:eastAsia="仿宋_GB2312" w:cs="仿宋_GB2312"/>
          <w:b/>
          <w:kern w:val="0"/>
          <w:szCs w:val="21"/>
        </w:rPr>
        <w:t>第二部分</w:t>
      </w:r>
    </w:p>
    <w:p>
      <w:pPr>
        <w:autoSpaceDE w:val="0"/>
        <w:autoSpaceDN w:val="0"/>
        <w:adjustRightInd w:val="0"/>
        <w:spacing w:line="520" w:lineRule="exact"/>
        <w:jc w:val="center"/>
        <w:rPr>
          <w:rFonts w:ascii="仿宋_GB2312" w:eastAsia="仿宋_GB2312" w:cs="仿宋_GB2312"/>
          <w:b/>
          <w:kern w:val="0"/>
          <w:szCs w:val="21"/>
        </w:rPr>
      </w:pPr>
      <w:r>
        <w:rPr>
          <w:rFonts w:hint="eastAsia" w:ascii="仿宋_GB2312" w:eastAsia="仿宋_GB2312" w:cs="仿宋_GB2312"/>
          <w:b/>
          <w:kern w:val="0"/>
          <w:szCs w:val="21"/>
        </w:rPr>
        <w:t>梅州高新区</w:t>
      </w:r>
      <w:r>
        <w:rPr>
          <w:rFonts w:ascii="仿宋_GB2312" w:eastAsia="仿宋_GB2312" w:cs="仿宋_GB2312"/>
          <w:b/>
          <w:kern w:val="0"/>
          <w:szCs w:val="21"/>
        </w:rPr>
        <w:t xml:space="preserve">2015 </w:t>
      </w:r>
      <w:r>
        <w:rPr>
          <w:rFonts w:hint="eastAsia" w:ascii="仿宋_GB2312" w:eastAsia="仿宋_GB2312" w:cs="仿宋_GB2312"/>
          <w:b/>
          <w:kern w:val="0"/>
          <w:szCs w:val="21"/>
        </w:rPr>
        <w:t>年度部门决算表</w:t>
      </w:r>
    </w:p>
    <w:p>
      <w:pPr>
        <w:autoSpaceDE w:val="0"/>
        <w:autoSpaceDN w:val="0"/>
        <w:adjustRightInd w:val="0"/>
        <w:spacing w:line="520" w:lineRule="exact"/>
        <w:rPr>
          <w:rFonts w:ascii="宋体" w:eastAsia="宋体" w:cs="宋体"/>
          <w:kern w:val="0"/>
          <w:szCs w:val="21"/>
        </w:rPr>
      </w:pPr>
      <w:r>
        <w:rPr>
          <w:rFonts w:hint="eastAsia" w:ascii="宋体" w:eastAsia="宋体" w:cs="宋体"/>
          <w:kern w:val="0"/>
          <w:szCs w:val="21"/>
        </w:rPr>
        <w:t>公开</w:t>
      </w:r>
      <w:r>
        <w:rPr>
          <w:rFonts w:ascii="宋体" w:eastAsia="宋体" w:cs="宋体"/>
          <w:kern w:val="0"/>
          <w:szCs w:val="21"/>
        </w:rPr>
        <w:t>01</w:t>
      </w:r>
      <w:r>
        <w:rPr>
          <w:rFonts w:hint="eastAsia" w:ascii="宋体" w:eastAsia="宋体" w:cs="宋体"/>
          <w:kern w:val="0"/>
          <w:szCs w:val="21"/>
        </w:rPr>
        <w:t>表-08表</w:t>
      </w:r>
    </w:p>
    <w:p>
      <w:pPr>
        <w:autoSpaceDE w:val="0"/>
        <w:autoSpaceDN w:val="0"/>
        <w:adjustRightInd w:val="0"/>
        <w:spacing w:line="520" w:lineRule="exact"/>
        <w:jc w:val="center"/>
        <w:rPr>
          <w:rFonts w:ascii="宋体" w:eastAsia="宋体" w:cs="宋体"/>
          <w:kern w:val="0"/>
          <w:szCs w:val="21"/>
        </w:rPr>
      </w:pPr>
    </w:p>
    <w:p>
      <w:pPr>
        <w:autoSpaceDE w:val="0"/>
        <w:autoSpaceDN w:val="0"/>
        <w:adjustRightInd w:val="0"/>
        <w:spacing w:line="520" w:lineRule="exact"/>
        <w:jc w:val="center"/>
        <w:rPr>
          <w:rFonts w:ascii="宋体" w:eastAsia="宋体" w:cs="宋体"/>
          <w:b/>
          <w:kern w:val="0"/>
          <w:szCs w:val="21"/>
        </w:rPr>
      </w:pPr>
      <w:r>
        <w:rPr>
          <w:rFonts w:hint="eastAsia" w:ascii="宋体" w:eastAsia="宋体" w:cs="宋体"/>
          <w:b/>
          <w:kern w:val="0"/>
          <w:szCs w:val="21"/>
        </w:rPr>
        <w:t>第三部分</w:t>
      </w:r>
    </w:p>
    <w:p>
      <w:pPr>
        <w:autoSpaceDE w:val="0"/>
        <w:autoSpaceDN w:val="0"/>
        <w:adjustRightInd w:val="0"/>
        <w:spacing w:line="520" w:lineRule="exact"/>
        <w:jc w:val="center"/>
        <w:rPr>
          <w:rFonts w:ascii="宋体" w:eastAsia="宋体" w:cs="宋体"/>
          <w:b/>
          <w:kern w:val="0"/>
          <w:szCs w:val="21"/>
        </w:rPr>
      </w:pPr>
      <w:r>
        <w:rPr>
          <w:rFonts w:hint="eastAsia" w:ascii="宋体" w:eastAsia="宋体" w:cs="宋体"/>
          <w:b/>
          <w:kern w:val="0"/>
          <w:szCs w:val="21"/>
        </w:rPr>
        <w:t>梅州高新区</w:t>
      </w:r>
      <w:r>
        <w:rPr>
          <w:rFonts w:ascii="宋体" w:eastAsia="宋体" w:cs="宋体"/>
          <w:b/>
          <w:kern w:val="0"/>
          <w:szCs w:val="21"/>
        </w:rPr>
        <w:t xml:space="preserve">2015 </w:t>
      </w:r>
      <w:r>
        <w:rPr>
          <w:rFonts w:hint="eastAsia" w:ascii="宋体" w:eastAsia="宋体" w:cs="宋体"/>
          <w:b/>
          <w:kern w:val="0"/>
          <w:szCs w:val="21"/>
        </w:rPr>
        <w:t>年度部门决算情况说明</w:t>
      </w:r>
    </w:p>
    <w:p>
      <w:pPr>
        <w:autoSpaceDE w:val="0"/>
        <w:autoSpaceDN w:val="0"/>
        <w:adjustRightInd w:val="0"/>
        <w:spacing w:line="520" w:lineRule="exact"/>
        <w:rPr>
          <w:rFonts w:ascii="宋体" w:eastAsia="宋体" w:cs="宋体"/>
          <w:b/>
          <w:kern w:val="0"/>
          <w:szCs w:val="21"/>
        </w:rPr>
      </w:pPr>
      <w:r>
        <w:rPr>
          <w:rFonts w:hint="eastAsia" w:ascii="宋体" w:eastAsia="宋体" w:cs="宋体"/>
          <w:b/>
          <w:kern w:val="0"/>
          <w:szCs w:val="21"/>
        </w:rPr>
        <w:t>一、关于梅州高新区</w:t>
      </w:r>
      <w:r>
        <w:rPr>
          <w:rFonts w:ascii="宋体" w:eastAsia="宋体" w:cs="宋体"/>
          <w:b/>
          <w:kern w:val="0"/>
          <w:szCs w:val="21"/>
        </w:rPr>
        <w:t xml:space="preserve">2015 </w:t>
      </w:r>
      <w:r>
        <w:rPr>
          <w:rFonts w:hint="eastAsia" w:ascii="宋体" w:eastAsia="宋体" w:cs="宋体"/>
          <w:b/>
          <w:kern w:val="0"/>
          <w:szCs w:val="21"/>
        </w:rPr>
        <w:t>年度收入支出决算总体情况说明</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梅州高新区</w:t>
      </w:r>
      <w:r>
        <w:rPr>
          <w:rFonts w:ascii="仿宋_GB2312" w:eastAsia="仿宋_GB2312" w:cs="仿宋_GB2312"/>
          <w:kern w:val="0"/>
          <w:szCs w:val="21"/>
        </w:rPr>
        <w:t xml:space="preserve">2015 </w:t>
      </w:r>
      <w:r>
        <w:rPr>
          <w:rFonts w:hint="eastAsia" w:ascii="仿宋_GB2312" w:eastAsia="仿宋_GB2312" w:cs="仿宋_GB2312"/>
          <w:kern w:val="0"/>
          <w:szCs w:val="21"/>
        </w:rPr>
        <w:t>年度收入总计84</w:t>
      </w:r>
      <w:r>
        <w:rPr>
          <w:rFonts w:ascii="仿宋_GB2312" w:eastAsia="仿宋_GB2312" w:cs="仿宋_GB2312"/>
          <w:kern w:val="0"/>
          <w:szCs w:val="21"/>
        </w:rPr>
        <w:t>,</w:t>
      </w:r>
      <w:r>
        <w:rPr>
          <w:rFonts w:hint="eastAsia" w:ascii="仿宋_GB2312" w:eastAsia="仿宋_GB2312" w:cs="仿宋_GB2312"/>
          <w:kern w:val="0"/>
          <w:szCs w:val="21"/>
        </w:rPr>
        <w:t>645</w:t>
      </w:r>
      <w:r>
        <w:rPr>
          <w:rFonts w:ascii="仿宋_GB2312" w:eastAsia="仿宋_GB2312" w:cs="仿宋_GB2312"/>
          <w:kern w:val="0"/>
          <w:szCs w:val="21"/>
        </w:rPr>
        <w:t>.</w:t>
      </w:r>
      <w:r>
        <w:rPr>
          <w:rFonts w:hint="eastAsia" w:ascii="仿宋_GB2312" w:eastAsia="仿宋_GB2312" w:cs="仿宋_GB2312"/>
          <w:kern w:val="0"/>
          <w:szCs w:val="21"/>
        </w:rPr>
        <w:t>46</w:t>
      </w:r>
      <w:r>
        <w:rPr>
          <w:rFonts w:ascii="仿宋_GB2312" w:eastAsia="仿宋_GB2312" w:cs="仿宋_GB2312"/>
          <w:kern w:val="0"/>
          <w:szCs w:val="21"/>
        </w:rPr>
        <w:t xml:space="preserve"> </w:t>
      </w:r>
      <w:r>
        <w:rPr>
          <w:rFonts w:hint="eastAsia" w:ascii="仿宋_GB2312" w:eastAsia="仿宋_GB2312" w:cs="仿宋_GB2312"/>
          <w:kern w:val="0"/>
          <w:szCs w:val="21"/>
        </w:rPr>
        <w:t>万元，支出总计85</w:t>
      </w:r>
      <w:r>
        <w:rPr>
          <w:rFonts w:ascii="仿宋_GB2312" w:eastAsia="仿宋_GB2312" w:cs="仿宋_GB2312"/>
          <w:kern w:val="0"/>
          <w:szCs w:val="21"/>
        </w:rPr>
        <w:t>,</w:t>
      </w:r>
      <w:r>
        <w:rPr>
          <w:rFonts w:hint="eastAsia" w:ascii="仿宋_GB2312" w:eastAsia="仿宋_GB2312" w:cs="仿宋_GB2312"/>
          <w:kern w:val="0"/>
          <w:szCs w:val="21"/>
        </w:rPr>
        <w:t>159</w:t>
      </w:r>
      <w:r>
        <w:rPr>
          <w:rFonts w:ascii="仿宋_GB2312" w:eastAsia="仿宋_GB2312" w:cs="仿宋_GB2312"/>
          <w:kern w:val="0"/>
          <w:szCs w:val="21"/>
        </w:rPr>
        <w:t>.</w:t>
      </w:r>
      <w:r>
        <w:rPr>
          <w:rFonts w:hint="eastAsia" w:ascii="仿宋_GB2312" w:eastAsia="仿宋_GB2312" w:cs="仿宋_GB2312"/>
          <w:kern w:val="0"/>
          <w:szCs w:val="21"/>
        </w:rPr>
        <w:t>45</w:t>
      </w:r>
      <w:r>
        <w:rPr>
          <w:rFonts w:ascii="仿宋_GB2312" w:eastAsia="仿宋_GB2312" w:cs="仿宋_GB2312"/>
          <w:kern w:val="0"/>
          <w:szCs w:val="21"/>
        </w:rPr>
        <w:t xml:space="preserve"> </w:t>
      </w:r>
      <w:r>
        <w:rPr>
          <w:rFonts w:hint="eastAsia" w:ascii="仿宋_GB2312" w:eastAsia="仿宋_GB2312" w:cs="仿宋_GB2312"/>
          <w:kern w:val="0"/>
          <w:szCs w:val="21"/>
        </w:rPr>
        <w:t>万元。与</w:t>
      </w:r>
      <w:r>
        <w:rPr>
          <w:rFonts w:ascii="仿宋_GB2312" w:eastAsia="仿宋_GB2312" w:cs="仿宋_GB2312"/>
          <w:kern w:val="0"/>
          <w:szCs w:val="21"/>
        </w:rPr>
        <w:t xml:space="preserve">2014 </w:t>
      </w:r>
      <w:r>
        <w:rPr>
          <w:rFonts w:hint="eastAsia" w:ascii="仿宋_GB2312" w:eastAsia="仿宋_GB2312" w:cs="仿宋_GB2312"/>
          <w:kern w:val="0"/>
          <w:szCs w:val="21"/>
        </w:rPr>
        <w:t>年相比，收、支总计各增加80,700.99万元。主要原因： 一是新增梅州市产业转移工业园投资开发有限公司还本付息68,511.48万元；二是新增企业政策性补贴8,490.72万元；三是新增其他对企事业单位的补贴955.68万元。</w:t>
      </w:r>
    </w:p>
    <w:p>
      <w:pPr>
        <w:autoSpaceDE w:val="0"/>
        <w:autoSpaceDN w:val="0"/>
        <w:adjustRightInd w:val="0"/>
        <w:spacing w:line="520" w:lineRule="exact"/>
        <w:rPr>
          <w:rFonts w:ascii="仿宋_GB2312" w:eastAsia="仿宋_GB2312" w:cs="仿宋_GB2312"/>
          <w:b/>
          <w:kern w:val="0"/>
          <w:szCs w:val="21"/>
        </w:rPr>
      </w:pPr>
      <w:r>
        <w:rPr>
          <w:rFonts w:hint="eastAsia" w:ascii="仿宋_GB2312" w:eastAsia="仿宋_GB2312" w:cs="仿宋_GB2312"/>
          <w:b/>
          <w:kern w:val="0"/>
          <w:szCs w:val="21"/>
        </w:rPr>
        <w:t>二、关于梅州高新区</w:t>
      </w:r>
      <w:r>
        <w:rPr>
          <w:rFonts w:ascii="仿宋_GB2312" w:eastAsia="仿宋_GB2312" w:cs="仿宋_GB2312"/>
          <w:b/>
          <w:kern w:val="0"/>
          <w:szCs w:val="21"/>
        </w:rPr>
        <w:t xml:space="preserve">2015 </w:t>
      </w:r>
      <w:r>
        <w:rPr>
          <w:rFonts w:hint="eastAsia" w:ascii="仿宋_GB2312" w:eastAsia="仿宋_GB2312" w:cs="仿宋_GB2312"/>
          <w:b/>
          <w:kern w:val="0"/>
          <w:szCs w:val="21"/>
        </w:rPr>
        <w:t>年度收入决算情况说明</w:t>
      </w:r>
    </w:p>
    <w:p>
      <w:pPr>
        <w:autoSpaceDE w:val="0"/>
        <w:autoSpaceDN w:val="0"/>
        <w:adjustRightInd w:val="0"/>
        <w:spacing w:line="520" w:lineRule="exact"/>
        <w:rPr>
          <w:rFonts w:ascii="仿宋_GB2312" w:eastAsia="仿宋_GB2312" w:cs="仿宋_GB2312"/>
          <w:b/>
          <w:kern w:val="0"/>
          <w:szCs w:val="21"/>
        </w:rPr>
      </w:pPr>
      <w:r>
        <w:rPr>
          <w:rFonts w:hint="eastAsia" w:ascii="仿宋_GB2312" w:eastAsia="仿宋_GB2312" w:cs="仿宋_GB2312"/>
          <w:kern w:val="0"/>
          <w:szCs w:val="21"/>
        </w:rPr>
        <w:t>2015年收入决算84,645.46万元，其中：财政拨款收入84,645.46万元，其他收入零万元。</w:t>
      </w:r>
    </w:p>
    <w:p>
      <w:pPr>
        <w:autoSpaceDE w:val="0"/>
        <w:autoSpaceDN w:val="0"/>
        <w:adjustRightInd w:val="0"/>
        <w:spacing w:line="520" w:lineRule="exact"/>
        <w:rPr>
          <w:rFonts w:ascii="仿宋_GB2312" w:eastAsia="仿宋_GB2312" w:cs="仿宋_GB2312"/>
          <w:b/>
          <w:kern w:val="0"/>
          <w:szCs w:val="21"/>
        </w:rPr>
      </w:pPr>
      <w:r>
        <w:rPr>
          <w:rFonts w:hint="eastAsia" w:ascii="仿宋_GB2312" w:eastAsia="仿宋_GB2312" w:cs="仿宋_GB2312"/>
          <w:b/>
          <w:kern w:val="0"/>
          <w:szCs w:val="21"/>
        </w:rPr>
        <w:t>三、关于梅州高新区</w:t>
      </w:r>
      <w:r>
        <w:rPr>
          <w:rFonts w:ascii="仿宋_GB2312" w:eastAsia="仿宋_GB2312" w:cs="仿宋_GB2312"/>
          <w:b/>
          <w:kern w:val="0"/>
          <w:szCs w:val="21"/>
        </w:rPr>
        <w:t xml:space="preserve">2015 </w:t>
      </w:r>
      <w:r>
        <w:rPr>
          <w:rFonts w:hint="eastAsia" w:ascii="仿宋_GB2312" w:eastAsia="仿宋_GB2312" w:cs="仿宋_GB2312"/>
          <w:b/>
          <w:kern w:val="0"/>
          <w:szCs w:val="21"/>
        </w:rPr>
        <w:t>年度支出决算情况说明</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本年支出合计85,159.45</w:t>
      </w:r>
      <w:r>
        <w:rPr>
          <w:rFonts w:ascii="仿宋_GB2312" w:eastAsia="仿宋_GB2312" w:cs="仿宋_GB2312"/>
          <w:kern w:val="0"/>
          <w:szCs w:val="21"/>
        </w:rPr>
        <w:t xml:space="preserve"> </w:t>
      </w:r>
      <w:r>
        <w:rPr>
          <w:rFonts w:hint="eastAsia" w:ascii="仿宋_GB2312" w:eastAsia="仿宋_GB2312" w:cs="仿宋_GB2312"/>
          <w:kern w:val="0"/>
          <w:szCs w:val="21"/>
        </w:rPr>
        <w:t>万元，其中：基本支出4,651.38</w:t>
      </w:r>
      <w:r>
        <w:rPr>
          <w:rFonts w:ascii="仿宋_GB2312" w:eastAsia="仿宋_GB2312" w:cs="仿宋_GB2312"/>
          <w:kern w:val="0"/>
          <w:szCs w:val="21"/>
        </w:rPr>
        <w:t xml:space="preserve"> </w:t>
      </w:r>
      <w:r>
        <w:rPr>
          <w:rFonts w:hint="eastAsia" w:ascii="仿宋_GB2312" w:eastAsia="仿宋_GB2312" w:cs="仿宋_GB2312"/>
          <w:kern w:val="0"/>
          <w:szCs w:val="21"/>
        </w:rPr>
        <w:t>万元，占5</w:t>
      </w:r>
      <w:r>
        <w:rPr>
          <w:rFonts w:ascii="仿宋_GB2312" w:eastAsia="仿宋_GB2312" w:cs="仿宋_GB2312"/>
          <w:kern w:val="0"/>
          <w:szCs w:val="21"/>
        </w:rPr>
        <w:t>%</w:t>
      </w:r>
      <w:r>
        <w:rPr>
          <w:rFonts w:hint="eastAsia" w:ascii="仿宋_GB2312" w:eastAsia="仿宋_GB2312" w:cs="仿宋_GB2312"/>
          <w:kern w:val="0"/>
          <w:szCs w:val="21"/>
        </w:rPr>
        <w:t>；项目支出80,508.07</w:t>
      </w:r>
      <w:r>
        <w:rPr>
          <w:rFonts w:ascii="仿宋_GB2312" w:eastAsia="仿宋_GB2312" w:cs="仿宋_GB2312"/>
          <w:kern w:val="0"/>
          <w:szCs w:val="21"/>
        </w:rPr>
        <w:t xml:space="preserve"> </w:t>
      </w:r>
      <w:r>
        <w:rPr>
          <w:rFonts w:hint="eastAsia" w:ascii="仿宋_GB2312" w:eastAsia="仿宋_GB2312" w:cs="仿宋_GB2312"/>
          <w:kern w:val="0"/>
          <w:szCs w:val="21"/>
        </w:rPr>
        <w:t>万元，占95</w:t>
      </w:r>
      <w:r>
        <w:rPr>
          <w:rFonts w:ascii="仿宋_GB2312" w:eastAsia="仿宋_GB2312" w:cs="仿宋_GB2312"/>
          <w:kern w:val="0"/>
          <w:szCs w:val="21"/>
        </w:rPr>
        <w:t>%</w:t>
      </w:r>
      <w:r>
        <w:rPr>
          <w:rFonts w:hint="eastAsia" w:ascii="仿宋_GB2312" w:eastAsia="仿宋_GB2312" w:cs="仿宋_GB2312"/>
          <w:kern w:val="0"/>
          <w:szCs w:val="21"/>
        </w:rPr>
        <w:t>。</w:t>
      </w:r>
    </w:p>
    <w:p>
      <w:pPr>
        <w:autoSpaceDE w:val="0"/>
        <w:autoSpaceDN w:val="0"/>
        <w:adjustRightInd w:val="0"/>
        <w:spacing w:line="520" w:lineRule="exact"/>
        <w:rPr>
          <w:rFonts w:ascii="仿宋_GB2312" w:eastAsia="仿宋_GB2312" w:cs="仿宋_GB2312"/>
          <w:b/>
          <w:kern w:val="0"/>
          <w:szCs w:val="21"/>
        </w:rPr>
      </w:pPr>
      <w:r>
        <w:rPr>
          <w:rFonts w:hint="eastAsia" w:ascii="仿宋_GB2312" w:eastAsia="仿宋_GB2312" w:cs="仿宋_GB2312"/>
          <w:b/>
          <w:kern w:val="0"/>
          <w:szCs w:val="21"/>
        </w:rPr>
        <w:t>四、关于梅州高新区</w:t>
      </w:r>
      <w:r>
        <w:rPr>
          <w:rFonts w:ascii="仿宋_GB2312" w:eastAsia="仿宋_GB2312" w:cs="仿宋_GB2312"/>
          <w:b/>
          <w:kern w:val="0"/>
          <w:szCs w:val="21"/>
        </w:rPr>
        <w:t xml:space="preserve">2015 </w:t>
      </w:r>
      <w:r>
        <w:rPr>
          <w:rFonts w:hint="eastAsia" w:ascii="仿宋_GB2312" w:eastAsia="仿宋_GB2312" w:cs="仿宋_GB2312"/>
          <w:b/>
          <w:kern w:val="0"/>
          <w:szCs w:val="21"/>
        </w:rPr>
        <w:t>年度财政拨款收入支出决算总体情况说明</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梅州高新区</w:t>
      </w:r>
      <w:r>
        <w:rPr>
          <w:rFonts w:ascii="仿宋_GB2312" w:eastAsia="仿宋_GB2312" w:cs="仿宋_GB2312"/>
          <w:kern w:val="0"/>
          <w:szCs w:val="21"/>
        </w:rPr>
        <w:t xml:space="preserve">2015 </w:t>
      </w:r>
      <w:r>
        <w:rPr>
          <w:rFonts w:hint="eastAsia" w:ascii="仿宋_GB2312" w:eastAsia="仿宋_GB2312" w:cs="仿宋_GB2312"/>
          <w:kern w:val="0"/>
          <w:szCs w:val="21"/>
        </w:rPr>
        <w:t>年度财政拨款收支总决算84,645.46</w:t>
      </w:r>
      <w:r>
        <w:rPr>
          <w:rFonts w:ascii="仿宋_GB2312" w:eastAsia="仿宋_GB2312" w:cs="仿宋_GB2312"/>
          <w:kern w:val="0"/>
          <w:szCs w:val="21"/>
        </w:rPr>
        <w:t xml:space="preserve"> </w:t>
      </w:r>
      <w:r>
        <w:rPr>
          <w:rFonts w:hint="eastAsia" w:ascii="仿宋_GB2312" w:eastAsia="仿宋_GB2312" w:cs="仿宋_GB2312"/>
          <w:kern w:val="0"/>
          <w:szCs w:val="21"/>
        </w:rPr>
        <w:t>万元。与</w:t>
      </w:r>
      <w:r>
        <w:rPr>
          <w:rFonts w:ascii="仿宋_GB2312" w:eastAsia="仿宋_GB2312" w:cs="仿宋_GB2312"/>
          <w:kern w:val="0"/>
          <w:szCs w:val="21"/>
        </w:rPr>
        <w:t xml:space="preserve">2014 </w:t>
      </w:r>
      <w:r>
        <w:rPr>
          <w:rFonts w:hint="eastAsia" w:ascii="仿宋_GB2312" w:eastAsia="仿宋_GB2312" w:cs="仿宋_GB2312"/>
          <w:kern w:val="0"/>
          <w:szCs w:val="21"/>
        </w:rPr>
        <w:t>年相比，财政拨款收、支总计各增加80,700.99万元，增长1927</w:t>
      </w:r>
      <w:r>
        <w:rPr>
          <w:rFonts w:ascii="仿宋_GB2312" w:eastAsia="仿宋_GB2312" w:cs="仿宋_GB2312"/>
          <w:kern w:val="0"/>
          <w:szCs w:val="21"/>
        </w:rPr>
        <w:t>%</w:t>
      </w:r>
      <w:r>
        <w:rPr>
          <w:rFonts w:hint="eastAsia" w:ascii="仿宋_GB2312" w:eastAsia="仿宋_GB2312" w:cs="仿宋_GB2312"/>
          <w:kern w:val="0"/>
          <w:szCs w:val="21"/>
        </w:rPr>
        <w:t>。主要原因：一是新增梅州市产业转移工业园投资开发有限公司还本付息68,511.48万元；二是新增企业政策性补贴8,490.72万元；三是新增其他对企事业单位的补贴955.68万元。</w:t>
      </w:r>
    </w:p>
    <w:p>
      <w:pPr>
        <w:autoSpaceDE w:val="0"/>
        <w:autoSpaceDN w:val="0"/>
        <w:adjustRightInd w:val="0"/>
        <w:spacing w:line="520" w:lineRule="exact"/>
        <w:rPr>
          <w:rFonts w:ascii="仿宋_GB2312" w:eastAsia="仿宋_GB2312" w:cs="仿宋_GB2312"/>
          <w:b/>
          <w:kern w:val="0"/>
          <w:szCs w:val="21"/>
        </w:rPr>
      </w:pPr>
      <w:r>
        <w:rPr>
          <w:rFonts w:hint="eastAsia" w:ascii="仿宋_GB2312" w:eastAsia="仿宋_GB2312" w:cs="仿宋_GB2312"/>
          <w:b/>
          <w:kern w:val="0"/>
          <w:szCs w:val="21"/>
        </w:rPr>
        <w:t>五、关于梅州高新区</w:t>
      </w:r>
      <w:r>
        <w:rPr>
          <w:rFonts w:ascii="仿宋_GB2312" w:eastAsia="仿宋_GB2312" w:cs="仿宋_GB2312"/>
          <w:b/>
          <w:kern w:val="0"/>
          <w:szCs w:val="21"/>
        </w:rPr>
        <w:t xml:space="preserve">2015 </w:t>
      </w:r>
      <w:r>
        <w:rPr>
          <w:rFonts w:hint="eastAsia" w:ascii="仿宋_GB2312" w:eastAsia="仿宋_GB2312" w:cs="仿宋_GB2312"/>
          <w:b/>
          <w:kern w:val="0"/>
          <w:szCs w:val="21"/>
        </w:rPr>
        <w:t>年度一般公共预算财政拨款支出决算情况说明</w:t>
      </w:r>
    </w:p>
    <w:p>
      <w:pPr>
        <w:autoSpaceDE w:val="0"/>
        <w:autoSpaceDN w:val="0"/>
        <w:adjustRightInd w:val="0"/>
        <w:spacing w:line="520" w:lineRule="exact"/>
        <w:rPr>
          <w:rFonts w:ascii="楷体_GB2312" w:eastAsia="楷体_GB2312" w:cs="楷体_GB2312"/>
          <w:kern w:val="0"/>
          <w:szCs w:val="21"/>
        </w:rPr>
      </w:pPr>
      <w:r>
        <w:rPr>
          <w:rFonts w:hint="eastAsia" w:ascii="楷体_GB2312" w:eastAsia="楷体_GB2312" w:cs="楷体_GB2312"/>
          <w:kern w:val="0"/>
          <w:szCs w:val="21"/>
        </w:rPr>
        <w:t>（一）财政拨款支出决算总体情况。</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梅州高新区</w:t>
      </w:r>
      <w:r>
        <w:rPr>
          <w:rFonts w:ascii="仿宋_GB2312" w:eastAsia="仿宋_GB2312" w:cs="仿宋_GB2312"/>
          <w:kern w:val="0"/>
          <w:szCs w:val="21"/>
        </w:rPr>
        <w:t xml:space="preserve">2015 </w:t>
      </w:r>
      <w:r>
        <w:rPr>
          <w:rFonts w:hint="eastAsia" w:ascii="仿宋_GB2312" w:eastAsia="仿宋_GB2312" w:cs="仿宋_GB2312"/>
          <w:kern w:val="0"/>
          <w:szCs w:val="21"/>
        </w:rPr>
        <w:t>年度财政拨款支出85,159.45</w:t>
      </w:r>
      <w:r>
        <w:rPr>
          <w:rFonts w:ascii="仿宋_GB2312" w:eastAsia="仿宋_GB2312" w:cs="仿宋_GB2312"/>
          <w:kern w:val="0"/>
          <w:szCs w:val="21"/>
        </w:rPr>
        <w:t xml:space="preserve"> </w:t>
      </w:r>
      <w:r>
        <w:rPr>
          <w:rFonts w:hint="eastAsia" w:ascii="仿宋_GB2312" w:eastAsia="仿宋_GB2312" w:cs="仿宋_GB2312"/>
          <w:kern w:val="0"/>
          <w:szCs w:val="21"/>
        </w:rPr>
        <w:t>万元，占本年支出合计的100</w:t>
      </w:r>
      <w:r>
        <w:rPr>
          <w:rFonts w:ascii="仿宋_GB2312" w:eastAsia="仿宋_GB2312" w:cs="仿宋_GB2312"/>
          <w:kern w:val="0"/>
          <w:szCs w:val="21"/>
        </w:rPr>
        <w:t>%</w:t>
      </w:r>
      <w:r>
        <w:rPr>
          <w:rFonts w:hint="eastAsia" w:ascii="仿宋_GB2312" w:eastAsia="仿宋_GB2312" w:cs="仿宋_GB2312"/>
          <w:kern w:val="0"/>
          <w:szCs w:val="21"/>
        </w:rPr>
        <w:t>。与</w:t>
      </w:r>
      <w:r>
        <w:rPr>
          <w:rFonts w:ascii="仿宋_GB2312" w:eastAsia="仿宋_GB2312" w:cs="仿宋_GB2312"/>
          <w:kern w:val="0"/>
          <w:szCs w:val="21"/>
        </w:rPr>
        <w:t xml:space="preserve">2014 </w:t>
      </w:r>
      <w:r>
        <w:rPr>
          <w:rFonts w:hint="eastAsia" w:ascii="仿宋_GB2312" w:eastAsia="仿宋_GB2312" w:cs="仿宋_GB2312"/>
          <w:kern w:val="0"/>
          <w:szCs w:val="21"/>
        </w:rPr>
        <w:t>年相比，财政拨款支出增加81,214.97万元，增长2058</w:t>
      </w:r>
      <w:r>
        <w:rPr>
          <w:rFonts w:ascii="仿宋_GB2312" w:eastAsia="仿宋_GB2312" w:cs="仿宋_GB2312"/>
          <w:kern w:val="0"/>
          <w:szCs w:val="21"/>
        </w:rPr>
        <w:t>%</w:t>
      </w:r>
      <w:r>
        <w:rPr>
          <w:rFonts w:hint="eastAsia" w:ascii="仿宋_GB2312" w:eastAsia="仿宋_GB2312" w:cs="仿宋_GB2312"/>
          <w:kern w:val="0"/>
          <w:szCs w:val="21"/>
        </w:rPr>
        <w:t>。主要原因：一是新增梅州市产业转移工业园投资开发有限公司还本付息68,511.48万元；二是新增企业政策性补贴8,490.72万元；三是新增其他对企事业单位的补贴955.68万元。</w:t>
      </w:r>
    </w:p>
    <w:p>
      <w:pPr>
        <w:autoSpaceDE w:val="0"/>
        <w:autoSpaceDN w:val="0"/>
        <w:adjustRightInd w:val="0"/>
        <w:spacing w:line="520" w:lineRule="exact"/>
        <w:rPr>
          <w:rFonts w:ascii="楷体_GB2312" w:eastAsia="楷体_GB2312" w:cs="楷体_GB2312"/>
          <w:b/>
          <w:kern w:val="0"/>
          <w:szCs w:val="21"/>
        </w:rPr>
      </w:pPr>
      <w:r>
        <w:rPr>
          <w:rFonts w:hint="eastAsia" w:ascii="楷体_GB2312" w:eastAsia="楷体_GB2312" w:cs="楷体_GB2312"/>
          <w:b/>
          <w:kern w:val="0"/>
          <w:szCs w:val="21"/>
        </w:rPr>
        <w:t>（二）财政拨款支出决算结构情况。</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2015年支出决算85,159.45万元，其中：财政拨款支出6802.75万元。依据2015年财政拨款支出按用途划分，具体情况如下：基本支出4651.38万元,占5%。其中：公用经费支出1827.17万元，其他商贸事务支出2732.41万元，社会保障和就业支出19.06万</w:t>
      </w:r>
      <w:bookmarkStart w:id="0" w:name="_GoBack"/>
      <w:r>
        <w:rPr>
          <w:rFonts w:hint="eastAsia" w:ascii="仿宋_GB2312" w:eastAsia="仿宋_GB2312" w:cs="仿宋_GB2312"/>
          <w:kern w:val="0"/>
          <w:szCs w:val="21"/>
        </w:rPr>
        <w:t>元，医疗卫生与计划生育支出18.45万元，住房保障</w:t>
      </w:r>
      <w:bookmarkEnd w:id="0"/>
      <w:r>
        <w:rPr>
          <w:rFonts w:hint="eastAsia" w:ascii="仿宋_GB2312" w:eastAsia="仿宋_GB2312" w:cs="仿宋_GB2312"/>
          <w:kern w:val="0"/>
          <w:szCs w:val="21"/>
        </w:rPr>
        <w:t>支出54.30万元。项目支出决算80508.07万元，占95%，主要支出项目:一是新增梅州市产业转移工业园投资开发有限公司还本付息68,511.48万元；二是新增企业政策性补贴8,490.72万元；三是新增其他对企事业单位的补贴955.68万元。</w:t>
      </w:r>
    </w:p>
    <w:p>
      <w:pPr>
        <w:autoSpaceDE w:val="0"/>
        <w:autoSpaceDN w:val="0"/>
        <w:adjustRightInd w:val="0"/>
        <w:spacing w:line="520" w:lineRule="exact"/>
        <w:rPr>
          <w:rFonts w:ascii="楷体_GB2312" w:eastAsia="楷体_GB2312" w:cs="楷体_GB2312"/>
          <w:kern w:val="0"/>
          <w:szCs w:val="21"/>
        </w:rPr>
      </w:pPr>
      <w:r>
        <w:rPr>
          <w:rFonts w:hint="eastAsia" w:ascii="楷体_GB2312" w:eastAsia="楷体_GB2312" w:cs="楷体_GB2312"/>
          <w:kern w:val="0"/>
          <w:szCs w:val="21"/>
        </w:rPr>
        <w:t>（三）财政拨款支出决算具体情况。</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梅州高新区</w:t>
      </w:r>
      <w:r>
        <w:rPr>
          <w:rFonts w:ascii="仿宋_GB2312" w:eastAsia="仿宋_GB2312" w:cs="仿宋_GB2312"/>
          <w:kern w:val="0"/>
          <w:szCs w:val="21"/>
        </w:rPr>
        <w:t xml:space="preserve">2015 </w:t>
      </w:r>
      <w:r>
        <w:rPr>
          <w:rFonts w:hint="eastAsia" w:ascii="仿宋_GB2312" w:eastAsia="仿宋_GB2312" w:cs="仿宋_GB2312"/>
          <w:kern w:val="0"/>
          <w:szCs w:val="21"/>
        </w:rPr>
        <w:t>年度财政拨款支出年初预算为83,689.44万元，支出决算为85,159.45万元，完成年初预算的10</w:t>
      </w:r>
      <w:r>
        <w:rPr>
          <w:rFonts w:ascii="仿宋_GB2312" w:eastAsia="仿宋_GB2312" w:cs="仿宋_GB2312"/>
          <w:kern w:val="0"/>
          <w:szCs w:val="21"/>
        </w:rPr>
        <w:t>1%</w:t>
      </w:r>
      <w:r>
        <w:rPr>
          <w:rFonts w:hint="eastAsia" w:ascii="仿宋_GB2312" w:eastAsia="仿宋_GB2312" w:cs="仿宋_GB2312"/>
          <w:kern w:val="0"/>
          <w:szCs w:val="21"/>
        </w:rPr>
        <w:t>。决算数略大于预算数的主要原因为部分支出年初未申请财政拨款预算，而是按规定通过使用以前年度财政拨款结转和结余资金解决。其中：</w:t>
      </w:r>
    </w:p>
    <w:p>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kern w:val="0"/>
          <w:szCs w:val="21"/>
        </w:rPr>
        <w:t>1.</w:t>
      </w:r>
      <w:r>
        <w:rPr>
          <w:rFonts w:hint="eastAsia" w:ascii="仿宋_GB2312" w:eastAsia="仿宋_GB2312" w:cs="仿宋_GB2312"/>
          <w:kern w:val="0"/>
          <w:szCs w:val="21"/>
        </w:rPr>
        <w:t>一般公共服务（类）财政事务（款）商贸事务（项）。年初预算为6,802.75万元，支出决算为6,802.75万元，完成年初预算的100</w:t>
      </w:r>
      <w:r>
        <w:rPr>
          <w:rFonts w:ascii="仿宋_GB2312" w:eastAsia="仿宋_GB2312" w:cs="仿宋_GB2312"/>
          <w:kern w:val="0"/>
          <w:szCs w:val="21"/>
        </w:rPr>
        <w:t>%</w:t>
      </w:r>
      <w:r>
        <w:rPr>
          <w:rFonts w:hint="eastAsia" w:ascii="仿宋_GB2312" w:eastAsia="仿宋_GB2312" w:cs="仿宋_GB2312"/>
          <w:kern w:val="0"/>
          <w:szCs w:val="21"/>
        </w:rPr>
        <w:t>。</w:t>
      </w:r>
    </w:p>
    <w:p>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kern w:val="0"/>
          <w:szCs w:val="21"/>
        </w:rPr>
        <w:t>2.</w:t>
      </w:r>
      <w:r>
        <w:rPr>
          <w:rFonts w:hint="eastAsia" w:ascii="仿宋_GB2312" w:eastAsia="仿宋_GB2312" w:cs="仿宋_GB2312"/>
          <w:kern w:val="0"/>
          <w:szCs w:val="21"/>
        </w:rPr>
        <w:t>城乡社区（类），年初预算为1,470.01万元，支出决算为1,470.01万元，完成年初预算的100</w:t>
      </w:r>
      <w:r>
        <w:rPr>
          <w:rFonts w:ascii="仿宋_GB2312" w:eastAsia="仿宋_GB2312" w:cs="仿宋_GB2312"/>
          <w:kern w:val="0"/>
          <w:szCs w:val="21"/>
        </w:rPr>
        <w:t>%</w:t>
      </w:r>
      <w:r>
        <w:rPr>
          <w:rFonts w:hint="eastAsia" w:ascii="仿宋_GB2312" w:eastAsia="仿宋_GB2312" w:cs="仿宋_GB2312"/>
          <w:kern w:val="0"/>
          <w:szCs w:val="21"/>
        </w:rPr>
        <w:t>。</w:t>
      </w:r>
    </w:p>
    <w:p>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kern w:val="0"/>
          <w:szCs w:val="21"/>
        </w:rPr>
        <w:t>3.</w:t>
      </w:r>
      <w:r>
        <w:rPr>
          <w:rFonts w:hint="eastAsia" w:ascii="仿宋_GB2312" w:eastAsia="仿宋_GB2312" w:cs="仿宋_GB2312"/>
          <w:kern w:val="0"/>
          <w:szCs w:val="21"/>
        </w:rPr>
        <w:t>科学支出（类）。年初预算为1,156万元，支出决算为1,156万元，完成年初预算的100</w:t>
      </w:r>
      <w:r>
        <w:rPr>
          <w:rFonts w:ascii="仿宋_GB2312" w:eastAsia="仿宋_GB2312" w:cs="仿宋_GB2312"/>
          <w:kern w:val="0"/>
          <w:szCs w:val="21"/>
        </w:rPr>
        <w:t>%</w:t>
      </w:r>
      <w:r>
        <w:rPr>
          <w:rFonts w:hint="eastAsia" w:ascii="仿宋_GB2312" w:eastAsia="仿宋_GB2312" w:cs="仿宋_GB2312"/>
          <w:kern w:val="0"/>
          <w:szCs w:val="21"/>
        </w:rPr>
        <w:t>。</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4.社会保障和就业（类）行政事业单位离退休（款）归口管理的行政单位离退休（项）。年初预算为19.06</w:t>
      </w:r>
      <w:r>
        <w:rPr>
          <w:rFonts w:ascii="仿宋_GB2312" w:eastAsia="仿宋_GB2312" w:cs="仿宋_GB2312"/>
          <w:kern w:val="0"/>
          <w:szCs w:val="21"/>
        </w:rPr>
        <w:t xml:space="preserve"> </w:t>
      </w:r>
      <w:r>
        <w:rPr>
          <w:rFonts w:hint="eastAsia" w:ascii="仿宋_GB2312" w:eastAsia="仿宋_GB2312" w:cs="仿宋_GB2312"/>
          <w:kern w:val="0"/>
          <w:szCs w:val="21"/>
        </w:rPr>
        <w:t>万元，支出决算为19.06万元，完成年初预算的100</w:t>
      </w:r>
      <w:r>
        <w:rPr>
          <w:rFonts w:ascii="仿宋_GB2312" w:eastAsia="仿宋_GB2312" w:cs="仿宋_GB2312"/>
          <w:kern w:val="0"/>
          <w:szCs w:val="21"/>
        </w:rPr>
        <w:t>%</w:t>
      </w:r>
      <w:r>
        <w:rPr>
          <w:rFonts w:hint="eastAsia" w:ascii="仿宋_GB2312" w:eastAsia="仿宋_GB2312" w:cs="仿宋_GB2312"/>
          <w:kern w:val="0"/>
          <w:szCs w:val="21"/>
        </w:rPr>
        <w:t>。</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5.医疗卫生与计划生育类。年初预算为18.45万元，支出决算为18.45万元，完成年初预算的100</w:t>
      </w:r>
      <w:r>
        <w:rPr>
          <w:rFonts w:ascii="仿宋_GB2312" w:eastAsia="仿宋_GB2312" w:cs="仿宋_GB2312"/>
          <w:kern w:val="0"/>
          <w:szCs w:val="21"/>
        </w:rPr>
        <w:t>%</w:t>
      </w:r>
      <w:r>
        <w:rPr>
          <w:rFonts w:hint="eastAsia" w:ascii="仿宋_GB2312" w:eastAsia="仿宋_GB2312" w:cs="仿宋_GB2312"/>
          <w:kern w:val="0"/>
          <w:szCs w:val="21"/>
        </w:rPr>
        <w:t>。</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6.节能环保类。年初预算为780.00万元，支出决算为780.00万元，完成年初预算的100</w:t>
      </w:r>
      <w:r>
        <w:rPr>
          <w:rFonts w:ascii="仿宋_GB2312" w:eastAsia="仿宋_GB2312" w:cs="仿宋_GB2312"/>
          <w:kern w:val="0"/>
          <w:szCs w:val="21"/>
        </w:rPr>
        <w:t>%</w:t>
      </w:r>
      <w:r>
        <w:rPr>
          <w:rFonts w:hint="eastAsia" w:ascii="仿宋_GB2312" w:eastAsia="仿宋_GB2312" w:cs="仿宋_GB2312"/>
          <w:kern w:val="0"/>
          <w:szCs w:val="21"/>
        </w:rPr>
        <w:t>。</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7. 农林水（类）农业综合开发（款）其他农业综合开发支出（项）。年初预算为703.67万元，支出决算为703.67</w:t>
      </w:r>
      <w:r>
        <w:rPr>
          <w:rFonts w:ascii="仿宋_GB2312" w:eastAsia="仿宋_GB2312" w:cs="仿宋_GB2312"/>
          <w:kern w:val="0"/>
          <w:szCs w:val="21"/>
        </w:rPr>
        <w:t xml:space="preserve"> </w:t>
      </w:r>
      <w:r>
        <w:rPr>
          <w:rFonts w:hint="eastAsia" w:ascii="仿宋_GB2312" w:eastAsia="仿宋_GB2312" w:cs="仿宋_GB2312"/>
          <w:kern w:val="0"/>
          <w:szCs w:val="21"/>
        </w:rPr>
        <w:t>万元，完成年初预算的100</w:t>
      </w:r>
      <w:r>
        <w:rPr>
          <w:rFonts w:ascii="仿宋_GB2312" w:eastAsia="仿宋_GB2312" w:cs="仿宋_GB2312"/>
          <w:kern w:val="0"/>
          <w:szCs w:val="21"/>
        </w:rPr>
        <w:t>%</w:t>
      </w:r>
      <w:r>
        <w:rPr>
          <w:rFonts w:hint="eastAsia" w:ascii="仿宋_GB2312" w:eastAsia="仿宋_GB2312" w:cs="仿宋_GB2312"/>
          <w:kern w:val="0"/>
          <w:szCs w:val="21"/>
        </w:rPr>
        <w:t>。</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8.资源勘探信息类。年初预算为4,884.51万元，支出决算为4,884.51万元，完成年初预算的100</w:t>
      </w:r>
      <w:r>
        <w:rPr>
          <w:rFonts w:ascii="仿宋_GB2312" w:eastAsia="仿宋_GB2312" w:cs="仿宋_GB2312"/>
          <w:kern w:val="0"/>
          <w:szCs w:val="21"/>
        </w:rPr>
        <w:t>%</w:t>
      </w:r>
      <w:r>
        <w:rPr>
          <w:rFonts w:hint="eastAsia" w:ascii="仿宋_GB2312" w:eastAsia="仿宋_GB2312" w:cs="仿宋_GB2312"/>
          <w:kern w:val="0"/>
          <w:szCs w:val="21"/>
        </w:rPr>
        <w:t>。</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9.商业服务类。年初预算为500.00万元，支出决算为500.00万元，完成年初预算的100</w:t>
      </w:r>
      <w:r>
        <w:rPr>
          <w:rFonts w:ascii="仿宋_GB2312" w:eastAsia="仿宋_GB2312" w:cs="仿宋_GB2312"/>
          <w:kern w:val="0"/>
          <w:szCs w:val="21"/>
        </w:rPr>
        <w:t>%</w:t>
      </w:r>
      <w:r>
        <w:rPr>
          <w:rFonts w:hint="eastAsia" w:ascii="仿宋_GB2312" w:eastAsia="仿宋_GB2312" w:cs="仿宋_GB2312"/>
          <w:kern w:val="0"/>
          <w:szCs w:val="21"/>
        </w:rPr>
        <w:t>。</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10.住房保障（类）住房改革支出（款）住房公积金（项）。年初预算为313.53万元，支出决算为313.53</w:t>
      </w:r>
      <w:r>
        <w:rPr>
          <w:rFonts w:ascii="仿宋_GB2312" w:eastAsia="仿宋_GB2312" w:cs="仿宋_GB2312"/>
          <w:kern w:val="0"/>
          <w:szCs w:val="21"/>
        </w:rPr>
        <w:t xml:space="preserve"> </w:t>
      </w:r>
      <w:r>
        <w:rPr>
          <w:rFonts w:hint="eastAsia" w:ascii="仿宋_GB2312" w:eastAsia="仿宋_GB2312" w:cs="仿宋_GB2312"/>
          <w:kern w:val="0"/>
          <w:szCs w:val="21"/>
        </w:rPr>
        <w:t>万元，完成年初预算的</w:t>
      </w:r>
      <w:r>
        <w:rPr>
          <w:rFonts w:ascii="仿宋_GB2312" w:eastAsia="仿宋_GB2312" w:cs="仿宋_GB2312"/>
          <w:kern w:val="0"/>
          <w:szCs w:val="21"/>
        </w:rPr>
        <w:t>100%</w:t>
      </w:r>
      <w:r>
        <w:rPr>
          <w:rFonts w:hint="eastAsia" w:ascii="仿宋_GB2312" w:eastAsia="仿宋_GB2312" w:cs="仿宋_GB2312"/>
          <w:kern w:val="0"/>
          <w:szCs w:val="21"/>
        </w:rPr>
        <w:t>。</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11.其它支出(包含园区企业发展扶持、基础设施建设等专项支出)。年初预算为68,511.48万元，支出决算为68,511.48万元，完成年初预算的100</w:t>
      </w:r>
      <w:r>
        <w:rPr>
          <w:rFonts w:ascii="仿宋_GB2312" w:eastAsia="仿宋_GB2312" w:cs="仿宋_GB2312"/>
          <w:kern w:val="0"/>
          <w:szCs w:val="21"/>
        </w:rPr>
        <w:t>%</w:t>
      </w:r>
      <w:r>
        <w:rPr>
          <w:rFonts w:hint="eastAsia" w:ascii="仿宋_GB2312" w:eastAsia="仿宋_GB2312" w:cs="仿宋_GB2312"/>
          <w:kern w:val="0"/>
          <w:szCs w:val="21"/>
        </w:rPr>
        <w:t>。</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六、关于梅州高新区</w:t>
      </w:r>
      <w:r>
        <w:rPr>
          <w:rFonts w:ascii="仿宋_GB2312" w:eastAsia="仿宋_GB2312" w:cs="仿宋_GB2312"/>
          <w:kern w:val="0"/>
          <w:szCs w:val="21"/>
        </w:rPr>
        <w:t xml:space="preserve">2015 </w:t>
      </w:r>
      <w:r>
        <w:rPr>
          <w:rFonts w:hint="eastAsia" w:ascii="仿宋_GB2312" w:eastAsia="仿宋_GB2312" w:cs="仿宋_GB2312"/>
          <w:kern w:val="0"/>
          <w:szCs w:val="21"/>
        </w:rPr>
        <w:t>年度一般公共预算财政拨款基本支出决算情况说明</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梅州高新区</w:t>
      </w:r>
      <w:r>
        <w:rPr>
          <w:rFonts w:ascii="仿宋_GB2312" w:eastAsia="仿宋_GB2312" w:cs="仿宋_GB2312"/>
          <w:kern w:val="0"/>
          <w:szCs w:val="21"/>
        </w:rPr>
        <w:t>2015</w:t>
      </w:r>
      <w:r>
        <w:rPr>
          <w:rFonts w:hint="eastAsia" w:ascii="仿宋_GB2312" w:eastAsia="仿宋_GB2312" w:cs="仿宋_GB2312"/>
          <w:kern w:val="0"/>
          <w:szCs w:val="21"/>
        </w:rPr>
        <w:t>年度财政拨款基本支出1,651.38万元，其中：人员经费872.33万元，主要包括：基本工资、津贴补贴、奖金、社会保障缴费、伙食补助费、绩效工资、其他工资福利支出、离休费、退休费、退职（役）费、抚恤金、生活补助、医疗费、助学金、奖励金、住房公积金、提租补贴、购房补贴、其他对个人和家庭的补助支出；公用经费778.05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七、关于梅州高新区</w:t>
      </w:r>
      <w:r>
        <w:rPr>
          <w:rFonts w:ascii="仿宋_GB2312" w:eastAsia="仿宋_GB2312" w:cs="仿宋_GB2312"/>
          <w:kern w:val="0"/>
          <w:szCs w:val="21"/>
        </w:rPr>
        <w:t xml:space="preserve">2015 </w:t>
      </w:r>
      <w:r>
        <w:rPr>
          <w:rFonts w:hint="eastAsia" w:ascii="仿宋_GB2312" w:eastAsia="仿宋_GB2312" w:cs="仿宋_GB2312"/>
          <w:kern w:val="0"/>
          <w:szCs w:val="21"/>
        </w:rPr>
        <w:t>年度一般公共预算财政拨款“三公”</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经费支出决算情况说明</w:t>
      </w:r>
    </w:p>
    <w:p>
      <w:pPr>
        <w:autoSpaceDE w:val="0"/>
        <w:autoSpaceDN w:val="0"/>
        <w:adjustRightInd w:val="0"/>
        <w:spacing w:line="520" w:lineRule="exact"/>
        <w:rPr>
          <w:rFonts w:ascii="仿宋_GB2312" w:eastAsia="仿宋_GB2312" w:cs="仿宋_GB2312"/>
          <w:kern w:val="0"/>
          <w:szCs w:val="21"/>
        </w:rPr>
      </w:pPr>
      <w:r>
        <w:rPr>
          <w:rFonts w:hint="eastAsia" w:ascii="楷体_GB2312" w:eastAsia="楷体_GB2312" w:cs="楷体_GB2312"/>
          <w:kern w:val="0"/>
          <w:szCs w:val="21"/>
        </w:rPr>
        <w:t>（一）“三公”经费财政拨款支出决算总体情况说明。</w:t>
      </w:r>
      <w:r>
        <w:rPr>
          <w:rFonts w:hint="eastAsia" w:ascii="仿宋_GB2312" w:eastAsia="仿宋_GB2312" w:cs="仿宋_GB2312"/>
          <w:kern w:val="0"/>
          <w:szCs w:val="21"/>
        </w:rPr>
        <w:t>梅州高新区</w:t>
      </w:r>
      <w:r>
        <w:rPr>
          <w:rFonts w:ascii="仿宋_GB2312" w:eastAsia="仿宋_GB2312" w:cs="仿宋_GB2312"/>
          <w:kern w:val="0"/>
          <w:szCs w:val="21"/>
        </w:rPr>
        <w:t xml:space="preserve">2015 </w:t>
      </w:r>
      <w:r>
        <w:rPr>
          <w:rFonts w:hint="eastAsia" w:ascii="仿宋_GB2312" w:eastAsia="仿宋_GB2312" w:cs="仿宋_GB2312"/>
          <w:kern w:val="0"/>
          <w:szCs w:val="21"/>
        </w:rPr>
        <w:t>年度“三公”经费财政拨款支出预算为265.09</w:t>
      </w:r>
      <w:r>
        <w:rPr>
          <w:rFonts w:ascii="仿宋_GB2312" w:eastAsia="仿宋_GB2312" w:cs="仿宋_GB2312"/>
          <w:kern w:val="0"/>
          <w:szCs w:val="21"/>
        </w:rPr>
        <w:t xml:space="preserve"> </w:t>
      </w:r>
      <w:r>
        <w:rPr>
          <w:rFonts w:hint="eastAsia" w:ascii="仿宋_GB2312" w:eastAsia="仿宋_GB2312" w:cs="仿宋_GB2312"/>
          <w:kern w:val="0"/>
          <w:szCs w:val="21"/>
        </w:rPr>
        <w:t>万元，支出决算为85.8</w:t>
      </w:r>
      <w:r>
        <w:rPr>
          <w:rFonts w:ascii="仿宋_GB2312" w:eastAsia="仿宋_GB2312" w:cs="仿宋_GB2312"/>
          <w:kern w:val="0"/>
          <w:szCs w:val="21"/>
        </w:rPr>
        <w:t xml:space="preserve"> </w:t>
      </w:r>
      <w:r>
        <w:rPr>
          <w:rFonts w:hint="eastAsia" w:ascii="仿宋_GB2312" w:eastAsia="仿宋_GB2312" w:cs="仿宋_GB2312"/>
          <w:kern w:val="0"/>
          <w:szCs w:val="21"/>
        </w:rPr>
        <w:t>万元，完成预算的32</w:t>
      </w:r>
      <w:r>
        <w:rPr>
          <w:rFonts w:ascii="仿宋_GB2312" w:eastAsia="仿宋_GB2312" w:cs="仿宋_GB2312"/>
          <w:kern w:val="0"/>
          <w:szCs w:val="21"/>
        </w:rPr>
        <w:t>%</w:t>
      </w:r>
      <w:r>
        <w:rPr>
          <w:rFonts w:hint="eastAsia" w:ascii="仿宋_GB2312" w:eastAsia="仿宋_GB2312" w:cs="仿宋_GB2312"/>
          <w:kern w:val="0"/>
          <w:szCs w:val="21"/>
        </w:rPr>
        <w:t>，其中：因公出国（境）费支出决算为零万元，完成预算的0</w:t>
      </w:r>
      <w:r>
        <w:rPr>
          <w:rFonts w:ascii="仿宋_GB2312" w:eastAsia="仿宋_GB2312" w:cs="仿宋_GB2312"/>
          <w:kern w:val="0"/>
          <w:szCs w:val="21"/>
        </w:rPr>
        <w:t>%</w:t>
      </w:r>
      <w:r>
        <w:rPr>
          <w:rFonts w:hint="eastAsia" w:ascii="仿宋_GB2312" w:eastAsia="仿宋_GB2312" w:cs="仿宋_GB2312"/>
          <w:kern w:val="0"/>
          <w:szCs w:val="21"/>
        </w:rPr>
        <w:t>；公务用车购置及运行费支出决算为69.3</w:t>
      </w:r>
      <w:r>
        <w:rPr>
          <w:rFonts w:ascii="仿宋_GB2312" w:eastAsia="仿宋_GB2312" w:cs="仿宋_GB2312"/>
          <w:kern w:val="0"/>
          <w:szCs w:val="21"/>
        </w:rPr>
        <w:t xml:space="preserve"> </w:t>
      </w:r>
      <w:r>
        <w:rPr>
          <w:rFonts w:hint="eastAsia" w:ascii="仿宋_GB2312" w:eastAsia="仿宋_GB2312" w:cs="仿宋_GB2312"/>
          <w:kern w:val="0"/>
          <w:szCs w:val="21"/>
        </w:rPr>
        <w:t>万元，完成预算的53</w:t>
      </w:r>
      <w:r>
        <w:rPr>
          <w:rFonts w:ascii="仿宋_GB2312" w:eastAsia="仿宋_GB2312" w:cs="仿宋_GB2312"/>
          <w:kern w:val="0"/>
          <w:szCs w:val="21"/>
        </w:rPr>
        <w:t>%</w:t>
      </w:r>
      <w:r>
        <w:rPr>
          <w:rFonts w:hint="eastAsia" w:ascii="仿宋_GB2312" w:eastAsia="仿宋_GB2312" w:cs="仿宋_GB2312"/>
          <w:kern w:val="0"/>
          <w:szCs w:val="21"/>
        </w:rPr>
        <w:t>；公务接待费支出决算为16.49</w:t>
      </w:r>
      <w:r>
        <w:rPr>
          <w:rFonts w:ascii="仿宋_GB2312" w:eastAsia="仿宋_GB2312" w:cs="仿宋_GB2312"/>
          <w:kern w:val="0"/>
          <w:szCs w:val="21"/>
        </w:rPr>
        <w:t xml:space="preserve"> </w:t>
      </w:r>
      <w:r>
        <w:rPr>
          <w:rFonts w:hint="eastAsia" w:ascii="仿宋_GB2312" w:eastAsia="仿宋_GB2312" w:cs="仿宋_GB2312"/>
          <w:kern w:val="0"/>
          <w:szCs w:val="21"/>
        </w:rPr>
        <w:t>万元，完成预算的13</w:t>
      </w:r>
      <w:r>
        <w:rPr>
          <w:rFonts w:ascii="仿宋_GB2312" w:eastAsia="仿宋_GB2312" w:cs="仿宋_GB2312"/>
          <w:kern w:val="0"/>
          <w:szCs w:val="21"/>
        </w:rPr>
        <w:t>%</w:t>
      </w:r>
      <w:r>
        <w:rPr>
          <w:rFonts w:hint="eastAsia" w:ascii="仿宋_GB2312" w:eastAsia="仿宋_GB2312" w:cs="仿宋_GB2312"/>
          <w:kern w:val="0"/>
          <w:szCs w:val="21"/>
        </w:rPr>
        <w:t>。</w:t>
      </w:r>
      <w:r>
        <w:rPr>
          <w:rFonts w:ascii="仿宋_GB2312" w:eastAsia="仿宋_GB2312" w:cs="仿宋_GB2312"/>
          <w:kern w:val="0"/>
          <w:szCs w:val="21"/>
        </w:rPr>
        <w:t xml:space="preserve">2015 </w:t>
      </w:r>
      <w:r>
        <w:rPr>
          <w:rFonts w:hint="eastAsia" w:ascii="仿宋_GB2312" w:eastAsia="仿宋_GB2312" w:cs="仿宋_GB2312"/>
          <w:kern w:val="0"/>
          <w:szCs w:val="21"/>
        </w:rPr>
        <w:t>年度“三公”经费支出决算数小于预算数的主要原因：一是认真贯彻落实中央“八项规定”精神和厉行节约要求，进一步从严控制“三公”经费开支，全年实际支出比预算有所节约；二是公务用车购置及运行费支出决算减少的主要原因是贯彻落实中央和国家机关公务用车制度改革精神，公务用车数量减少或部分公务用车停驶。</w:t>
      </w:r>
    </w:p>
    <w:p>
      <w:pPr>
        <w:autoSpaceDE w:val="0"/>
        <w:autoSpaceDN w:val="0"/>
        <w:adjustRightInd w:val="0"/>
        <w:spacing w:line="520" w:lineRule="exact"/>
        <w:rPr>
          <w:rFonts w:ascii="楷体_GB2312" w:eastAsia="楷体_GB2312" w:cs="楷体_GB2312"/>
          <w:kern w:val="0"/>
          <w:szCs w:val="21"/>
        </w:rPr>
      </w:pPr>
      <w:r>
        <w:rPr>
          <w:rFonts w:hint="eastAsia" w:ascii="楷体_GB2312" w:eastAsia="楷体_GB2312" w:cs="楷体_GB2312"/>
          <w:kern w:val="0"/>
          <w:szCs w:val="21"/>
        </w:rPr>
        <w:t>（二）“三公”经费财政拨款支出决算具体情况说明。</w:t>
      </w:r>
    </w:p>
    <w:p>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kern w:val="0"/>
          <w:szCs w:val="21"/>
        </w:rPr>
        <w:t xml:space="preserve">2015 </w:t>
      </w:r>
      <w:r>
        <w:rPr>
          <w:rFonts w:hint="eastAsia" w:ascii="仿宋_GB2312" w:eastAsia="仿宋_GB2312" w:cs="仿宋_GB2312"/>
          <w:kern w:val="0"/>
          <w:szCs w:val="21"/>
        </w:rPr>
        <w:t>年度“三公”经费财政拨款支出决算中，因公出国（境）费支出决算0万元，占0</w:t>
      </w:r>
      <w:r>
        <w:rPr>
          <w:rFonts w:ascii="仿宋_GB2312" w:eastAsia="仿宋_GB2312" w:cs="仿宋_GB2312"/>
          <w:kern w:val="0"/>
          <w:szCs w:val="21"/>
        </w:rPr>
        <w:t>%</w:t>
      </w:r>
      <w:r>
        <w:rPr>
          <w:rFonts w:hint="eastAsia" w:ascii="仿宋_GB2312" w:eastAsia="仿宋_GB2312" w:cs="仿宋_GB2312"/>
          <w:kern w:val="0"/>
          <w:szCs w:val="21"/>
        </w:rPr>
        <w:t>；公务用车购置及运行费支出决算69.3万元，占5</w:t>
      </w:r>
      <w:r>
        <w:rPr>
          <w:rFonts w:ascii="仿宋_GB2312" w:eastAsia="仿宋_GB2312" w:cs="仿宋_GB2312"/>
          <w:kern w:val="0"/>
          <w:szCs w:val="21"/>
        </w:rPr>
        <w:t>3%</w:t>
      </w:r>
      <w:r>
        <w:rPr>
          <w:rFonts w:hint="eastAsia" w:ascii="仿宋_GB2312" w:eastAsia="仿宋_GB2312" w:cs="仿宋_GB2312"/>
          <w:kern w:val="0"/>
          <w:szCs w:val="21"/>
        </w:rPr>
        <w:t>；公务接待费支出决算16.5</w:t>
      </w:r>
      <w:r>
        <w:rPr>
          <w:rFonts w:ascii="仿宋_GB2312" w:eastAsia="仿宋_GB2312" w:cs="仿宋_GB2312"/>
          <w:kern w:val="0"/>
          <w:szCs w:val="21"/>
        </w:rPr>
        <w:t xml:space="preserve"> </w:t>
      </w:r>
      <w:r>
        <w:rPr>
          <w:rFonts w:hint="eastAsia" w:ascii="仿宋_GB2312" w:eastAsia="仿宋_GB2312" w:cs="仿宋_GB2312"/>
          <w:kern w:val="0"/>
          <w:szCs w:val="21"/>
        </w:rPr>
        <w:t>万元，占13</w:t>
      </w:r>
      <w:r>
        <w:rPr>
          <w:rFonts w:ascii="仿宋_GB2312" w:eastAsia="仿宋_GB2312" w:cs="仿宋_GB2312"/>
          <w:kern w:val="0"/>
          <w:szCs w:val="21"/>
        </w:rPr>
        <w:t>%</w:t>
      </w:r>
      <w:r>
        <w:rPr>
          <w:rFonts w:hint="eastAsia" w:ascii="仿宋_GB2312" w:eastAsia="仿宋_GB2312" w:cs="仿宋_GB2312"/>
          <w:kern w:val="0"/>
          <w:szCs w:val="21"/>
        </w:rPr>
        <w:t>。具体情况如下：</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1.因公出国（境）费支出 零 万元。</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2.公务用车购置及运行维护费支出 69.30 万元，主要包括：（1）报废零辆、更新购置零辆，购置支出零万元，平均每辆零万元；（2）公务车保有量13辆，全年运行维护费支出 69.30 万元，平均每辆5.33万元。公务车运行维护费减少的原因在于本年度实施公务车改革。</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3.公务接待费支出16.49万元，（包括行政业务接待费和招商引资接待费）其中，行政业务接待费3.35万元,接待人数585人、75批次（主要用于省内外相关单位来园区考察，部分上级单位、市直相关单位到园区调研、检查指导工作接待，以及到市外相关单位联系业务和市外园区参观交流接待）；招商引资接待费13.14万元。</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八、其他重要事项的情况说明</w:t>
      </w:r>
    </w:p>
    <w:p>
      <w:pPr>
        <w:autoSpaceDE w:val="0"/>
        <w:autoSpaceDN w:val="0"/>
        <w:adjustRightInd w:val="0"/>
        <w:spacing w:line="520" w:lineRule="exact"/>
        <w:rPr>
          <w:rFonts w:ascii="楷体_GB2312" w:eastAsia="楷体_GB2312" w:cs="楷体_GB2312"/>
          <w:kern w:val="0"/>
          <w:szCs w:val="21"/>
        </w:rPr>
      </w:pPr>
      <w:r>
        <w:rPr>
          <w:rFonts w:hint="eastAsia" w:ascii="楷体_GB2312" w:eastAsia="楷体_GB2312" w:cs="楷体_GB2312"/>
          <w:kern w:val="0"/>
          <w:szCs w:val="21"/>
        </w:rPr>
        <w:t>（一）机关运行经费支出情况。</w:t>
      </w:r>
    </w:p>
    <w:p>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kern w:val="0"/>
          <w:szCs w:val="21"/>
        </w:rPr>
        <w:t xml:space="preserve">2015 </w:t>
      </w:r>
      <w:r>
        <w:rPr>
          <w:rFonts w:hint="eastAsia" w:ascii="仿宋_GB2312" w:eastAsia="仿宋_GB2312" w:cs="仿宋_GB2312"/>
          <w:kern w:val="0"/>
          <w:szCs w:val="21"/>
        </w:rPr>
        <w:t>年梅州高新区机关运行经费支出1,827.17</w:t>
      </w:r>
      <w:r>
        <w:rPr>
          <w:rFonts w:ascii="仿宋_GB2312" w:eastAsia="仿宋_GB2312" w:cs="仿宋_GB2312"/>
          <w:kern w:val="0"/>
          <w:szCs w:val="21"/>
        </w:rPr>
        <w:t xml:space="preserve"> </w:t>
      </w:r>
      <w:r>
        <w:rPr>
          <w:rFonts w:hint="eastAsia" w:ascii="仿宋_GB2312" w:eastAsia="仿宋_GB2312" w:cs="仿宋_GB2312"/>
          <w:kern w:val="0"/>
          <w:szCs w:val="21"/>
        </w:rPr>
        <w:t>万元，比</w:t>
      </w:r>
      <w:r>
        <w:rPr>
          <w:rFonts w:ascii="仿宋_GB2312" w:eastAsia="仿宋_GB2312" w:cs="仿宋_GB2312"/>
          <w:kern w:val="0"/>
          <w:szCs w:val="21"/>
        </w:rPr>
        <w:t>2014</w:t>
      </w:r>
      <w:r>
        <w:rPr>
          <w:rFonts w:hint="eastAsia" w:ascii="仿宋_GB2312" w:eastAsia="仿宋_GB2312" w:cs="仿宋_GB2312"/>
          <w:kern w:val="0"/>
          <w:szCs w:val="21"/>
        </w:rPr>
        <w:t>年减少732.12</w:t>
      </w:r>
      <w:r>
        <w:rPr>
          <w:rFonts w:ascii="仿宋_GB2312" w:eastAsia="仿宋_GB2312" w:cs="仿宋_GB2312"/>
          <w:kern w:val="0"/>
          <w:szCs w:val="21"/>
        </w:rPr>
        <w:t xml:space="preserve"> </w:t>
      </w:r>
      <w:r>
        <w:rPr>
          <w:rFonts w:hint="eastAsia" w:ascii="仿宋_GB2312" w:eastAsia="仿宋_GB2312" w:cs="仿宋_GB2312"/>
          <w:kern w:val="0"/>
          <w:szCs w:val="21"/>
        </w:rPr>
        <w:t>万元，降低40</w:t>
      </w:r>
      <w:r>
        <w:rPr>
          <w:rFonts w:ascii="仿宋_GB2312" w:eastAsia="仿宋_GB2312" w:cs="仿宋_GB2312"/>
          <w:kern w:val="0"/>
          <w:szCs w:val="21"/>
        </w:rPr>
        <w:t>%</w:t>
      </w:r>
      <w:r>
        <w:rPr>
          <w:rFonts w:hint="eastAsia" w:ascii="仿宋_GB2312" w:eastAsia="仿宋_GB2312" w:cs="仿宋_GB2312"/>
          <w:kern w:val="0"/>
          <w:szCs w:val="21"/>
        </w:rPr>
        <w:t>。主要原因是严格执行预算管理制度，在日常行政管理中秉持节约原则。</w:t>
      </w:r>
    </w:p>
    <w:p>
      <w:pPr>
        <w:autoSpaceDE w:val="0"/>
        <w:autoSpaceDN w:val="0"/>
        <w:adjustRightInd w:val="0"/>
        <w:spacing w:line="520" w:lineRule="exact"/>
        <w:rPr>
          <w:rFonts w:ascii="楷体_GB2312" w:eastAsia="楷体_GB2312" w:cs="楷体_GB2312"/>
          <w:kern w:val="0"/>
          <w:szCs w:val="21"/>
        </w:rPr>
      </w:pPr>
      <w:r>
        <w:rPr>
          <w:rFonts w:hint="eastAsia" w:ascii="楷体_GB2312" w:eastAsia="楷体_GB2312" w:cs="楷体_GB2312"/>
          <w:kern w:val="0"/>
          <w:szCs w:val="21"/>
        </w:rPr>
        <w:t>（二）政府采购支出情况。</w:t>
      </w:r>
    </w:p>
    <w:p>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kern w:val="0"/>
          <w:szCs w:val="21"/>
        </w:rPr>
        <w:t xml:space="preserve">2015 </w:t>
      </w:r>
      <w:r>
        <w:rPr>
          <w:rFonts w:hint="eastAsia" w:ascii="仿宋_GB2312" w:eastAsia="仿宋_GB2312" w:cs="仿宋_GB2312"/>
          <w:kern w:val="0"/>
          <w:szCs w:val="21"/>
        </w:rPr>
        <w:t>年梅州高新区政府采购支出总额20.26万元，其中：政府采购货物支出零</w:t>
      </w:r>
      <w:r>
        <w:rPr>
          <w:rFonts w:ascii="仿宋_GB2312" w:eastAsia="仿宋_GB2312" w:cs="仿宋_GB2312"/>
          <w:kern w:val="0"/>
          <w:szCs w:val="21"/>
        </w:rPr>
        <w:t xml:space="preserve"> </w:t>
      </w:r>
      <w:r>
        <w:rPr>
          <w:rFonts w:hint="eastAsia" w:ascii="仿宋_GB2312" w:eastAsia="仿宋_GB2312" w:cs="仿宋_GB2312"/>
          <w:kern w:val="0"/>
          <w:szCs w:val="21"/>
        </w:rPr>
        <w:t>万元、政府采购工程支出</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零万元、政府采购服务支出20.26</w:t>
      </w:r>
      <w:r>
        <w:rPr>
          <w:rFonts w:ascii="仿宋_GB2312" w:eastAsia="仿宋_GB2312" w:cs="仿宋_GB2312"/>
          <w:kern w:val="0"/>
          <w:szCs w:val="21"/>
        </w:rPr>
        <w:t xml:space="preserve"> </w:t>
      </w:r>
      <w:r>
        <w:rPr>
          <w:rFonts w:hint="eastAsia" w:ascii="仿宋_GB2312" w:eastAsia="仿宋_GB2312" w:cs="仿宋_GB2312"/>
          <w:kern w:val="0"/>
          <w:szCs w:val="21"/>
        </w:rPr>
        <w:t>万元，占政府采购支出总额的100</w:t>
      </w:r>
      <w:r>
        <w:rPr>
          <w:rFonts w:ascii="仿宋_GB2312" w:eastAsia="仿宋_GB2312" w:cs="仿宋_GB2312"/>
          <w:kern w:val="0"/>
          <w:szCs w:val="21"/>
        </w:rPr>
        <w:t>%</w:t>
      </w:r>
      <w:r>
        <w:rPr>
          <w:rFonts w:hint="eastAsia" w:ascii="仿宋_GB2312" w:eastAsia="仿宋_GB2312" w:cs="仿宋_GB2312"/>
          <w:kern w:val="0"/>
          <w:szCs w:val="21"/>
        </w:rPr>
        <w:t>。</w:t>
      </w:r>
    </w:p>
    <w:p>
      <w:pPr>
        <w:autoSpaceDE w:val="0"/>
        <w:autoSpaceDN w:val="0"/>
        <w:adjustRightInd w:val="0"/>
        <w:spacing w:line="520" w:lineRule="exact"/>
        <w:rPr>
          <w:rFonts w:ascii="楷体_GB2312" w:eastAsia="楷体_GB2312" w:cs="楷体_GB2312"/>
          <w:kern w:val="0"/>
          <w:szCs w:val="21"/>
        </w:rPr>
      </w:pPr>
      <w:r>
        <w:rPr>
          <w:rFonts w:hint="eastAsia" w:ascii="楷体_GB2312" w:eastAsia="楷体_GB2312" w:cs="楷体_GB2312"/>
          <w:kern w:val="0"/>
          <w:szCs w:val="21"/>
        </w:rPr>
        <w:t>（三）国有资产占用情况。</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截止2015年12月31日，梅州高新区共有车辆6辆，其中，副处级及以上领导用车零辆、一般公务用车2辆、一般执法执勤用车2辆、特种专业技术用车2辆。</w:t>
      </w:r>
    </w:p>
    <w:p>
      <w:pPr>
        <w:autoSpaceDE w:val="0"/>
        <w:autoSpaceDN w:val="0"/>
        <w:adjustRightInd w:val="0"/>
        <w:spacing w:line="520" w:lineRule="exact"/>
        <w:rPr>
          <w:rFonts w:ascii="楷体_GB2312" w:eastAsia="楷体_GB2312" w:cs="楷体_GB2312"/>
          <w:kern w:val="0"/>
          <w:szCs w:val="21"/>
        </w:rPr>
      </w:pPr>
      <w:r>
        <w:rPr>
          <w:rFonts w:hint="eastAsia" w:ascii="楷体_GB2312" w:eastAsia="楷体_GB2312" w:cs="楷体_GB2312"/>
          <w:kern w:val="0"/>
          <w:szCs w:val="21"/>
        </w:rPr>
        <w:t>（四）预算绩效管理工作开展情况。</w:t>
      </w:r>
    </w:p>
    <w:p>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kern w:val="0"/>
          <w:szCs w:val="21"/>
        </w:rPr>
        <w:t xml:space="preserve">2015 </w:t>
      </w:r>
      <w:r>
        <w:rPr>
          <w:rFonts w:hint="eastAsia" w:ascii="仿宋_GB2312" w:eastAsia="仿宋_GB2312" w:cs="仿宋_GB2312"/>
          <w:kern w:val="0"/>
          <w:szCs w:val="21"/>
        </w:rPr>
        <w:t>年，梅州高新区共组织对重点项目进行了预算绩效评价，涉及一般公共预算当年财政拨款79038.06万元，占年初预算的94</w:t>
      </w:r>
      <w:r>
        <w:rPr>
          <w:rFonts w:ascii="仿宋_GB2312" w:eastAsia="仿宋_GB2312" w:cs="仿宋_GB2312"/>
          <w:kern w:val="0"/>
          <w:szCs w:val="21"/>
        </w:rPr>
        <w:t>%</w:t>
      </w:r>
      <w:r>
        <w:rPr>
          <w:rFonts w:hint="eastAsia" w:ascii="仿宋_GB2312" w:eastAsia="仿宋_GB2312" w:cs="仿宋_GB2312"/>
          <w:kern w:val="0"/>
          <w:szCs w:val="21"/>
        </w:rPr>
        <w:t>。绩效评价结果显示，上述项目支出绩效情况较为理想，均达到了项目申请时设定的各项绩效目标。</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第四部分</w:t>
      </w:r>
      <w:r>
        <w:rPr>
          <w:rFonts w:ascii="仿宋_GB2312" w:eastAsia="仿宋_GB2312" w:cs="仿宋_GB2312"/>
          <w:kern w:val="0"/>
          <w:szCs w:val="21"/>
        </w:rPr>
        <w:t xml:space="preserve"> </w:t>
      </w:r>
      <w:r>
        <w:rPr>
          <w:rFonts w:hint="eastAsia" w:ascii="仿宋_GB2312" w:eastAsia="仿宋_GB2312" w:cs="仿宋_GB2312"/>
          <w:kern w:val="0"/>
          <w:szCs w:val="21"/>
        </w:rPr>
        <w:t>名词解释</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一、财政拨款收入：指上级财政当年拨付的资金。</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二、年初结转和结余：指以前年度尚未完成、结转到本年按有关规定继续使用的资金。</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三、一般公共服务（类）财政事务（款）商贸事务（项）：指招商引资、优化经济环境等方面的支出。</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四、城乡社区（类）：指城乡社区道路、桥涵、道路照明等公共设施建设维护与管理方面的支出。</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五、科学支出（类）：指推荐产业发展中重大、共性、关键性技术研究与开发，加速产业技术进步和结构调整等方面的支出。</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六、 社会保障和就业（类）行政事业单位离退休（款）归口管理的行政单位离退休（项）：指人力资源和社会保障管理事业支出，退休干部局统一管理的部机关离退休人员的支出。</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七、医疗卫生与计划生育类：指医疗保障与计划生育奖励等方面支出。</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八、节能环保类：指能源节约利用方面支出。</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九、农林水（类）：指水土保持方面支出。</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十、资源勘探信息（类）：指工业和信息产业支出和支持中小企业发展与管理支出。</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十一、商业服务（类）：支持商业发展平台建设支出。</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十二、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Pr>
          <w:rFonts w:ascii="仿宋_GB2312" w:eastAsia="仿宋_GB2312" w:cs="仿宋_GB2312"/>
          <w:kern w:val="0"/>
          <w:szCs w:val="21"/>
        </w:rPr>
        <w:t>5%</w:t>
      </w:r>
      <w:r>
        <w:rPr>
          <w:rFonts w:hint="eastAsia" w:ascii="仿宋_GB2312" w:eastAsia="仿宋_GB2312" w:cs="仿宋_GB2312"/>
          <w:kern w:val="0"/>
          <w:szCs w:val="21"/>
        </w:rPr>
        <w:t>，最高不超过</w:t>
      </w:r>
      <w:r>
        <w:rPr>
          <w:rFonts w:ascii="仿宋_GB2312" w:eastAsia="仿宋_GB2312" w:cs="仿宋_GB2312"/>
          <w:kern w:val="0"/>
          <w:szCs w:val="21"/>
        </w:rPr>
        <w:t>12%</w:t>
      </w:r>
      <w:r>
        <w:rPr>
          <w:rFonts w:hint="eastAsia" w:ascii="仿宋_GB2312" w:eastAsia="仿宋_GB2312" w:cs="仿宋_GB2312"/>
          <w:kern w:val="0"/>
          <w:szCs w:val="21"/>
        </w:rPr>
        <w:t>，缴存基数为职工本人上年工资，目前已实施约</w:t>
      </w:r>
      <w:r>
        <w:rPr>
          <w:rFonts w:ascii="仿宋_GB2312" w:eastAsia="仿宋_GB2312" w:cs="仿宋_GB2312"/>
          <w:kern w:val="0"/>
          <w:szCs w:val="21"/>
        </w:rPr>
        <w:t xml:space="preserve">20 </w:t>
      </w:r>
      <w:r>
        <w:rPr>
          <w:rFonts w:hint="eastAsia" w:ascii="仿宋_GB2312" w:eastAsia="仿宋_GB2312" w:cs="仿宋_GB2312"/>
          <w:kern w:val="0"/>
          <w:szCs w:val="21"/>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十三、其它支出：包含园区企业发展扶持、基础设施建设等专项支出。</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十四、年末结转和结余：指本年度或以前年度预算安排、因客观条件发生变化无法按原计划实施，需要延迟到以后年度按有关规定继续使用的资金。</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十五、基本支出：指为保障机构正常运转、完成日常工作任务而发生的人员支出和公用支出。</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十六、项目支出：指在基本支出之外为完成特定行政任务和事业发展目标所发生的支出。</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十七、经营支出：指事业单位在专业业务活动及其辅助活动之外开展非独立核算经营活动发生的支出。</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十八、“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十九、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PMincho">
    <w:altName w:val="MS Mincho"/>
    <w:panose1 w:val="00000000000000000000"/>
    <w:charset w:val="80"/>
    <w:family w:val="auto"/>
    <w:pitch w:val="default"/>
    <w:sig w:usb0="00000000" w:usb1="00000000" w:usb2="00000010" w:usb3="00000000" w:csb0="0002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64767"/>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F6"/>
    <w:rsid w:val="00003ED7"/>
    <w:rsid w:val="00047ACE"/>
    <w:rsid w:val="00055B65"/>
    <w:rsid w:val="000C35E2"/>
    <w:rsid w:val="001839B1"/>
    <w:rsid w:val="001D1B5C"/>
    <w:rsid w:val="001D5197"/>
    <w:rsid w:val="00216AEC"/>
    <w:rsid w:val="002411AB"/>
    <w:rsid w:val="002C14AA"/>
    <w:rsid w:val="002C33F3"/>
    <w:rsid w:val="003010C1"/>
    <w:rsid w:val="00326854"/>
    <w:rsid w:val="0033513F"/>
    <w:rsid w:val="003558F0"/>
    <w:rsid w:val="003908B8"/>
    <w:rsid w:val="00392C79"/>
    <w:rsid w:val="003A4687"/>
    <w:rsid w:val="003D0C71"/>
    <w:rsid w:val="0043341C"/>
    <w:rsid w:val="00436EBF"/>
    <w:rsid w:val="00440DF6"/>
    <w:rsid w:val="00456469"/>
    <w:rsid w:val="00542FE0"/>
    <w:rsid w:val="0058497E"/>
    <w:rsid w:val="005F6570"/>
    <w:rsid w:val="0078713D"/>
    <w:rsid w:val="00791724"/>
    <w:rsid w:val="007C158C"/>
    <w:rsid w:val="007E5223"/>
    <w:rsid w:val="00812514"/>
    <w:rsid w:val="00812EFD"/>
    <w:rsid w:val="00826E8A"/>
    <w:rsid w:val="0083118C"/>
    <w:rsid w:val="00836281"/>
    <w:rsid w:val="00887D74"/>
    <w:rsid w:val="00893DD0"/>
    <w:rsid w:val="00937458"/>
    <w:rsid w:val="00956B1F"/>
    <w:rsid w:val="009A6D8C"/>
    <w:rsid w:val="00A60077"/>
    <w:rsid w:val="00A662E6"/>
    <w:rsid w:val="00A965F6"/>
    <w:rsid w:val="00AA4D01"/>
    <w:rsid w:val="00B02D8A"/>
    <w:rsid w:val="00B368AA"/>
    <w:rsid w:val="00B932EE"/>
    <w:rsid w:val="00B95CAC"/>
    <w:rsid w:val="00C06392"/>
    <w:rsid w:val="00C9299C"/>
    <w:rsid w:val="00CA7786"/>
    <w:rsid w:val="00CB36B8"/>
    <w:rsid w:val="00CC3241"/>
    <w:rsid w:val="00D063D0"/>
    <w:rsid w:val="00D56E91"/>
    <w:rsid w:val="00D75038"/>
    <w:rsid w:val="00D8730F"/>
    <w:rsid w:val="00D95B81"/>
    <w:rsid w:val="00E7348C"/>
    <w:rsid w:val="00F57061"/>
    <w:rsid w:val="00FC0C16"/>
    <w:rsid w:val="00FD4DE8"/>
    <w:rsid w:val="00FE044D"/>
    <w:rsid w:val="00FF6890"/>
    <w:rsid w:val="04C25B0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811</Words>
  <Characters>4624</Characters>
  <Lines>38</Lines>
  <Paragraphs>10</Paragraphs>
  <TotalTime>0</TotalTime>
  <ScaleCrop>false</ScaleCrop>
  <LinksUpToDate>false</LinksUpToDate>
  <CharactersWithSpaces>5425</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2017-04-17T08:01:00Z</dcterms:created>
  <dc:creator>Administrator</dc:creator>
  <cp:lastModifiedBy>Administrator</cp:lastModifiedBy>
  <cp:lastPrinted>2016-10-13T05:38:00Z</cp:lastPrinted>
  <dcterms:modified xsi:type="dcterms:W3CDTF">2017-04-17T08:05:10Z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