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600" w:lineRule="atLeast"/>
        <w:jc w:val="center"/>
        <w:outlineLvl w:val="1"/>
        <w:rPr>
          <w:rFonts w:ascii="宋体" w:hAnsi="宋体" w:eastAsia="宋体" w:cs="宋体"/>
          <w:b/>
          <w:bCs/>
          <w:color w:val="336699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336699"/>
          <w:kern w:val="0"/>
          <w:sz w:val="36"/>
          <w:szCs w:val="36"/>
        </w:rPr>
        <w:t>建设部门</w:t>
      </w:r>
    </w:p>
    <w:tbl>
      <w:tblPr>
        <w:tblStyle w:val="6"/>
        <w:tblpPr w:leftFromText="180" w:rightFromText="180" w:vertAnchor="text" w:horzAnchor="page" w:tblpX="1321" w:tblpY="248"/>
        <w:tblW w:w="9550" w:type="dxa"/>
        <w:tblCellSpacing w:w="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333333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92"/>
        <w:gridCol w:w="866"/>
        <w:gridCol w:w="1961"/>
        <w:gridCol w:w="1961"/>
        <w:gridCol w:w="19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  <w:tblCellSpacing w:w="7" w:type="dxa"/>
        </w:trPr>
        <w:tc>
          <w:tcPr>
            <w:tcW w:w="2771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收  费  项  目</w:t>
            </w:r>
          </w:p>
        </w:tc>
        <w:tc>
          <w:tcPr>
            <w:tcW w:w="852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计算单位</w:t>
            </w:r>
          </w:p>
        </w:tc>
        <w:tc>
          <w:tcPr>
            <w:tcW w:w="1947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收费标准</w:t>
            </w:r>
          </w:p>
          <w:p>
            <w:pPr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（元）</w:t>
            </w:r>
          </w:p>
        </w:tc>
        <w:tc>
          <w:tcPr>
            <w:tcW w:w="1947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文 件 依 据</w:t>
            </w:r>
          </w:p>
        </w:tc>
        <w:tc>
          <w:tcPr>
            <w:tcW w:w="1949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备    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 w:hRule="atLeast"/>
          <w:tblCellSpacing w:w="7" w:type="dxa"/>
        </w:trPr>
        <w:tc>
          <w:tcPr>
            <w:tcW w:w="2771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hint="eastAsia"/>
                <w:color w:val="000000"/>
                <w:szCs w:val="21"/>
                <w:shd w:val="clear" w:color="auto" w:fill="FFFFFF"/>
              </w:rPr>
              <w:t>城市基础设施配套费（免缴企业见文件粤价[2009]151号）</w:t>
            </w:r>
          </w:p>
        </w:tc>
        <w:tc>
          <w:tcPr>
            <w:tcW w:w="852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szCs w:val="21"/>
                <w:shd w:val="clear" w:color="auto" w:fill="FFFFFF"/>
              </w:rPr>
              <w:t>基建投资额</w:t>
            </w:r>
          </w:p>
        </w:tc>
        <w:tc>
          <w:tcPr>
            <w:tcW w:w="1947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szCs w:val="21"/>
                <w:shd w:val="clear" w:color="auto" w:fill="FFFFFF"/>
              </w:rPr>
              <w:t>4%</w:t>
            </w:r>
          </w:p>
        </w:tc>
        <w:tc>
          <w:tcPr>
            <w:tcW w:w="1947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szCs w:val="21"/>
                <w:shd w:val="clear" w:color="auto" w:fill="FFFFFF"/>
              </w:rPr>
              <w:t>国家计委、财政部计价格[2001]585号，省物价局、财政厅粤价[2003]160号</w:t>
            </w:r>
          </w:p>
        </w:tc>
        <w:tc>
          <w:tcPr>
            <w:tcW w:w="1949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szCs w:val="21"/>
                <w:shd w:val="clear" w:color="auto" w:fill="FFFFFF"/>
              </w:rPr>
              <w:t>仅限于县(含县城)以上城市收取。对私人自建自住的住宅不得收费。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8704F"/>
    <w:rsid w:val="000748B4"/>
    <w:rsid w:val="000E7FB2"/>
    <w:rsid w:val="0048704F"/>
    <w:rsid w:val="004B6C92"/>
    <w:rsid w:val="004D7791"/>
    <w:rsid w:val="00B9429E"/>
    <w:rsid w:val="00E21DCC"/>
    <w:rsid w:val="00F12FF2"/>
    <w:rsid w:val="17D17B2B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9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uiPriority w:val="99"/>
    <w:rPr>
      <w:sz w:val="18"/>
      <w:szCs w:val="18"/>
    </w:rPr>
  </w:style>
  <w:style w:type="character" w:customStyle="1" w:styleId="8">
    <w:name w:val="页脚 Char"/>
    <w:basedOn w:val="5"/>
    <w:link w:val="3"/>
    <w:uiPriority w:val="99"/>
    <w:rPr>
      <w:sz w:val="18"/>
      <w:szCs w:val="18"/>
    </w:rPr>
  </w:style>
  <w:style w:type="character" w:customStyle="1" w:styleId="9">
    <w:name w:val="标题 2 Char"/>
    <w:basedOn w:val="5"/>
    <w:link w:val="2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128</Words>
  <Characters>735</Characters>
  <Lines>6</Lines>
  <Paragraphs>1</Paragraphs>
  <TotalTime>0</TotalTime>
  <ScaleCrop>false</ScaleCrop>
  <LinksUpToDate>false</LinksUpToDate>
  <CharactersWithSpaces>862</CharactersWithSpaces>
  <Application>WPS Office_10.1.0.5975_F1E327BC-269C-435d-A152-05C5408002CA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2014-02-19T08:02:00Z</dcterms:created>
  <dc:creator>JIANG</dc:creator>
  <cp:lastModifiedBy>Aaron</cp:lastModifiedBy>
  <dcterms:modified xsi:type="dcterms:W3CDTF">2016-10-11T01:05:28Z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