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00D" w:rsidRPr="00DB100D" w:rsidRDefault="00DB100D" w:rsidP="00DB100D">
      <w:pPr>
        <w:widowControl/>
        <w:shd w:val="clear" w:color="auto" w:fill="FFFFFF"/>
        <w:spacing w:line="600" w:lineRule="atLeast"/>
        <w:jc w:val="center"/>
        <w:outlineLvl w:val="1"/>
        <w:rPr>
          <w:rFonts w:ascii="宋体" w:eastAsia="宋体" w:hAnsi="宋体" w:cs="宋体"/>
          <w:b/>
          <w:bCs/>
          <w:color w:val="336699"/>
          <w:kern w:val="0"/>
          <w:sz w:val="36"/>
          <w:szCs w:val="36"/>
        </w:rPr>
      </w:pPr>
      <w:r w:rsidRPr="00DB100D">
        <w:rPr>
          <w:rFonts w:ascii="宋体" w:eastAsia="宋体" w:hAnsi="宋体" w:cs="宋体" w:hint="eastAsia"/>
          <w:b/>
          <w:bCs/>
          <w:color w:val="336699"/>
          <w:kern w:val="0"/>
          <w:sz w:val="36"/>
          <w:szCs w:val="36"/>
        </w:rPr>
        <w:t>人防部门</w:t>
      </w:r>
    </w:p>
    <w:tbl>
      <w:tblPr>
        <w:tblW w:w="9442" w:type="dxa"/>
        <w:tblCellSpacing w:w="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33"/>
        <w:tblCellMar>
          <w:left w:w="0" w:type="dxa"/>
          <w:right w:w="0" w:type="dxa"/>
        </w:tblCellMar>
        <w:tblLook w:val="04A0"/>
      </w:tblPr>
      <w:tblGrid>
        <w:gridCol w:w="1897"/>
        <w:gridCol w:w="1897"/>
        <w:gridCol w:w="1855"/>
        <w:gridCol w:w="1883"/>
        <w:gridCol w:w="1910"/>
      </w:tblGrid>
      <w:tr w:rsidR="00DB100D" w:rsidRPr="00DB100D" w:rsidTr="00CD3B6B">
        <w:trPr>
          <w:trHeight w:val="951"/>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收费项目 </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征收依据</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计算单位</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收费标准</w:t>
            </w:r>
          </w:p>
          <w:p w:rsidR="00DB100D" w:rsidRPr="00DB100D" w:rsidRDefault="00DB100D" w:rsidP="00DB100D">
            <w:pPr>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（元）</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备注</w:t>
            </w:r>
          </w:p>
        </w:tc>
      </w:tr>
      <w:tr w:rsidR="00DB100D" w:rsidRPr="00DB100D" w:rsidTr="00DB100D">
        <w:trPr>
          <w:trHeight w:val="1394"/>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易地建设费</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梅市府办[2010]71号</w:t>
            </w:r>
          </w:p>
          <w:p w:rsidR="00DB100D" w:rsidRPr="00DB100D" w:rsidRDefault="00DB100D" w:rsidP="00DB100D">
            <w:pPr>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梅市价[2010]76号</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89" w:type="dxa"/>
            <w:shd w:val="clear" w:color="auto" w:fill="FFFFFF"/>
            <w:vAlign w:val="center"/>
            <w:hideMark/>
          </w:tcPr>
          <w:p w:rsidR="00DB100D" w:rsidRDefault="00DB100D" w:rsidP="00DB100D">
            <w:pPr>
              <w:widowControl/>
              <w:spacing w:line="450" w:lineRule="atLeast"/>
              <w:jc w:val="center"/>
              <w:rPr>
                <w:rFonts w:ascii="宋体" w:eastAsia="宋体" w:hAnsi="宋体" w:cs="宋体" w:hint="eastAsia"/>
                <w:color w:val="000000"/>
                <w:kern w:val="0"/>
                <w:szCs w:val="21"/>
              </w:rPr>
            </w:pPr>
            <w:r w:rsidRPr="00DB100D">
              <w:rPr>
                <w:rFonts w:ascii="宋体" w:eastAsia="宋体" w:hAnsi="宋体" w:cs="宋体" w:hint="eastAsia"/>
                <w:color w:val="000000"/>
                <w:kern w:val="0"/>
                <w:szCs w:val="21"/>
              </w:rPr>
              <w:t>省级产业转移园内企业缓征</w:t>
            </w:r>
          </w:p>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粤财综【2013】33号</w:t>
            </w:r>
          </w:p>
        </w:tc>
      </w:tr>
      <w:tr w:rsidR="00DB100D" w:rsidRPr="00DB100D" w:rsidTr="00DB100D">
        <w:trPr>
          <w:trHeight w:val="145"/>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1、新建10层（含）以上或者基础埋深3米（含）以上的民用建筑按照不低于地面首层建筑面积</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平方米</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1000</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r>
      <w:tr w:rsidR="00DB100D" w:rsidRPr="00DB100D" w:rsidTr="00DB100D">
        <w:trPr>
          <w:trHeight w:val="145"/>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2、新建除第1条规定以外的居民住宅楼和危房翻新住宅项目按照地面首层建筑面积</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平方米</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1000</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r>
      <w:tr w:rsidR="00DB100D" w:rsidRPr="00DB100D" w:rsidTr="00DB100D">
        <w:trPr>
          <w:trHeight w:val="145"/>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3、新建除第1、2条规定以外、地面总建筑面积在2000平方米（含）以上的其他民用建筑，按照地面总建筑面积的3%</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平方米</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1000</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r>
      <w:tr w:rsidR="00DB100D" w:rsidRPr="00DB100D" w:rsidTr="00DB100D">
        <w:trPr>
          <w:trHeight w:val="145"/>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4、高新区、开发区、工业园区和重要经济目标区，除第1、2条规定以外的新建民用建筑，按照一次性规划地面总建筑面积的3%</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平方米</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1000</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r>
      <w:tr w:rsidR="00DB100D" w:rsidRPr="00DB100D" w:rsidTr="00DB100D">
        <w:trPr>
          <w:trHeight w:val="145"/>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lastRenderedPageBreak/>
              <w:t>5、新建除第1、2条规定以外、地面总建筑面积在2000平方米以下（不含2000平方米）的其他民用建筑，按照地面总建筑面积</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平方米</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20</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r>
      <w:tr w:rsidR="00DB100D" w:rsidRPr="00DB100D" w:rsidTr="00DB100D">
        <w:trPr>
          <w:trHeight w:val="145"/>
          <w:tblCellSpacing w:w="7" w:type="dxa"/>
        </w:trPr>
        <w:tc>
          <w:tcPr>
            <w:tcW w:w="1876"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6、已取得产权证的升层民用建筑，按照升层建筑总建筑面积</w:t>
            </w:r>
          </w:p>
        </w:tc>
        <w:tc>
          <w:tcPr>
            <w:tcW w:w="1883"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c>
          <w:tcPr>
            <w:tcW w:w="1841"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平方米</w:t>
            </w:r>
          </w:p>
        </w:tc>
        <w:tc>
          <w:tcPr>
            <w:tcW w:w="186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20</w:t>
            </w:r>
          </w:p>
        </w:tc>
        <w:tc>
          <w:tcPr>
            <w:tcW w:w="1889" w:type="dxa"/>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 </w:t>
            </w:r>
          </w:p>
        </w:tc>
      </w:tr>
      <w:tr w:rsidR="00DB100D" w:rsidRPr="00DB100D" w:rsidTr="00DB100D">
        <w:trPr>
          <w:trHeight w:val="908"/>
          <w:tblCellSpacing w:w="7" w:type="dxa"/>
        </w:trPr>
        <w:tc>
          <w:tcPr>
            <w:tcW w:w="9414" w:type="dxa"/>
            <w:gridSpan w:val="5"/>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注：对以下新建民用建筑项目应适当减免防空地下室易地建设费：</w:t>
            </w:r>
          </w:p>
        </w:tc>
      </w:tr>
      <w:tr w:rsidR="00DB100D" w:rsidRPr="00DB100D" w:rsidTr="00DB100D">
        <w:trPr>
          <w:trHeight w:val="908"/>
          <w:tblCellSpacing w:w="7" w:type="dxa"/>
        </w:trPr>
        <w:tc>
          <w:tcPr>
            <w:tcW w:w="9414" w:type="dxa"/>
            <w:gridSpan w:val="5"/>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享受政府优惠政策建设的廉租房、经济适用房等居民住房，减半收取；</w:t>
            </w:r>
          </w:p>
        </w:tc>
      </w:tr>
      <w:tr w:rsidR="00DB100D" w:rsidRPr="00DB100D" w:rsidTr="00DB100D">
        <w:trPr>
          <w:trHeight w:val="908"/>
          <w:tblCellSpacing w:w="7" w:type="dxa"/>
        </w:trPr>
        <w:tc>
          <w:tcPr>
            <w:tcW w:w="9414" w:type="dxa"/>
            <w:gridSpan w:val="5"/>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新建幼儿园、学校教学楼、养老院及为残疾人修建的生活服务设施等民用建筑，减半收取；</w:t>
            </w:r>
          </w:p>
        </w:tc>
      </w:tr>
      <w:tr w:rsidR="00DB100D" w:rsidRPr="00DB100D" w:rsidTr="00DB100D">
        <w:trPr>
          <w:trHeight w:val="908"/>
          <w:tblCellSpacing w:w="7" w:type="dxa"/>
        </w:trPr>
        <w:tc>
          <w:tcPr>
            <w:tcW w:w="9414" w:type="dxa"/>
            <w:gridSpan w:val="5"/>
            <w:shd w:val="clear" w:color="auto" w:fill="FFFFFF"/>
            <w:vAlign w:val="center"/>
            <w:hideMark/>
          </w:tcPr>
          <w:p w:rsidR="00DB100D" w:rsidRPr="00DB100D" w:rsidRDefault="00DB100D" w:rsidP="00DB100D">
            <w:pPr>
              <w:widowControl/>
              <w:spacing w:line="450" w:lineRule="atLeast"/>
              <w:jc w:val="center"/>
              <w:rPr>
                <w:rFonts w:ascii="宋体" w:eastAsia="宋体" w:hAnsi="宋体" w:cs="宋体"/>
                <w:color w:val="000000"/>
                <w:kern w:val="0"/>
                <w:szCs w:val="21"/>
              </w:rPr>
            </w:pPr>
            <w:r w:rsidRPr="00DB100D">
              <w:rPr>
                <w:rFonts w:ascii="宋体" w:eastAsia="宋体" w:hAnsi="宋体" w:cs="宋体" w:hint="eastAsia"/>
                <w:color w:val="000000"/>
                <w:kern w:val="0"/>
                <w:szCs w:val="21"/>
              </w:rPr>
              <w:t>临时民用建筑和不增加面积的危房翻新改造商品住宅项目，予以免收；</w:t>
            </w:r>
          </w:p>
        </w:tc>
      </w:tr>
    </w:tbl>
    <w:p w:rsidR="00C81C1B" w:rsidRPr="00DB100D" w:rsidRDefault="00C81C1B"/>
    <w:sectPr w:rsidR="00C81C1B" w:rsidRPr="00DB10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C1B" w:rsidRDefault="00C81C1B" w:rsidP="00DB100D">
      <w:r>
        <w:separator/>
      </w:r>
    </w:p>
  </w:endnote>
  <w:endnote w:type="continuationSeparator" w:id="1">
    <w:p w:rsidR="00C81C1B" w:rsidRDefault="00C81C1B" w:rsidP="00DB10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C1B" w:rsidRDefault="00C81C1B" w:rsidP="00DB100D">
      <w:r>
        <w:separator/>
      </w:r>
    </w:p>
  </w:footnote>
  <w:footnote w:type="continuationSeparator" w:id="1">
    <w:p w:rsidR="00C81C1B" w:rsidRDefault="00C81C1B" w:rsidP="00DB10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100D"/>
    <w:rsid w:val="00C81C1B"/>
    <w:rsid w:val="00DB10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B100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10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B100D"/>
    <w:rPr>
      <w:sz w:val="18"/>
      <w:szCs w:val="18"/>
    </w:rPr>
  </w:style>
  <w:style w:type="paragraph" w:styleId="a4">
    <w:name w:val="footer"/>
    <w:basedOn w:val="a"/>
    <w:link w:val="Char0"/>
    <w:uiPriority w:val="99"/>
    <w:semiHidden/>
    <w:unhideWhenUsed/>
    <w:rsid w:val="00DB100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B100D"/>
    <w:rPr>
      <w:sz w:val="18"/>
      <w:szCs w:val="18"/>
    </w:rPr>
  </w:style>
  <w:style w:type="character" w:customStyle="1" w:styleId="2Char">
    <w:name w:val="标题 2 Char"/>
    <w:basedOn w:val="a0"/>
    <w:link w:val="2"/>
    <w:uiPriority w:val="9"/>
    <w:rsid w:val="00DB100D"/>
    <w:rPr>
      <w:rFonts w:ascii="宋体" w:eastAsia="宋体" w:hAnsi="宋体" w:cs="宋体"/>
      <w:b/>
      <w:bCs/>
      <w:kern w:val="0"/>
      <w:sz w:val="36"/>
      <w:szCs w:val="36"/>
    </w:rPr>
  </w:style>
</w:styles>
</file>

<file path=word/webSettings.xml><?xml version="1.0" encoding="utf-8"?>
<w:webSettings xmlns:r="http://schemas.openxmlformats.org/officeDocument/2006/relationships" xmlns:w="http://schemas.openxmlformats.org/wordprocessingml/2006/main">
  <w:divs>
    <w:div w:id="476535519">
      <w:bodyDiv w:val="1"/>
      <w:marLeft w:val="0"/>
      <w:marRight w:val="0"/>
      <w:marTop w:val="0"/>
      <w:marBottom w:val="0"/>
      <w:divBdr>
        <w:top w:val="none" w:sz="0" w:space="0" w:color="auto"/>
        <w:left w:val="none" w:sz="0" w:space="0" w:color="auto"/>
        <w:bottom w:val="none" w:sz="0" w:space="0" w:color="auto"/>
        <w:right w:val="none" w:sz="0" w:space="0" w:color="auto"/>
      </w:divBdr>
    </w:div>
    <w:div w:id="64246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Words>
  <Characters>514</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dc:creator>
  <cp:keywords/>
  <dc:description/>
  <cp:lastModifiedBy>JIANG</cp:lastModifiedBy>
  <cp:revision>2</cp:revision>
  <dcterms:created xsi:type="dcterms:W3CDTF">2014-02-19T07:31:00Z</dcterms:created>
  <dcterms:modified xsi:type="dcterms:W3CDTF">2014-02-19T07:32:00Z</dcterms:modified>
</cp:coreProperties>
</file>