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Style w:val="8"/>
          <w:rFonts w:ascii="方正小标宋简体" w:eastAsia="方正小标宋简体" w:cs="Tahoma"/>
          <w:sz w:val="44"/>
          <w:szCs w:val="44"/>
          <w:shd w:val="clear" w:color="auto" w:fill="FFFFFF"/>
        </w:rPr>
      </w:pPr>
      <w:r>
        <w:rPr>
          <w:rStyle w:val="8"/>
          <w:rFonts w:hint="eastAsia" w:ascii="方正小标宋简体" w:eastAsia="方正小标宋简体" w:cs="Tahoma"/>
          <w:sz w:val="44"/>
          <w:szCs w:val="44"/>
          <w:shd w:val="clear" w:color="auto" w:fill="FFFFFF"/>
        </w:rPr>
        <w:t>《广州（梅州）产业转移工业园</w:t>
      </w:r>
      <w:r>
        <w:rPr>
          <w:rStyle w:val="8"/>
          <w:rFonts w:hint="eastAsia" w:ascii="微软雅黑" w:hAnsi="微软雅黑" w:eastAsia="微软雅黑" w:cs="Tahoma"/>
          <w:sz w:val="44"/>
          <w:szCs w:val="44"/>
          <w:shd w:val="clear" w:color="auto" w:fill="FFFFFF"/>
        </w:rPr>
        <w:t>•</w:t>
      </w:r>
      <w:r>
        <w:rPr>
          <w:rStyle w:val="8"/>
          <w:rFonts w:hint="eastAsia" w:ascii="方正小标宋简体" w:eastAsia="方正小标宋简体" w:cs="Tahoma"/>
          <w:sz w:val="44"/>
          <w:szCs w:val="44"/>
          <w:shd w:val="clear" w:color="auto" w:fill="FFFFFF"/>
        </w:rPr>
        <w:t>广东梅州高新技术产业园总体</w:t>
      </w:r>
      <w:r>
        <w:rPr>
          <w:rStyle w:val="8"/>
          <w:rFonts w:ascii="方正小标宋简体" w:eastAsia="方正小标宋简体" w:cs="Tahoma"/>
          <w:sz w:val="44"/>
          <w:szCs w:val="44"/>
          <w:shd w:val="clear" w:color="auto" w:fill="FFFFFF"/>
        </w:rPr>
        <w:t>规划</w:t>
      </w:r>
      <w:r>
        <w:rPr>
          <w:rStyle w:val="8"/>
          <w:rFonts w:hint="eastAsia" w:ascii="方正小标宋简体" w:eastAsia="方正小标宋简体" w:cs="Tahoma"/>
          <w:sz w:val="44"/>
          <w:szCs w:val="44"/>
          <w:shd w:val="clear" w:color="auto" w:fill="FFFFFF"/>
        </w:rPr>
        <w:t>修编（2015-2035）》</w:t>
      </w:r>
      <w:r>
        <w:rPr>
          <w:rStyle w:val="8"/>
          <w:rFonts w:ascii="方正小标宋简体" w:eastAsia="方正小标宋简体" w:cs="Tahoma"/>
          <w:sz w:val="44"/>
          <w:szCs w:val="44"/>
          <w:shd w:val="clear" w:color="auto" w:fill="FFFFFF"/>
        </w:rPr>
        <w:t>主要内容简介</w:t>
      </w:r>
    </w:p>
    <w:p>
      <w:pPr>
        <w:widowControl/>
        <w:shd w:val="clear" w:color="auto" w:fill="FFFFFF"/>
        <w:spacing w:line="560" w:lineRule="exact"/>
        <w:jc w:val="left"/>
        <w:rPr>
          <w:rFonts w:ascii="楷体" w:hAnsi="楷体" w:eastAsia="楷体" w:cs="Tahoma"/>
          <w:b/>
          <w:bCs/>
          <w:kern w:val="0"/>
          <w:sz w:val="32"/>
          <w:szCs w:val="32"/>
        </w:rPr>
      </w:pPr>
      <w:r>
        <w:rPr>
          <w:rFonts w:hint="eastAsia" w:ascii="楷体" w:hAnsi="楷体" w:eastAsia="楷体" w:cs="Tahoma"/>
          <w:b/>
          <w:bCs/>
          <w:kern w:val="0"/>
          <w:sz w:val="32"/>
          <w:szCs w:val="32"/>
        </w:rPr>
        <w:t>一、总则</w:t>
      </w:r>
    </w:p>
    <w:p>
      <w:pPr>
        <w:widowControl/>
        <w:shd w:val="clear" w:color="auto" w:fill="FFFFFF"/>
        <w:spacing w:line="560" w:lineRule="exact"/>
        <w:ind w:firstLine="640" w:firstLineChars="200"/>
        <w:rPr>
          <w:rFonts w:ascii="仿宋_GB2312" w:hAnsi="Tahoma" w:eastAsia="仿宋_GB2312" w:cs="Tahoma"/>
          <w:kern w:val="0"/>
          <w:sz w:val="32"/>
          <w:szCs w:val="32"/>
        </w:rPr>
      </w:pPr>
      <w:r>
        <w:rPr>
          <w:rFonts w:hint="eastAsia" w:ascii="仿宋_GB2312" w:hAnsi="宋体" w:eastAsia="仿宋_GB2312" w:cs="Tahoma"/>
          <w:kern w:val="0"/>
          <w:sz w:val="32"/>
          <w:szCs w:val="32"/>
        </w:rPr>
        <w:t>1、规划期限</w:t>
      </w:r>
    </w:p>
    <w:p>
      <w:pPr>
        <w:widowControl/>
        <w:shd w:val="clear" w:color="auto" w:fill="FFFFFF"/>
        <w:spacing w:line="560" w:lineRule="exact"/>
        <w:ind w:firstLine="640" w:firstLineChars="200"/>
        <w:rPr>
          <w:rFonts w:ascii="仿宋_GB2312" w:hAnsi="宋体" w:eastAsia="仿宋_GB2312" w:cs="Tahoma"/>
          <w:kern w:val="0"/>
          <w:sz w:val="32"/>
          <w:szCs w:val="32"/>
        </w:rPr>
      </w:pPr>
      <w:r>
        <w:rPr>
          <w:rFonts w:hint="eastAsia" w:ascii="仿宋_GB2312" w:hAnsi="宋体" w:eastAsia="仿宋_GB2312" w:cs="Tahoma"/>
          <w:kern w:val="0"/>
          <w:sz w:val="32"/>
          <w:szCs w:val="32"/>
        </w:rPr>
        <w:t>本规划期限为</w:t>
      </w:r>
      <w:r>
        <w:rPr>
          <w:rFonts w:ascii="仿宋_GB2312" w:hAnsi="宋体" w:eastAsia="仿宋_GB2312" w:cs="Tahoma"/>
          <w:kern w:val="0"/>
          <w:sz w:val="32"/>
          <w:szCs w:val="32"/>
        </w:rPr>
        <w:t>2015-2035年</w:t>
      </w:r>
      <w:r>
        <w:rPr>
          <w:rFonts w:hint="eastAsia" w:ascii="仿宋_GB2312" w:hAnsi="宋体" w:eastAsia="仿宋_GB2312" w:cs="Tahoma"/>
          <w:kern w:val="0"/>
          <w:sz w:val="32"/>
          <w:szCs w:val="32"/>
        </w:rPr>
        <w:t>。</w:t>
      </w:r>
      <w:r>
        <w:rPr>
          <w:rFonts w:ascii="仿宋_GB2312" w:hAnsi="宋体" w:eastAsia="仿宋_GB2312" w:cs="Tahoma"/>
          <w:kern w:val="0"/>
          <w:sz w:val="32"/>
          <w:szCs w:val="32"/>
        </w:rPr>
        <w:t>其中</w:t>
      </w:r>
      <w:r>
        <w:rPr>
          <w:rFonts w:hint="eastAsia" w:ascii="仿宋_GB2312" w:hAnsi="宋体" w:eastAsia="仿宋_GB2312" w:cs="Tahoma"/>
          <w:kern w:val="0"/>
          <w:sz w:val="32"/>
          <w:szCs w:val="32"/>
        </w:rPr>
        <w:t>，近期至</w:t>
      </w:r>
      <w:r>
        <w:rPr>
          <w:rFonts w:ascii="仿宋_GB2312" w:hAnsi="宋体" w:eastAsia="仿宋_GB2312" w:cs="Tahoma"/>
          <w:kern w:val="0"/>
          <w:sz w:val="32"/>
          <w:szCs w:val="32"/>
        </w:rPr>
        <w:t>2025年</w:t>
      </w:r>
      <w:r>
        <w:rPr>
          <w:rFonts w:hint="eastAsia" w:ascii="仿宋_GB2312" w:hAnsi="宋体" w:eastAsia="仿宋_GB2312" w:cs="Tahoma"/>
          <w:kern w:val="0"/>
          <w:sz w:val="32"/>
          <w:szCs w:val="32"/>
        </w:rPr>
        <w:t>，远期至</w:t>
      </w:r>
      <w:r>
        <w:rPr>
          <w:rFonts w:ascii="仿宋_GB2312" w:hAnsi="宋体" w:eastAsia="仿宋_GB2312" w:cs="Tahoma"/>
          <w:kern w:val="0"/>
          <w:sz w:val="32"/>
          <w:szCs w:val="32"/>
        </w:rPr>
        <w:t>2035年。</w:t>
      </w:r>
    </w:p>
    <w:p>
      <w:pPr>
        <w:widowControl/>
        <w:shd w:val="clear" w:color="auto" w:fill="FFFFFF"/>
        <w:spacing w:line="560" w:lineRule="exact"/>
        <w:ind w:firstLine="640" w:firstLineChars="200"/>
        <w:rPr>
          <w:rFonts w:ascii="仿宋_GB2312" w:hAnsi="宋体" w:eastAsia="仿宋_GB2312" w:cs="Tahoma"/>
          <w:kern w:val="0"/>
          <w:sz w:val="32"/>
          <w:szCs w:val="32"/>
        </w:rPr>
      </w:pPr>
      <w:r>
        <w:rPr>
          <w:rFonts w:ascii="仿宋_GB2312" w:hAnsi="宋体" w:eastAsia="仿宋_GB2312" w:cs="Tahoma"/>
          <w:kern w:val="0"/>
          <w:sz w:val="32"/>
          <w:szCs w:val="32"/>
        </w:rPr>
        <w:t>2、规划范围</w:t>
      </w:r>
    </w:p>
    <w:p>
      <w:pPr>
        <w:snapToGrid w:val="0"/>
        <w:spacing w:line="312" w:lineRule="auto"/>
        <w:ind w:firstLine="640" w:firstLineChars="200"/>
        <w:rPr>
          <w:rFonts w:ascii="华文细黑" w:hAnsi="华文细黑" w:eastAsia="华文细黑"/>
          <w:sz w:val="24"/>
        </w:rPr>
      </w:pPr>
      <w:r>
        <w:rPr>
          <w:rFonts w:hint="eastAsia" w:ascii="仿宋_GB2312" w:hAnsi="宋体" w:eastAsia="仿宋_GB2312" w:cs="Tahoma"/>
          <w:kern w:val="0"/>
          <w:sz w:val="32"/>
          <w:szCs w:val="32"/>
        </w:rPr>
        <w:t>本规划范围总用地面积为76.10km²，涉及畲江镇和水口镇两镇，东部以畲江镇镇界</w:t>
      </w:r>
      <w:r>
        <w:rPr>
          <w:rFonts w:ascii="仿宋_GB2312" w:hAnsi="宋体" w:eastAsia="仿宋_GB2312" w:cs="Tahoma"/>
          <w:kern w:val="0"/>
          <w:sz w:val="32"/>
          <w:szCs w:val="32"/>
        </w:rPr>
        <w:t>-</w:t>
      </w:r>
      <w:r>
        <w:rPr>
          <w:rFonts w:hint="eastAsia" w:ascii="仿宋_GB2312" w:hAnsi="宋体" w:eastAsia="仿宋_GB2312" w:cs="Tahoma"/>
          <w:kern w:val="0"/>
          <w:sz w:val="32"/>
          <w:szCs w:val="32"/>
        </w:rPr>
        <w:t>梅龙高速</w:t>
      </w:r>
      <w:r>
        <w:rPr>
          <w:rFonts w:ascii="仿宋_GB2312" w:hAnsi="宋体" w:eastAsia="仿宋_GB2312" w:cs="Tahoma"/>
          <w:kern w:val="0"/>
          <w:sz w:val="32"/>
          <w:szCs w:val="32"/>
        </w:rPr>
        <w:t>-</w:t>
      </w:r>
      <w:r>
        <w:rPr>
          <w:rFonts w:hint="eastAsia" w:ascii="仿宋_GB2312" w:hAnsi="宋体" w:eastAsia="仿宋_GB2312" w:cs="Tahoma"/>
          <w:kern w:val="0"/>
          <w:sz w:val="32"/>
          <w:szCs w:val="32"/>
        </w:rPr>
        <w:t>汕昆高速</w:t>
      </w:r>
      <w:r>
        <w:rPr>
          <w:rFonts w:hint="eastAsia" w:ascii="仿宋_GB2312" w:hAnsi="宋体" w:eastAsia="仿宋_GB2312" w:cs="Tahoma"/>
          <w:kern w:val="0"/>
          <w:sz w:val="32"/>
          <w:szCs w:val="32"/>
          <w:lang w:val="en-US" w:eastAsia="zh-CN"/>
        </w:rPr>
        <w:t>-梅江</w:t>
      </w:r>
      <w:r>
        <w:rPr>
          <w:rFonts w:hint="eastAsia" w:ascii="仿宋_GB2312" w:hAnsi="宋体" w:eastAsia="仿宋_GB2312" w:cs="Tahoma"/>
          <w:kern w:val="0"/>
          <w:sz w:val="32"/>
          <w:szCs w:val="32"/>
        </w:rPr>
        <w:t>为界，西至水口镇区，南至雷公嶂山体，北至梅江中心线。</w:t>
      </w:r>
    </w:p>
    <w:p>
      <w:pPr>
        <w:widowControl/>
        <w:shd w:val="clear" w:color="auto" w:fill="FFFFFF"/>
        <w:spacing w:line="720" w:lineRule="auto"/>
        <w:rPr>
          <w:rFonts w:ascii="仿宋_GB2312" w:hAnsi="宋体" w:eastAsia="仿宋_GB2312" w:cs="Tahoma"/>
          <w:kern w:val="0"/>
          <w:sz w:val="32"/>
          <w:szCs w:val="32"/>
        </w:rPr>
      </w:pPr>
      <w:r>
        <w:rPr>
          <w:rFonts w:ascii="仿宋_GB2312" w:hAnsi="宋体" w:eastAsia="仿宋_GB2312" w:cs="Tahoma"/>
          <w:kern w:val="0"/>
          <w:sz w:val="32"/>
          <w:szCs w:val="32"/>
        </w:rPr>
        <w:drawing>
          <wp:inline distT="0" distB="0" distL="0" distR="0">
            <wp:extent cx="5248275" cy="4411980"/>
            <wp:effectExtent l="0" t="0" r="0" b="7620"/>
            <wp:docPr id="10" name="图片 10" descr="区位-规划范围2018122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区位-规划范围20181226(1)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7" t="6946" r="18318" b="9512"/>
                    <a:stretch>
                      <a:fillRect/>
                    </a:stretch>
                  </pic:blipFill>
                  <pic:spPr>
                    <a:xfrm>
                      <a:off x="0" y="0"/>
                      <a:ext cx="5258241" cy="442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560" w:lineRule="exact"/>
        <w:jc w:val="center"/>
        <w:rPr>
          <w:rFonts w:ascii="仿宋_GB2312" w:hAnsi="宋体" w:eastAsia="仿宋_GB2312" w:cs="Tahoma"/>
          <w:kern w:val="0"/>
          <w:sz w:val="32"/>
          <w:szCs w:val="32"/>
        </w:rPr>
      </w:pPr>
      <w:r>
        <w:rPr>
          <w:rFonts w:hint="eastAsia" w:ascii="仿宋_GB2312" w:hAnsi="宋体" w:eastAsia="仿宋_GB2312" w:cs="Tahoma"/>
          <w:kern w:val="0"/>
          <w:sz w:val="32"/>
          <w:szCs w:val="32"/>
        </w:rPr>
        <w:t>图1 规划范围示意图</w:t>
      </w:r>
    </w:p>
    <w:p>
      <w:pPr>
        <w:widowControl/>
        <w:shd w:val="clear" w:color="auto" w:fill="FFFFFF"/>
        <w:spacing w:line="560" w:lineRule="exact"/>
        <w:jc w:val="left"/>
        <w:rPr>
          <w:rFonts w:ascii="楷体" w:hAnsi="楷体" w:eastAsia="楷体" w:cs="Tahoma"/>
          <w:b/>
          <w:bCs/>
          <w:kern w:val="0"/>
          <w:sz w:val="32"/>
          <w:szCs w:val="32"/>
        </w:rPr>
      </w:pPr>
      <w:r>
        <w:rPr>
          <w:rFonts w:ascii="楷体" w:hAnsi="楷体" w:eastAsia="楷体" w:cs="Tahoma"/>
          <w:b/>
          <w:bCs/>
          <w:kern w:val="0"/>
          <w:sz w:val="32"/>
          <w:szCs w:val="32"/>
        </w:rPr>
        <w:t>二、</w:t>
      </w:r>
      <w:r>
        <w:rPr>
          <w:rFonts w:hint="eastAsia" w:ascii="楷体" w:hAnsi="楷体" w:eastAsia="楷体" w:cs="Tahoma"/>
          <w:b/>
          <w:bCs/>
          <w:kern w:val="0"/>
          <w:sz w:val="32"/>
          <w:szCs w:val="32"/>
        </w:rPr>
        <w:t>定位与规模</w:t>
      </w:r>
    </w:p>
    <w:p>
      <w:pPr>
        <w:widowControl/>
        <w:shd w:val="clear" w:color="auto" w:fill="FFFFFF"/>
        <w:spacing w:line="560" w:lineRule="exact"/>
        <w:ind w:firstLine="640" w:firstLineChars="200"/>
        <w:rPr>
          <w:rFonts w:hint="eastAsia" w:ascii="仿宋_GB2312" w:hAnsi="宋体" w:eastAsia="仿宋_GB2312" w:cs="Tahoma"/>
          <w:kern w:val="0"/>
          <w:sz w:val="32"/>
          <w:szCs w:val="32"/>
        </w:rPr>
      </w:pPr>
      <w:r>
        <w:rPr>
          <w:rFonts w:ascii="仿宋_GB2312" w:hAnsi="宋体" w:eastAsia="仿宋_GB2312" w:cs="Tahoma"/>
          <w:kern w:val="0"/>
          <w:sz w:val="32"/>
          <w:szCs w:val="32"/>
        </w:rPr>
        <w:t>1</w:t>
      </w:r>
      <w:r>
        <w:rPr>
          <w:rFonts w:hint="eastAsia" w:ascii="仿宋_GB2312" w:hAnsi="宋体" w:eastAsia="仿宋_GB2312" w:cs="Tahoma"/>
          <w:kern w:val="0"/>
          <w:sz w:val="32"/>
          <w:szCs w:val="32"/>
        </w:rPr>
        <w:t>、规划定位</w:t>
      </w:r>
    </w:p>
    <w:p>
      <w:pPr>
        <w:widowControl/>
        <w:shd w:val="clear" w:color="auto" w:fill="FFFFFF"/>
        <w:spacing w:line="560" w:lineRule="exact"/>
        <w:ind w:firstLine="640" w:firstLineChars="200"/>
        <w:rPr>
          <w:rFonts w:ascii="仿宋_GB2312" w:hAnsi="宋体" w:eastAsia="仿宋_GB2312" w:cs="Tahoma"/>
          <w:kern w:val="0"/>
          <w:sz w:val="32"/>
          <w:szCs w:val="32"/>
        </w:rPr>
      </w:pPr>
      <w:r>
        <w:rPr>
          <w:rFonts w:hint="eastAsia" w:ascii="仿宋_GB2312" w:hAnsi="宋体" w:eastAsia="仿宋_GB2312" w:cs="Tahoma"/>
          <w:kern w:val="0"/>
          <w:sz w:val="32"/>
          <w:szCs w:val="32"/>
        </w:rPr>
        <w:t>广梅产业共建平台；梅州对接粤港澳大湾区国家战略发展先行地；梅州“三宜”城市创建新区；梅州高新技术绿色创新产业园。</w:t>
      </w:r>
    </w:p>
    <w:p>
      <w:pPr>
        <w:snapToGrid w:val="0"/>
        <w:spacing w:line="312" w:lineRule="auto"/>
        <w:ind w:firstLine="640" w:firstLineChars="200"/>
        <w:rPr>
          <w:rFonts w:hint="eastAsia" w:ascii="仿宋_GB2312" w:hAnsi="宋体" w:eastAsia="仿宋_GB2312" w:cs="Tahoma"/>
          <w:kern w:val="0"/>
          <w:sz w:val="32"/>
          <w:szCs w:val="32"/>
        </w:rPr>
      </w:pPr>
      <w:r>
        <w:rPr>
          <w:rFonts w:ascii="仿宋_GB2312" w:hAnsi="宋体" w:eastAsia="仿宋_GB2312" w:cs="Tahoma"/>
          <w:kern w:val="0"/>
          <w:sz w:val="32"/>
          <w:szCs w:val="32"/>
        </w:rPr>
        <w:t>2</w:t>
      </w:r>
      <w:r>
        <w:rPr>
          <w:rFonts w:hint="eastAsia" w:ascii="仿宋_GB2312" w:hAnsi="宋体" w:eastAsia="仿宋_GB2312" w:cs="Tahoma"/>
          <w:kern w:val="0"/>
          <w:sz w:val="32"/>
          <w:szCs w:val="32"/>
        </w:rPr>
        <w:t>、主要功能</w:t>
      </w:r>
    </w:p>
    <w:p>
      <w:pPr>
        <w:snapToGrid w:val="0"/>
        <w:spacing w:line="312" w:lineRule="auto"/>
        <w:ind w:firstLine="640" w:firstLineChars="200"/>
        <w:rPr>
          <w:rFonts w:ascii="华文细黑" w:hAnsi="华文细黑" w:eastAsia="华文细黑"/>
          <w:sz w:val="24"/>
        </w:rPr>
      </w:pPr>
      <w:r>
        <w:rPr>
          <w:rFonts w:hint="eastAsia" w:ascii="仿宋_GB2312" w:hAnsi="宋体" w:eastAsia="仿宋_GB2312" w:cs="Tahoma"/>
          <w:kern w:val="0"/>
          <w:sz w:val="32"/>
          <w:szCs w:val="32"/>
        </w:rPr>
        <w:t>规划主要功能包括产业特色鲜明的先进制造业基地；科技创新、绿色产业集聚区；生产性服务业等现代服务业的培育基地；生态宜居的生活功能区。</w:t>
      </w:r>
    </w:p>
    <w:p>
      <w:pPr>
        <w:widowControl/>
        <w:shd w:val="clear" w:color="auto" w:fill="FFFFFF"/>
        <w:spacing w:line="560" w:lineRule="exact"/>
        <w:ind w:firstLine="640" w:firstLineChars="200"/>
        <w:rPr>
          <w:rFonts w:ascii="仿宋_GB2312" w:hAnsi="宋体" w:eastAsia="仿宋_GB2312" w:cs="Tahoma"/>
          <w:kern w:val="0"/>
          <w:sz w:val="32"/>
          <w:szCs w:val="32"/>
        </w:rPr>
      </w:pPr>
      <w:r>
        <w:rPr>
          <w:rFonts w:ascii="仿宋_GB2312" w:hAnsi="宋体" w:eastAsia="仿宋_GB2312" w:cs="Tahoma"/>
          <w:kern w:val="0"/>
          <w:sz w:val="32"/>
          <w:szCs w:val="32"/>
        </w:rPr>
        <w:t>3</w:t>
      </w:r>
      <w:r>
        <w:rPr>
          <w:rFonts w:hint="eastAsia" w:ascii="仿宋_GB2312" w:hAnsi="宋体" w:eastAsia="仿宋_GB2312" w:cs="Tahoma"/>
          <w:kern w:val="0"/>
          <w:sz w:val="32"/>
          <w:szCs w:val="32"/>
        </w:rPr>
        <w:t>、规划规模</w:t>
      </w:r>
    </w:p>
    <w:p>
      <w:pPr>
        <w:snapToGrid w:val="0"/>
        <w:spacing w:line="312" w:lineRule="auto"/>
        <w:ind w:firstLine="640" w:firstLineChars="200"/>
        <w:rPr>
          <w:rFonts w:ascii="华文细黑" w:hAnsi="华文细黑" w:eastAsia="华文细黑"/>
          <w:b/>
          <w:sz w:val="24"/>
        </w:rPr>
      </w:pPr>
      <w:r>
        <w:rPr>
          <w:rFonts w:hint="eastAsia" w:ascii="仿宋_GB2312" w:hAnsi="宋体" w:eastAsia="仿宋_GB2312" w:cs="Tahoma"/>
          <w:kern w:val="0"/>
          <w:sz w:val="32"/>
          <w:szCs w:val="32"/>
        </w:rPr>
        <w:t>（1）人口规模:到203</w:t>
      </w:r>
      <w:r>
        <w:rPr>
          <w:rFonts w:ascii="仿宋_GB2312" w:hAnsi="宋体" w:eastAsia="仿宋_GB2312" w:cs="Tahoma"/>
          <w:kern w:val="0"/>
          <w:sz w:val="32"/>
          <w:szCs w:val="32"/>
        </w:rPr>
        <w:t>5</w:t>
      </w:r>
      <w:r>
        <w:rPr>
          <w:rFonts w:hint="eastAsia" w:ascii="仿宋_GB2312" w:hAnsi="宋体" w:eastAsia="仿宋_GB2312" w:cs="Tahoma"/>
          <w:kern w:val="0"/>
          <w:sz w:val="32"/>
          <w:szCs w:val="32"/>
        </w:rPr>
        <w:t>年，规划范围常住人口约为</w:t>
      </w:r>
      <w:r>
        <w:rPr>
          <w:rFonts w:ascii="仿宋_GB2312" w:hAnsi="宋体" w:eastAsia="仿宋_GB2312" w:cs="Tahoma"/>
          <w:kern w:val="0"/>
          <w:sz w:val="32"/>
          <w:szCs w:val="32"/>
        </w:rPr>
        <w:t>1</w:t>
      </w:r>
      <w:r>
        <w:rPr>
          <w:rFonts w:hint="eastAsia" w:ascii="仿宋_GB2312" w:hAnsi="宋体" w:eastAsia="仿宋_GB2312" w:cs="Tahoma"/>
          <w:kern w:val="0"/>
          <w:sz w:val="32"/>
          <w:szCs w:val="32"/>
        </w:rPr>
        <w:t>7</w:t>
      </w:r>
      <w:r>
        <w:rPr>
          <w:rFonts w:ascii="仿宋_GB2312" w:hAnsi="宋体" w:eastAsia="仿宋_GB2312" w:cs="Tahoma"/>
          <w:kern w:val="0"/>
          <w:sz w:val="32"/>
          <w:szCs w:val="32"/>
        </w:rPr>
        <w:t>.</w:t>
      </w:r>
      <w:r>
        <w:rPr>
          <w:rFonts w:hint="eastAsia" w:ascii="仿宋_GB2312" w:hAnsi="宋体" w:eastAsia="仿宋_GB2312" w:cs="Tahoma"/>
          <w:kern w:val="0"/>
          <w:sz w:val="32"/>
          <w:szCs w:val="32"/>
        </w:rPr>
        <w:t>40万人</w:t>
      </w:r>
      <w:r>
        <w:rPr>
          <w:rFonts w:hint="eastAsia" w:ascii="仿宋_GB2312" w:hAnsi="宋体" w:eastAsia="仿宋_GB2312" w:cs="Tahoma"/>
          <w:kern w:val="0"/>
          <w:sz w:val="32"/>
          <w:szCs w:val="32"/>
          <w:lang w:eastAsia="zh-CN"/>
        </w:rPr>
        <w:t>，就业人口</w:t>
      </w:r>
      <w:r>
        <w:rPr>
          <w:rFonts w:hint="eastAsia" w:ascii="仿宋_GB2312" w:hAnsi="宋体" w:eastAsia="仿宋_GB2312" w:cs="Tahoma"/>
          <w:kern w:val="0"/>
          <w:sz w:val="32"/>
          <w:szCs w:val="32"/>
          <w:lang w:val="en-US" w:eastAsia="zh-CN"/>
        </w:rPr>
        <w:t>40.00万人</w:t>
      </w:r>
      <w:r>
        <w:rPr>
          <w:rFonts w:hint="eastAsia" w:ascii="仿宋_GB2312" w:hAnsi="宋体" w:eastAsia="仿宋_GB2312" w:cs="Tahoma"/>
          <w:kern w:val="0"/>
          <w:sz w:val="32"/>
          <w:szCs w:val="32"/>
        </w:rPr>
        <w:t>。</w:t>
      </w:r>
    </w:p>
    <w:p>
      <w:pPr>
        <w:snapToGrid w:val="0"/>
        <w:spacing w:line="312" w:lineRule="auto"/>
        <w:ind w:firstLine="640" w:firstLineChars="200"/>
        <w:rPr>
          <w:rFonts w:ascii="华文细黑" w:hAnsi="华文细黑" w:eastAsia="华文细黑"/>
          <w:sz w:val="24"/>
        </w:rPr>
      </w:pPr>
      <w:r>
        <w:rPr>
          <w:rFonts w:hint="eastAsia" w:ascii="仿宋_GB2312" w:hAnsi="宋体" w:eastAsia="仿宋_GB2312" w:cs="Tahoma"/>
          <w:kern w:val="0"/>
          <w:sz w:val="32"/>
          <w:szCs w:val="32"/>
        </w:rPr>
        <w:t>（</w:t>
      </w:r>
      <w:r>
        <w:rPr>
          <w:rFonts w:ascii="仿宋_GB2312" w:hAnsi="宋体" w:eastAsia="仿宋_GB2312" w:cs="Tahoma"/>
          <w:kern w:val="0"/>
          <w:sz w:val="32"/>
          <w:szCs w:val="32"/>
        </w:rPr>
        <w:t>2</w:t>
      </w:r>
      <w:r>
        <w:rPr>
          <w:rFonts w:hint="eastAsia" w:ascii="仿宋_GB2312" w:hAnsi="宋体" w:eastAsia="仿宋_GB2312" w:cs="Tahoma"/>
          <w:kern w:val="0"/>
          <w:sz w:val="32"/>
          <w:szCs w:val="32"/>
        </w:rPr>
        <w:t>）用地规模:规划城乡居民点建设用地总面积35.66km²。</w:t>
      </w:r>
    </w:p>
    <w:p>
      <w:pPr>
        <w:widowControl/>
        <w:shd w:val="clear" w:color="auto" w:fill="FFFFFF"/>
        <w:spacing w:line="560" w:lineRule="exact"/>
        <w:jc w:val="left"/>
        <w:rPr>
          <w:rFonts w:ascii="楷体" w:hAnsi="楷体" w:eastAsia="楷体" w:cs="Tahoma"/>
          <w:b/>
          <w:bCs/>
          <w:kern w:val="0"/>
          <w:sz w:val="32"/>
          <w:szCs w:val="32"/>
        </w:rPr>
      </w:pPr>
      <w:r>
        <w:rPr>
          <w:rFonts w:ascii="楷体" w:hAnsi="楷体" w:eastAsia="楷体" w:cs="Tahoma"/>
          <w:b/>
          <w:bCs/>
          <w:kern w:val="0"/>
          <w:sz w:val="32"/>
          <w:szCs w:val="32"/>
        </w:rPr>
        <w:t>三、</w:t>
      </w:r>
      <w:r>
        <w:rPr>
          <w:rFonts w:hint="eastAsia" w:ascii="楷体" w:hAnsi="楷体" w:eastAsia="楷体" w:cs="Tahoma"/>
          <w:b/>
          <w:bCs/>
          <w:kern w:val="0"/>
          <w:sz w:val="32"/>
          <w:szCs w:val="32"/>
        </w:rPr>
        <w:t>土地使用规划</w:t>
      </w:r>
    </w:p>
    <w:p>
      <w:pPr>
        <w:widowControl/>
        <w:shd w:val="clear" w:color="auto" w:fill="FFFFFF"/>
        <w:spacing w:line="560" w:lineRule="exact"/>
        <w:ind w:firstLine="640" w:firstLineChars="200"/>
        <w:jc w:val="left"/>
        <w:rPr>
          <w:rFonts w:ascii="仿宋_GB2312" w:hAnsi="宋体" w:eastAsia="仿宋_GB2312" w:cs="Tahoma"/>
          <w:kern w:val="0"/>
          <w:sz w:val="32"/>
          <w:szCs w:val="32"/>
        </w:rPr>
      </w:pPr>
      <w:r>
        <w:rPr>
          <w:rFonts w:hint="eastAsia" w:ascii="仿宋_GB2312" w:hAnsi="宋体" w:eastAsia="仿宋_GB2312" w:cs="Tahoma"/>
          <w:kern w:val="0"/>
          <w:sz w:val="32"/>
          <w:szCs w:val="32"/>
        </w:rPr>
        <w:t>1、规划功能结构</w:t>
      </w:r>
    </w:p>
    <w:p>
      <w:pPr>
        <w:snapToGrid w:val="0"/>
        <w:spacing w:line="312" w:lineRule="auto"/>
        <w:ind w:firstLine="643" w:firstLineChars="200"/>
        <w:rPr>
          <w:rFonts w:ascii="仿宋_GB2312" w:hAnsi="宋体" w:eastAsia="仿宋_GB2312" w:cs="Tahoma"/>
          <w:b/>
          <w:bCs/>
          <w:kern w:val="0"/>
          <w:sz w:val="32"/>
          <w:szCs w:val="32"/>
        </w:rPr>
      </w:pPr>
      <w:r>
        <w:rPr>
          <w:rFonts w:hint="eastAsia" w:ascii="仿宋_GB2312" w:hAnsi="宋体" w:eastAsia="仿宋_GB2312" w:cs="Tahoma"/>
          <w:b/>
          <w:bCs/>
          <w:kern w:val="0"/>
          <w:sz w:val="32"/>
          <w:szCs w:val="32"/>
        </w:rPr>
        <w:t>规划形成“两轴·三心·多廊·</w:t>
      </w:r>
      <w:r>
        <w:rPr>
          <w:rFonts w:ascii="仿宋_GB2312" w:hAnsi="宋体" w:eastAsia="仿宋_GB2312" w:cs="Tahoma"/>
          <w:b/>
          <w:bCs/>
          <w:kern w:val="0"/>
          <w:sz w:val="32"/>
          <w:szCs w:val="32"/>
        </w:rPr>
        <w:t>多</w:t>
      </w:r>
      <w:r>
        <w:rPr>
          <w:rFonts w:hint="eastAsia" w:ascii="仿宋_GB2312" w:hAnsi="宋体" w:eastAsia="仿宋_GB2312" w:cs="Tahoma"/>
          <w:b/>
          <w:bCs/>
          <w:kern w:val="0"/>
          <w:sz w:val="32"/>
          <w:szCs w:val="32"/>
        </w:rPr>
        <w:t>组团”的功能结构。</w:t>
      </w:r>
    </w:p>
    <w:p>
      <w:pPr>
        <w:snapToGrid w:val="0"/>
        <w:spacing w:line="312" w:lineRule="auto"/>
        <w:ind w:firstLine="640" w:firstLineChars="200"/>
        <w:rPr>
          <w:rFonts w:ascii="仿宋_GB2312" w:hAnsi="宋体" w:eastAsia="仿宋_GB2312" w:cs="Tahoma"/>
          <w:kern w:val="0"/>
          <w:sz w:val="32"/>
          <w:szCs w:val="32"/>
        </w:rPr>
      </w:pPr>
      <w:r>
        <w:rPr>
          <w:rFonts w:hint="eastAsia" w:ascii="仿宋_GB2312" w:hAnsi="宋体" w:eastAsia="仿宋_GB2312" w:cs="Tahoma"/>
          <w:kern w:val="0"/>
          <w:sz w:val="32"/>
          <w:szCs w:val="32"/>
        </w:rPr>
        <w:t>两轴分别为梅江生态景观轴和产业发展轴。规划结合滨江公园、湿地等景观资源，布局居住、文化、教育、商业、休闲及部分工业等功能，形成沿梅江的生态景观轴。依托园区梅州大道及中心大道，两侧布局居住、商业、商务、工业、物流等功能，形成串联整个园区的产业发展轴。</w:t>
      </w:r>
    </w:p>
    <w:p>
      <w:pPr>
        <w:snapToGrid w:val="0"/>
        <w:spacing w:line="312" w:lineRule="auto"/>
        <w:ind w:firstLine="640" w:firstLineChars="200"/>
        <w:rPr>
          <w:rFonts w:ascii="仿宋_GB2312" w:hAnsi="宋体" w:eastAsia="仿宋_GB2312" w:cs="Tahoma"/>
          <w:kern w:val="0"/>
          <w:sz w:val="32"/>
          <w:szCs w:val="32"/>
        </w:rPr>
      </w:pPr>
      <w:r>
        <w:rPr>
          <w:rFonts w:hint="eastAsia" w:ascii="仿宋_GB2312" w:hAnsi="宋体" w:eastAsia="仿宋_GB2312" w:cs="Tahoma"/>
          <w:kern w:val="0"/>
          <w:sz w:val="32"/>
          <w:szCs w:val="32"/>
        </w:rPr>
        <w:t>三心为两个综合服务中心和一个生产性服务中心。一处位于工业园一期，沿中心大道设置居住、公共管理、公共服务、商业等生活和生产服务设施，形成整个园区的服务中心。一处位于水口镇区，沿225省道设置居住、公共管理、公共服务、商业等生活和生产服务设施，形成整个水口镇区的服务中心。一处为以绿创中心为主体的生产性服务中心。</w:t>
      </w:r>
    </w:p>
    <w:p>
      <w:pPr>
        <w:snapToGrid w:val="0"/>
        <w:spacing w:line="312" w:lineRule="auto"/>
        <w:ind w:firstLine="640" w:firstLineChars="200"/>
        <w:rPr>
          <w:rFonts w:ascii="仿宋_GB2312" w:hAnsi="宋体" w:eastAsia="仿宋_GB2312" w:cs="Tahoma"/>
          <w:kern w:val="0"/>
          <w:sz w:val="32"/>
          <w:szCs w:val="32"/>
        </w:rPr>
      </w:pPr>
      <w:r>
        <w:rPr>
          <w:rFonts w:hint="eastAsia" w:ascii="仿宋_GB2312" w:hAnsi="宋体" w:eastAsia="仿宋_GB2312" w:cs="Tahoma"/>
          <w:kern w:val="0"/>
          <w:sz w:val="32"/>
          <w:szCs w:val="32"/>
        </w:rPr>
        <w:t>多廊</w:t>
      </w:r>
      <w:r>
        <w:rPr>
          <w:rFonts w:ascii="仿宋_GB2312" w:hAnsi="宋体" w:eastAsia="仿宋_GB2312" w:cs="Tahoma"/>
          <w:kern w:val="0"/>
          <w:sz w:val="32"/>
          <w:szCs w:val="32"/>
        </w:rPr>
        <w:t>为</w:t>
      </w:r>
      <w:r>
        <w:rPr>
          <w:rFonts w:hint="eastAsia" w:ascii="仿宋_GB2312" w:hAnsi="宋体" w:eastAsia="仿宋_GB2312" w:cs="Tahoma"/>
          <w:kern w:val="0"/>
          <w:sz w:val="32"/>
          <w:szCs w:val="32"/>
        </w:rPr>
        <w:t>由自然</w:t>
      </w:r>
      <w:r>
        <w:rPr>
          <w:rFonts w:ascii="仿宋_GB2312" w:hAnsi="宋体" w:eastAsia="仿宋_GB2312" w:cs="Tahoma"/>
          <w:kern w:val="0"/>
          <w:sz w:val="32"/>
          <w:szCs w:val="32"/>
        </w:rPr>
        <w:t>山体、现状河流、防护绿地及公园绿地</w:t>
      </w:r>
      <w:r>
        <w:rPr>
          <w:rFonts w:hint="eastAsia" w:ascii="仿宋_GB2312" w:hAnsi="宋体" w:eastAsia="仿宋_GB2312" w:cs="Tahoma"/>
          <w:kern w:val="0"/>
          <w:sz w:val="32"/>
          <w:szCs w:val="32"/>
        </w:rPr>
        <w:t>等</w:t>
      </w:r>
      <w:r>
        <w:rPr>
          <w:rFonts w:ascii="仿宋_GB2312" w:hAnsi="宋体" w:eastAsia="仿宋_GB2312" w:cs="Tahoma"/>
          <w:kern w:val="0"/>
          <w:sz w:val="32"/>
          <w:szCs w:val="32"/>
        </w:rPr>
        <w:t>组成的多条生态廊道</w:t>
      </w:r>
      <w:r>
        <w:rPr>
          <w:rFonts w:hint="eastAsia" w:ascii="仿宋_GB2312" w:hAnsi="宋体" w:eastAsia="仿宋_GB2312" w:cs="Tahoma"/>
          <w:kern w:val="0"/>
          <w:sz w:val="32"/>
          <w:szCs w:val="32"/>
        </w:rPr>
        <w:t>。</w:t>
      </w:r>
    </w:p>
    <w:p>
      <w:pPr>
        <w:snapToGrid w:val="0"/>
        <w:spacing w:line="312" w:lineRule="auto"/>
        <w:ind w:firstLine="640" w:firstLineChars="200"/>
        <w:rPr>
          <w:rFonts w:ascii="仿宋_GB2312" w:hAnsi="宋体" w:eastAsia="仿宋_GB2312" w:cs="Tahoma"/>
          <w:kern w:val="0"/>
          <w:sz w:val="32"/>
          <w:szCs w:val="32"/>
        </w:rPr>
      </w:pPr>
      <w:r>
        <w:rPr>
          <w:rFonts w:hint="eastAsia" w:ascii="仿宋_GB2312" w:hAnsi="宋体" w:eastAsia="仿宋_GB2312" w:cs="Tahoma"/>
          <w:kern w:val="0"/>
          <w:sz w:val="32"/>
          <w:szCs w:val="32"/>
        </w:rPr>
        <w:t>多组团为规划结合城市干路、铁路、山水自然要素等划分的1</w:t>
      </w:r>
      <w:r>
        <w:rPr>
          <w:rFonts w:ascii="仿宋_GB2312" w:hAnsi="宋体" w:eastAsia="仿宋_GB2312" w:cs="Tahoma"/>
          <w:kern w:val="0"/>
          <w:sz w:val="32"/>
          <w:szCs w:val="32"/>
        </w:rPr>
        <w:t>7</w:t>
      </w:r>
      <w:r>
        <w:rPr>
          <w:rFonts w:hint="eastAsia" w:ascii="仿宋_GB2312" w:hAnsi="宋体" w:eastAsia="仿宋_GB2312" w:cs="Tahoma"/>
          <w:kern w:val="0"/>
          <w:sz w:val="32"/>
          <w:szCs w:val="32"/>
        </w:rPr>
        <w:t>个组团，具体包括</w:t>
      </w:r>
      <w:r>
        <w:rPr>
          <w:rFonts w:ascii="仿宋_GB2312" w:hAnsi="宋体" w:eastAsia="仿宋_GB2312" w:cs="Tahoma"/>
          <w:kern w:val="0"/>
          <w:sz w:val="32"/>
          <w:szCs w:val="32"/>
        </w:rPr>
        <w:t>7</w:t>
      </w:r>
      <w:r>
        <w:rPr>
          <w:rFonts w:hint="eastAsia" w:ascii="仿宋_GB2312" w:hAnsi="宋体" w:eastAsia="仿宋_GB2312" w:cs="Tahoma"/>
          <w:kern w:val="0"/>
          <w:sz w:val="32"/>
          <w:szCs w:val="32"/>
        </w:rPr>
        <w:t>个产业组团、</w:t>
      </w:r>
      <w:r>
        <w:rPr>
          <w:rFonts w:ascii="仿宋_GB2312" w:hAnsi="宋体" w:eastAsia="仿宋_GB2312" w:cs="Tahoma"/>
          <w:kern w:val="0"/>
          <w:sz w:val="32"/>
          <w:szCs w:val="32"/>
        </w:rPr>
        <w:t>6</w:t>
      </w:r>
      <w:r>
        <w:rPr>
          <w:rFonts w:hint="eastAsia" w:ascii="仿宋_GB2312" w:hAnsi="宋体" w:eastAsia="仿宋_GB2312" w:cs="Tahoma"/>
          <w:kern w:val="0"/>
          <w:sz w:val="32"/>
          <w:szCs w:val="32"/>
        </w:rPr>
        <w:t>个居住组团、1个保税区组团、</w:t>
      </w:r>
      <w:r>
        <w:rPr>
          <w:rFonts w:ascii="仿宋_GB2312" w:hAnsi="宋体" w:eastAsia="仿宋_GB2312" w:cs="Tahoma"/>
          <w:kern w:val="0"/>
          <w:sz w:val="32"/>
          <w:szCs w:val="32"/>
        </w:rPr>
        <w:t>2</w:t>
      </w:r>
      <w:r>
        <w:rPr>
          <w:rFonts w:hint="eastAsia" w:ascii="仿宋_GB2312" w:hAnsi="宋体" w:eastAsia="仿宋_GB2312" w:cs="Tahoma"/>
          <w:kern w:val="0"/>
          <w:sz w:val="32"/>
          <w:szCs w:val="32"/>
        </w:rPr>
        <w:t>个综合商务组团以及1个研发组团。</w:t>
      </w:r>
    </w:p>
    <w:p>
      <w:pPr>
        <w:widowControl/>
        <w:shd w:val="clear" w:color="auto" w:fill="FFFFFF"/>
        <w:spacing w:line="720" w:lineRule="auto"/>
        <w:jc w:val="center"/>
        <w:rPr>
          <w:rFonts w:ascii="仿宋_GB2312" w:hAnsi="宋体" w:eastAsia="仿宋_GB2312" w:cs="Tahoma"/>
          <w:kern w:val="0"/>
          <w:sz w:val="32"/>
          <w:szCs w:val="32"/>
        </w:rPr>
      </w:pPr>
      <w:r>
        <w:rPr>
          <w:rFonts w:ascii="仿宋_GB2312" w:hAnsi="宋体" w:eastAsia="仿宋_GB2312" w:cs="Tahoma"/>
          <w:kern w:val="0"/>
          <w:sz w:val="32"/>
          <w:szCs w:val="32"/>
        </w:rPr>
        <w:drawing>
          <wp:inline distT="0" distB="0" distL="0" distR="0">
            <wp:extent cx="5274310" cy="3524885"/>
            <wp:effectExtent l="0" t="0" r="2540" b="0"/>
            <wp:docPr id="12" name="图片 12" descr="04规划功能结构图20181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4规划功能结构图201811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" t="5342" r="700" b="16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560" w:lineRule="exact"/>
        <w:jc w:val="center"/>
        <w:rPr>
          <w:rFonts w:ascii="仿宋_GB2312" w:hAnsi="宋体" w:eastAsia="仿宋_GB2312" w:cs="Tahoma"/>
          <w:kern w:val="0"/>
          <w:sz w:val="32"/>
          <w:szCs w:val="32"/>
        </w:rPr>
      </w:pPr>
      <w:r>
        <w:rPr>
          <w:rFonts w:hint="eastAsia" w:ascii="仿宋_GB2312" w:hAnsi="宋体" w:eastAsia="仿宋_GB2312" w:cs="Tahoma"/>
          <w:kern w:val="0"/>
          <w:sz w:val="32"/>
          <w:szCs w:val="32"/>
        </w:rPr>
        <w:t>图</w:t>
      </w:r>
      <w:r>
        <w:rPr>
          <w:rFonts w:ascii="仿宋_GB2312" w:hAnsi="宋体" w:eastAsia="仿宋_GB2312" w:cs="Tahoma"/>
          <w:kern w:val="0"/>
          <w:sz w:val="32"/>
          <w:szCs w:val="32"/>
        </w:rPr>
        <w:t>2</w:t>
      </w:r>
      <w:r>
        <w:rPr>
          <w:rFonts w:hint="eastAsia" w:ascii="仿宋_GB2312" w:hAnsi="宋体" w:eastAsia="仿宋_GB2312" w:cs="Tahoma"/>
          <w:kern w:val="0"/>
          <w:sz w:val="32"/>
          <w:szCs w:val="32"/>
        </w:rPr>
        <w:t xml:space="preserve"> 规划功能结构图</w:t>
      </w:r>
    </w:p>
    <w:p>
      <w:pPr>
        <w:widowControl/>
        <w:shd w:val="clear" w:color="auto" w:fill="FFFFFF"/>
        <w:spacing w:line="560" w:lineRule="exact"/>
        <w:ind w:firstLine="480" w:firstLineChars="150"/>
        <w:jc w:val="left"/>
        <w:rPr>
          <w:rFonts w:ascii="仿宋_GB2312" w:hAnsi="宋体" w:eastAsia="仿宋_GB2312" w:cs="Tahoma"/>
          <w:kern w:val="0"/>
          <w:sz w:val="32"/>
          <w:szCs w:val="32"/>
        </w:rPr>
      </w:pPr>
      <w:r>
        <w:rPr>
          <w:rFonts w:ascii="仿宋_GB2312" w:hAnsi="宋体" w:eastAsia="仿宋_GB2312" w:cs="Tahoma"/>
          <w:kern w:val="0"/>
          <w:sz w:val="32"/>
          <w:szCs w:val="32"/>
        </w:rPr>
        <w:t>2</w:t>
      </w:r>
      <w:r>
        <w:rPr>
          <w:rFonts w:hint="eastAsia" w:ascii="仿宋_GB2312" w:hAnsi="宋体" w:eastAsia="仿宋_GB2312" w:cs="Tahoma"/>
          <w:kern w:val="0"/>
          <w:sz w:val="32"/>
          <w:szCs w:val="32"/>
        </w:rPr>
        <w:t>、土地使用规划</w:t>
      </w:r>
    </w:p>
    <w:p>
      <w:pPr>
        <w:widowControl/>
        <w:shd w:val="clear" w:color="auto" w:fill="FFFFFF"/>
        <w:spacing w:line="560" w:lineRule="exact"/>
        <w:ind w:firstLine="480" w:firstLineChars="150"/>
        <w:jc w:val="left"/>
        <w:rPr>
          <w:rFonts w:ascii="仿宋_GB2312" w:hAnsi="宋体" w:eastAsia="仿宋_GB2312" w:cs="Tahoma"/>
          <w:kern w:val="0"/>
          <w:sz w:val="32"/>
          <w:szCs w:val="32"/>
        </w:rPr>
      </w:pPr>
      <w:r>
        <w:rPr>
          <w:rFonts w:hint="eastAsia" w:ascii="仿宋_GB2312" w:hAnsi="宋体" w:eastAsia="仿宋_GB2312" w:cs="Tahoma"/>
          <w:kern w:val="0"/>
          <w:sz w:val="32"/>
          <w:szCs w:val="32"/>
        </w:rPr>
        <w:t>（1）城乡用地规划</w:t>
      </w:r>
    </w:p>
    <w:p>
      <w:pPr>
        <w:widowControl/>
        <w:shd w:val="clear" w:color="auto" w:fill="FFFFFF"/>
        <w:spacing w:line="560" w:lineRule="exact"/>
        <w:ind w:firstLine="640" w:firstLineChars="200"/>
        <w:rPr>
          <w:rFonts w:hint="eastAsia" w:ascii="仿宋_GB2312" w:hAnsi="宋体" w:eastAsia="仿宋_GB2312" w:cs="Tahoma"/>
          <w:kern w:val="0"/>
          <w:sz w:val="32"/>
          <w:szCs w:val="32"/>
        </w:rPr>
      </w:pPr>
      <w:r>
        <w:rPr>
          <w:rFonts w:hint="eastAsia" w:ascii="仿宋_GB2312" w:hAnsi="宋体" w:eastAsia="仿宋_GB2312" w:cs="Tahoma"/>
          <w:kern w:val="0"/>
          <w:sz w:val="32"/>
          <w:szCs w:val="32"/>
        </w:rPr>
        <w:t>至规划期末，规划总用地7610.33hm²，其中建设用地（H）</w:t>
      </w:r>
      <w:r>
        <w:rPr>
          <w:rFonts w:ascii="仿宋_GB2312" w:hAnsi="宋体" w:eastAsia="仿宋_GB2312" w:cs="Tahoma"/>
          <w:kern w:val="0"/>
          <w:sz w:val="32"/>
          <w:szCs w:val="32"/>
        </w:rPr>
        <w:t>3</w:t>
      </w:r>
      <w:r>
        <w:rPr>
          <w:rFonts w:hint="eastAsia" w:ascii="仿宋_GB2312" w:hAnsi="宋体" w:eastAsia="仿宋_GB2312" w:cs="Tahoma"/>
          <w:kern w:val="0"/>
          <w:sz w:val="32"/>
          <w:szCs w:val="32"/>
        </w:rPr>
        <w:t>723.23hm²，包括城市建设用地（H11）</w:t>
      </w:r>
      <w:r>
        <w:rPr>
          <w:rFonts w:ascii="仿宋_GB2312" w:hAnsi="宋体" w:eastAsia="仿宋_GB2312" w:cs="Tahoma"/>
          <w:kern w:val="0"/>
          <w:sz w:val="32"/>
          <w:szCs w:val="32"/>
        </w:rPr>
        <w:t>3</w:t>
      </w:r>
      <w:r>
        <w:rPr>
          <w:rFonts w:hint="eastAsia" w:ascii="仿宋_GB2312" w:hAnsi="宋体" w:eastAsia="仿宋_GB2312" w:cs="Tahoma"/>
          <w:kern w:val="0"/>
          <w:sz w:val="32"/>
          <w:szCs w:val="32"/>
        </w:rPr>
        <w:t>224.45hm²。</w:t>
      </w:r>
    </w:p>
    <w:p>
      <w:pPr>
        <w:widowControl/>
        <w:shd w:val="clear" w:color="auto" w:fill="FFFFFF"/>
        <w:spacing w:line="560" w:lineRule="exact"/>
        <w:ind w:firstLine="640" w:firstLineChars="200"/>
        <w:rPr>
          <w:rFonts w:hint="eastAsia" w:ascii="仿宋_GB2312" w:hAnsi="宋体" w:eastAsia="仿宋_GB2312" w:cs="Tahoma"/>
          <w:kern w:val="0"/>
          <w:sz w:val="32"/>
          <w:szCs w:val="32"/>
        </w:rPr>
      </w:pPr>
    </w:p>
    <w:p>
      <w:pPr>
        <w:widowControl/>
        <w:shd w:val="clear" w:color="auto" w:fill="FFFFFF"/>
        <w:spacing w:line="560" w:lineRule="exact"/>
        <w:rPr>
          <w:rFonts w:ascii="仿宋_GB2312" w:hAnsi="宋体" w:eastAsia="仿宋_GB2312" w:cs="Tahoma"/>
          <w:kern w:val="0"/>
          <w:sz w:val="32"/>
          <w:szCs w:val="32"/>
        </w:rPr>
      </w:pPr>
    </w:p>
    <w:p>
      <w:pPr>
        <w:snapToGrid w:val="0"/>
        <w:spacing w:line="312" w:lineRule="auto"/>
        <w:ind w:firstLine="640" w:firstLineChars="200"/>
        <w:jc w:val="center"/>
        <w:rPr>
          <w:rFonts w:ascii="仿宋_GB2312" w:hAnsi="宋体" w:eastAsia="仿宋_GB2312" w:cs="Tahoma"/>
          <w:kern w:val="0"/>
          <w:sz w:val="32"/>
          <w:szCs w:val="32"/>
        </w:rPr>
      </w:pPr>
      <w:r>
        <w:rPr>
          <w:rFonts w:hint="eastAsia" w:ascii="仿宋_GB2312" w:hAnsi="宋体" w:eastAsia="仿宋_GB2312" w:cs="Tahoma"/>
          <w:kern w:val="0"/>
          <w:sz w:val="32"/>
          <w:szCs w:val="32"/>
        </w:rPr>
        <w:t>表</w:t>
      </w:r>
      <w:r>
        <w:rPr>
          <w:rFonts w:ascii="仿宋_GB2312" w:hAnsi="宋体" w:eastAsia="仿宋_GB2312" w:cs="Tahoma"/>
          <w:kern w:val="0"/>
          <w:sz w:val="32"/>
          <w:szCs w:val="32"/>
        </w:rPr>
        <w:t>1</w:t>
      </w:r>
      <w:r>
        <w:rPr>
          <w:rFonts w:hint="eastAsia" w:ascii="仿宋_GB2312" w:hAnsi="宋体" w:eastAsia="仿宋_GB2312" w:cs="Tahoma"/>
          <w:kern w:val="0"/>
          <w:sz w:val="32"/>
          <w:szCs w:val="32"/>
        </w:rPr>
        <w:t>规划城乡用地汇总表</w:t>
      </w:r>
    </w:p>
    <w:tbl>
      <w:tblPr>
        <w:tblStyle w:val="6"/>
        <w:tblW w:w="8522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1"/>
        <w:gridCol w:w="409"/>
        <w:gridCol w:w="682"/>
        <w:gridCol w:w="643"/>
        <w:gridCol w:w="643"/>
        <w:gridCol w:w="2088"/>
        <w:gridCol w:w="1682"/>
        <w:gridCol w:w="1754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6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404040"/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b/>
                <w:bCs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b/>
                <w:bCs/>
                <w:kern w:val="0"/>
                <w:szCs w:val="21"/>
              </w:rPr>
              <w:t>序号</w:t>
            </w:r>
          </w:p>
        </w:tc>
        <w:tc>
          <w:tcPr>
            <w:tcW w:w="173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404040"/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b/>
                <w:bCs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b/>
                <w:bCs/>
                <w:kern w:val="0"/>
                <w:szCs w:val="21"/>
              </w:rPr>
              <w:t>用地代码</w:t>
            </w:r>
          </w:p>
        </w:tc>
        <w:tc>
          <w:tcPr>
            <w:tcW w:w="273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404040"/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b/>
                <w:bCs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b/>
                <w:bCs/>
                <w:kern w:val="0"/>
                <w:szCs w:val="21"/>
              </w:rPr>
              <w:t>用地名称</w:t>
            </w:r>
          </w:p>
        </w:tc>
        <w:tc>
          <w:tcPr>
            <w:tcW w:w="16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404040"/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b/>
                <w:bCs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b/>
                <w:bCs/>
                <w:kern w:val="0"/>
                <w:szCs w:val="21"/>
              </w:rPr>
              <w:t>用地面积（hm²）</w:t>
            </w:r>
          </w:p>
        </w:tc>
        <w:tc>
          <w:tcPr>
            <w:tcW w:w="175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404040"/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b/>
                <w:bCs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b/>
                <w:bCs/>
                <w:kern w:val="0"/>
                <w:szCs w:val="21"/>
              </w:rPr>
              <w:t>占城乡用地比例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62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1</w:t>
            </w:r>
          </w:p>
        </w:tc>
        <w:tc>
          <w:tcPr>
            <w:tcW w:w="40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H</w:t>
            </w:r>
          </w:p>
        </w:tc>
        <w:tc>
          <w:tcPr>
            <w:tcW w:w="405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FBFBF"/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建设用地</w:t>
            </w:r>
          </w:p>
        </w:tc>
        <w:tc>
          <w:tcPr>
            <w:tcW w:w="16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0C0C0"/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ascii="仿宋_GB2312" w:hAnsi="宋体" w:eastAsia="仿宋_GB2312" w:cs="Tahoma"/>
                <w:kern w:val="0"/>
                <w:szCs w:val="21"/>
              </w:rPr>
              <w:t>3</w:t>
            </w: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723.23</w:t>
            </w:r>
          </w:p>
        </w:tc>
        <w:tc>
          <w:tcPr>
            <w:tcW w:w="175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C0C0C0"/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48.92%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62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40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682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其中</w:t>
            </w:r>
          </w:p>
        </w:tc>
        <w:tc>
          <w:tcPr>
            <w:tcW w:w="643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H1</w:t>
            </w:r>
            <w:r>
              <w:rPr>
                <w:rFonts w:ascii="仿宋_GB2312" w:hAnsi="宋体" w:eastAsia="仿宋_GB2312" w:cs="Tahoma"/>
                <w:kern w:val="0"/>
                <w:szCs w:val="21"/>
              </w:rPr>
              <w:t>1</w:t>
            </w:r>
          </w:p>
        </w:tc>
        <w:tc>
          <w:tcPr>
            <w:tcW w:w="273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城乡居民点用地</w:t>
            </w:r>
          </w:p>
        </w:tc>
        <w:tc>
          <w:tcPr>
            <w:tcW w:w="16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ascii="仿宋_GB2312" w:hAnsi="宋体" w:eastAsia="仿宋_GB2312" w:cs="Tahoma"/>
                <w:kern w:val="0"/>
                <w:szCs w:val="21"/>
              </w:rPr>
              <w:t>35</w:t>
            </w: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66.47</w:t>
            </w:r>
          </w:p>
        </w:tc>
        <w:tc>
          <w:tcPr>
            <w:tcW w:w="1754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shd w:val="clear" w:color="000000" w:fill="C0C0C0"/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46.86%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62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40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682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643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6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H11</w:t>
            </w:r>
          </w:p>
        </w:tc>
        <w:tc>
          <w:tcPr>
            <w:tcW w:w="20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城市建设用地</w:t>
            </w:r>
          </w:p>
        </w:tc>
        <w:tc>
          <w:tcPr>
            <w:tcW w:w="16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ascii="仿宋_GB2312" w:hAnsi="宋体" w:eastAsia="仿宋_GB2312" w:cs="Tahoma"/>
                <w:kern w:val="0"/>
                <w:szCs w:val="21"/>
              </w:rPr>
              <w:t>3</w:t>
            </w: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224.45</w:t>
            </w:r>
          </w:p>
        </w:tc>
        <w:tc>
          <w:tcPr>
            <w:tcW w:w="1754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000000" w:fill="C0C0C0"/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" w:hRule="atLeast"/>
          <w:jc w:val="center"/>
        </w:trPr>
        <w:tc>
          <w:tcPr>
            <w:tcW w:w="62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40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682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643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6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H14</w:t>
            </w:r>
          </w:p>
        </w:tc>
        <w:tc>
          <w:tcPr>
            <w:tcW w:w="20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村庄建设用地</w:t>
            </w:r>
          </w:p>
        </w:tc>
        <w:tc>
          <w:tcPr>
            <w:tcW w:w="16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ascii="仿宋_GB2312" w:hAnsi="宋体" w:eastAsia="仿宋_GB2312" w:cs="Tahoma"/>
                <w:kern w:val="0"/>
                <w:szCs w:val="21"/>
              </w:rPr>
              <w:t>3</w:t>
            </w: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42.02</w:t>
            </w:r>
          </w:p>
        </w:tc>
        <w:tc>
          <w:tcPr>
            <w:tcW w:w="1754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C0C0C0"/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62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40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682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643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H14</w:t>
            </w:r>
          </w:p>
        </w:tc>
        <w:tc>
          <w:tcPr>
            <w:tcW w:w="273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区域交通设施用地</w:t>
            </w:r>
          </w:p>
        </w:tc>
        <w:tc>
          <w:tcPr>
            <w:tcW w:w="16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ascii="仿宋_GB2312" w:hAnsi="宋体" w:eastAsia="仿宋_GB2312" w:cs="Tahoma"/>
                <w:kern w:val="0"/>
                <w:szCs w:val="21"/>
              </w:rPr>
              <w:t>1</w:t>
            </w: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56.76</w:t>
            </w:r>
          </w:p>
        </w:tc>
        <w:tc>
          <w:tcPr>
            <w:tcW w:w="175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BFBFBF"/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2.06%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62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40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682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643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6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H21</w:t>
            </w:r>
          </w:p>
        </w:tc>
        <w:tc>
          <w:tcPr>
            <w:tcW w:w="20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铁路用地</w:t>
            </w:r>
          </w:p>
        </w:tc>
        <w:tc>
          <w:tcPr>
            <w:tcW w:w="16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ascii="仿宋_GB2312" w:hAnsi="宋体" w:eastAsia="仿宋_GB2312" w:cs="Tahoma"/>
                <w:kern w:val="0"/>
                <w:szCs w:val="21"/>
              </w:rPr>
              <w:t>12.73</w:t>
            </w:r>
          </w:p>
        </w:tc>
        <w:tc>
          <w:tcPr>
            <w:tcW w:w="1754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BFBFBF"/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62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40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682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643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6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H22</w:t>
            </w:r>
          </w:p>
        </w:tc>
        <w:tc>
          <w:tcPr>
            <w:tcW w:w="20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公路用地</w:t>
            </w:r>
          </w:p>
        </w:tc>
        <w:tc>
          <w:tcPr>
            <w:tcW w:w="16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ascii="仿宋_GB2312" w:hAnsi="宋体" w:eastAsia="仿宋_GB2312" w:cs="Tahoma"/>
                <w:kern w:val="0"/>
                <w:szCs w:val="21"/>
              </w:rPr>
              <w:t>1</w:t>
            </w: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44.03</w:t>
            </w:r>
          </w:p>
        </w:tc>
        <w:tc>
          <w:tcPr>
            <w:tcW w:w="1754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BFBFBF"/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62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2</w:t>
            </w:r>
          </w:p>
        </w:tc>
        <w:tc>
          <w:tcPr>
            <w:tcW w:w="40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E</w:t>
            </w:r>
          </w:p>
        </w:tc>
        <w:tc>
          <w:tcPr>
            <w:tcW w:w="405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FBFBF"/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非建设用地</w:t>
            </w:r>
          </w:p>
        </w:tc>
        <w:tc>
          <w:tcPr>
            <w:tcW w:w="16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C0C0C0"/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ascii="仿宋_GB2312" w:hAnsi="宋体" w:eastAsia="仿宋_GB2312" w:cs="Tahoma"/>
                <w:kern w:val="0"/>
                <w:szCs w:val="21"/>
              </w:rPr>
              <w:t>3</w:t>
            </w: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887.10</w:t>
            </w:r>
          </w:p>
        </w:tc>
        <w:tc>
          <w:tcPr>
            <w:tcW w:w="17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C0C0C0"/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51.08%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62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40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682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其中</w:t>
            </w:r>
          </w:p>
        </w:tc>
        <w:tc>
          <w:tcPr>
            <w:tcW w:w="64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E1</w:t>
            </w:r>
          </w:p>
        </w:tc>
        <w:tc>
          <w:tcPr>
            <w:tcW w:w="273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水域</w:t>
            </w:r>
          </w:p>
        </w:tc>
        <w:tc>
          <w:tcPr>
            <w:tcW w:w="16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ascii="仿宋_GB2312" w:hAnsi="宋体" w:eastAsia="仿宋_GB2312" w:cs="Tahoma"/>
                <w:kern w:val="0"/>
                <w:szCs w:val="21"/>
              </w:rPr>
              <w:t>3</w:t>
            </w: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14.26</w:t>
            </w:r>
          </w:p>
        </w:tc>
        <w:tc>
          <w:tcPr>
            <w:tcW w:w="175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C0C0C0"/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4.13%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62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40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682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64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E2</w:t>
            </w:r>
          </w:p>
        </w:tc>
        <w:tc>
          <w:tcPr>
            <w:tcW w:w="273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农林用地</w:t>
            </w:r>
          </w:p>
        </w:tc>
        <w:tc>
          <w:tcPr>
            <w:tcW w:w="16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ascii="仿宋_GB2312" w:hAnsi="宋体" w:eastAsia="仿宋_GB2312" w:cs="Tahoma"/>
                <w:kern w:val="0"/>
                <w:szCs w:val="21"/>
              </w:rPr>
              <w:t>35</w:t>
            </w: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72.84</w:t>
            </w:r>
          </w:p>
        </w:tc>
        <w:tc>
          <w:tcPr>
            <w:tcW w:w="175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C0C0C0"/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46.95%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5086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404040"/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b/>
                <w:bCs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b/>
                <w:bCs/>
                <w:kern w:val="0"/>
                <w:szCs w:val="21"/>
              </w:rPr>
              <w:t>规划总用地</w:t>
            </w:r>
          </w:p>
        </w:tc>
        <w:tc>
          <w:tcPr>
            <w:tcW w:w="16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404040"/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b/>
                <w:bCs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b/>
                <w:bCs/>
                <w:kern w:val="0"/>
                <w:szCs w:val="21"/>
              </w:rPr>
              <w:t xml:space="preserve">7610.33 </w:t>
            </w:r>
          </w:p>
        </w:tc>
        <w:tc>
          <w:tcPr>
            <w:tcW w:w="17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404040"/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b/>
                <w:bCs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b/>
                <w:bCs/>
                <w:kern w:val="0"/>
                <w:szCs w:val="21"/>
              </w:rPr>
              <w:t>100.00%</w:t>
            </w:r>
          </w:p>
        </w:tc>
      </w:tr>
    </w:tbl>
    <w:p>
      <w:pPr>
        <w:widowControl/>
        <w:shd w:val="clear" w:color="auto" w:fill="FFFFFF"/>
        <w:spacing w:line="560" w:lineRule="exact"/>
        <w:ind w:firstLine="480" w:firstLineChars="150"/>
        <w:jc w:val="left"/>
        <w:rPr>
          <w:rFonts w:ascii="仿宋_GB2312" w:hAnsi="宋体" w:eastAsia="仿宋_GB2312" w:cs="Tahoma"/>
          <w:kern w:val="0"/>
          <w:sz w:val="32"/>
          <w:szCs w:val="32"/>
        </w:rPr>
      </w:pPr>
      <w:r>
        <w:rPr>
          <w:rFonts w:hint="eastAsia" w:ascii="仿宋_GB2312" w:hAnsi="宋体" w:eastAsia="仿宋_GB2312" w:cs="Tahoma"/>
          <w:kern w:val="0"/>
          <w:sz w:val="32"/>
          <w:szCs w:val="32"/>
        </w:rPr>
        <w:t>（</w:t>
      </w:r>
      <w:r>
        <w:rPr>
          <w:rFonts w:ascii="仿宋_GB2312" w:hAnsi="宋体" w:eastAsia="仿宋_GB2312" w:cs="Tahoma"/>
          <w:kern w:val="0"/>
          <w:sz w:val="32"/>
          <w:szCs w:val="32"/>
        </w:rPr>
        <w:t>2</w:t>
      </w:r>
      <w:r>
        <w:rPr>
          <w:rFonts w:hint="eastAsia" w:ascii="仿宋_GB2312" w:hAnsi="宋体" w:eastAsia="仿宋_GB2312" w:cs="Tahoma"/>
          <w:kern w:val="0"/>
          <w:sz w:val="32"/>
          <w:szCs w:val="32"/>
        </w:rPr>
        <w:t>）城市建设用地</w:t>
      </w:r>
    </w:p>
    <w:p>
      <w:pPr>
        <w:widowControl/>
        <w:shd w:val="clear" w:color="auto" w:fill="FFFFFF"/>
        <w:spacing w:line="560" w:lineRule="exact"/>
        <w:ind w:firstLine="640" w:firstLineChars="200"/>
        <w:rPr>
          <w:rFonts w:ascii="仿宋_GB2312" w:hAnsi="宋体" w:eastAsia="仿宋_GB2312" w:cs="Tahoma"/>
          <w:kern w:val="0"/>
          <w:sz w:val="32"/>
          <w:szCs w:val="32"/>
        </w:rPr>
      </w:pPr>
      <w:r>
        <w:rPr>
          <w:rFonts w:hint="eastAsia" w:ascii="仿宋_GB2312" w:hAnsi="宋体" w:eastAsia="仿宋_GB2312" w:cs="Tahoma"/>
          <w:kern w:val="0"/>
          <w:sz w:val="32"/>
          <w:szCs w:val="32"/>
        </w:rPr>
        <w:t>1）居住用地（R）</w:t>
      </w:r>
    </w:p>
    <w:p>
      <w:pPr>
        <w:widowControl/>
        <w:shd w:val="clear" w:color="auto" w:fill="FFFFFF"/>
        <w:spacing w:line="560" w:lineRule="exact"/>
        <w:ind w:firstLine="640" w:firstLineChars="200"/>
        <w:rPr>
          <w:rFonts w:ascii="仿宋_GB2312" w:hAnsi="宋体" w:eastAsia="仿宋_GB2312" w:cs="Tahoma"/>
          <w:kern w:val="0"/>
          <w:sz w:val="32"/>
          <w:szCs w:val="32"/>
        </w:rPr>
      </w:pPr>
      <w:r>
        <w:rPr>
          <w:rFonts w:hint="eastAsia" w:ascii="仿宋_GB2312" w:hAnsi="宋体" w:eastAsia="仿宋_GB2312" w:cs="Tahoma"/>
          <w:kern w:val="0"/>
          <w:sz w:val="32"/>
          <w:szCs w:val="32"/>
        </w:rPr>
        <w:t>规划居住用地面积</w:t>
      </w:r>
      <w:r>
        <w:rPr>
          <w:rFonts w:ascii="仿宋_GB2312" w:hAnsi="宋体" w:eastAsia="仿宋_GB2312" w:cs="Tahoma"/>
          <w:kern w:val="0"/>
          <w:sz w:val="32"/>
          <w:szCs w:val="32"/>
        </w:rPr>
        <w:t>2</w:t>
      </w:r>
      <w:r>
        <w:rPr>
          <w:rFonts w:hint="eastAsia" w:ascii="仿宋_GB2312" w:hAnsi="宋体" w:eastAsia="仿宋_GB2312" w:cs="Tahoma"/>
          <w:kern w:val="0"/>
          <w:sz w:val="32"/>
          <w:szCs w:val="32"/>
        </w:rPr>
        <w:t>33.82hm²，均为二类居住用地，主要位于规划区东部和北部，占城市建设用地7.25%。</w:t>
      </w:r>
    </w:p>
    <w:p>
      <w:pPr>
        <w:widowControl/>
        <w:shd w:val="clear" w:color="auto" w:fill="FFFFFF"/>
        <w:spacing w:line="560" w:lineRule="exact"/>
        <w:ind w:firstLine="640" w:firstLineChars="200"/>
        <w:rPr>
          <w:rFonts w:ascii="仿宋_GB2312" w:hAnsi="宋体" w:eastAsia="仿宋_GB2312" w:cs="Tahoma"/>
          <w:kern w:val="0"/>
          <w:sz w:val="32"/>
          <w:szCs w:val="32"/>
        </w:rPr>
      </w:pPr>
      <w:r>
        <w:rPr>
          <w:rFonts w:hint="eastAsia" w:ascii="仿宋_GB2312" w:hAnsi="宋体" w:eastAsia="仿宋_GB2312" w:cs="Tahoma"/>
          <w:kern w:val="0"/>
          <w:sz w:val="32"/>
          <w:szCs w:val="32"/>
        </w:rPr>
        <w:t>2）公共管理与公共服务设施用地（A）</w:t>
      </w:r>
    </w:p>
    <w:p>
      <w:pPr>
        <w:widowControl/>
        <w:shd w:val="clear" w:color="auto" w:fill="FFFFFF"/>
        <w:spacing w:line="560" w:lineRule="exact"/>
        <w:ind w:firstLine="640" w:firstLineChars="200"/>
        <w:rPr>
          <w:rFonts w:ascii="仿宋_GB2312" w:hAnsi="宋体" w:eastAsia="仿宋_GB2312" w:cs="Tahoma"/>
          <w:kern w:val="0"/>
          <w:sz w:val="32"/>
          <w:szCs w:val="32"/>
        </w:rPr>
      </w:pPr>
      <w:r>
        <w:rPr>
          <w:rFonts w:hint="eastAsia" w:ascii="仿宋_GB2312" w:hAnsi="宋体" w:eastAsia="仿宋_GB2312" w:cs="Tahoma"/>
          <w:kern w:val="0"/>
          <w:sz w:val="32"/>
          <w:szCs w:val="32"/>
        </w:rPr>
        <w:t>规划公共管理与公共服务设施用地面积</w:t>
      </w:r>
      <w:r>
        <w:rPr>
          <w:rFonts w:ascii="仿宋_GB2312" w:hAnsi="宋体" w:eastAsia="仿宋_GB2312" w:cs="Tahoma"/>
          <w:kern w:val="0"/>
          <w:sz w:val="32"/>
          <w:szCs w:val="32"/>
        </w:rPr>
        <w:t>8</w:t>
      </w:r>
      <w:r>
        <w:rPr>
          <w:rFonts w:hint="eastAsia" w:ascii="仿宋_GB2312" w:hAnsi="宋体" w:eastAsia="仿宋_GB2312" w:cs="Tahoma"/>
          <w:kern w:val="0"/>
          <w:sz w:val="32"/>
          <w:szCs w:val="32"/>
        </w:rPr>
        <w:t>6.97m²，占城市建设用地</w:t>
      </w:r>
      <w:r>
        <w:rPr>
          <w:rFonts w:ascii="仿宋_GB2312" w:hAnsi="宋体" w:eastAsia="仿宋_GB2312" w:cs="Tahoma"/>
          <w:kern w:val="0"/>
          <w:sz w:val="32"/>
          <w:szCs w:val="32"/>
        </w:rPr>
        <w:t>2.</w:t>
      </w:r>
      <w:r>
        <w:rPr>
          <w:rFonts w:hint="eastAsia" w:ascii="仿宋_GB2312" w:hAnsi="宋体" w:eastAsia="仿宋_GB2312" w:cs="Tahoma"/>
          <w:kern w:val="0"/>
          <w:sz w:val="32"/>
          <w:szCs w:val="32"/>
        </w:rPr>
        <w:t>70%。</w:t>
      </w:r>
    </w:p>
    <w:p>
      <w:pPr>
        <w:widowControl/>
        <w:shd w:val="clear" w:color="auto" w:fill="FFFFFF"/>
        <w:spacing w:line="560" w:lineRule="exact"/>
        <w:ind w:firstLine="640" w:firstLineChars="200"/>
        <w:rPr>
          <w:rFonts w:ascii="仿宋_GB2312" w:hAnsi="宋体" w:eastAsia="仿宋_GB2312" w:cs="Tahoma"/>
          <w:kern w:val="0"/>
          <w:sz w:val="32"/>
          <w:szCs w:val="32"/>
        </w:rPr>
      </w:pPr>
      <w:r>
        <w:rPr>
          <w:rFonts w:hint="eastAsia" w:ascii="仿宋_GB2312" w:hAnsi="宋体" w:eastAsia="仿宋_GB2312" w:cs="Tahoma"/>
          <w:kern w:val="0"/>
          <w:sz w:val="32"/>
          <w:szCs w:val="32"/>
        </w:rPr>
        <w:t>3）商业服务业设施用地（B）</w:t>
      </w:r>
    </w:p>
    <w:p>
      <w:pPr>
        <w:widowControl/>
        <w:shd w:val="clear" w:color="auto" w:fill="FFFFFF"/>
        <w:spacing w:line="560" w:lineRule="exact"/>
        <w:ind w:firstLine="640" w:firstLineChars="200"/>
        <w:rPr>
          <w:rFonts w:ascii="仿宋_GB2312" w:hAnsi="宋体" w:eastAsia="仿宋_GB2312" w:cs="Tahoma"/>
          <w:kern w:val="0"/>
          <w:sz w:val="32"/>
          <w:szCs w:val="32"/>
        </w:rPr>
      </w:pPr>
      <w:r>
        <w:rPr>
          <w:rFonts w:hint="eastAsia" w:ascii="仿宋_GB2312" w:hAnsi="宋体" w:eastAsia="仿宋_GB2312" w:cs="Tahoma"/>
          <w:kern w:val="0"/>
          <w:sz w:val="32"/>
          <w:szCs w:val="32"/>
        </w:rPr>
        <w:t>规划商业服务业设施用地面积</w:t>
      </w:r>
      <w:r>
        <w:rPr>
          <w:rFonts w:ascii="仿宋_GB2312" w:hAnsi="宋体" w:eastAsia="仿宋_GB2312" w:cs="Tahoma"/>
          <w:kern w:val="0"/>
          <w:sz w:val="32"/>
          <w:szCs w:val="32"/>
        </w:rPr>
        <w:t>2</w:t>
      </w:r>
      <w:r>
        <w:rPr>
          <w:rFonts w:hint="eastAsia" w:ascii="仿宋_GB2312" w:hAnsi="宋体" w:eastAsia="仿宋_GB2312" w:cs="Tahoma"/>
          <w:kern w:val="0"/>
          <w:sz w:val="32"/>
          <w:szCs w:val="32"/>
        </w:rPr>
        <w:t>85.13hm²，占城市建设用地</w:t>
      </w:r>
      <w:r>
        <w:rPr>
          <w:rFonts w:ascii="仿宋_GB2312" w:hAnsi="宋体" w:eastAsia="仿宋_GB2312" w:cs="Tahoma"/>
          <w:kern w:val="0"/>
          <w:sz w:val="32"/>
          <w:szCs w:val="32"/>
        </w:rPr>
        <w:t>8.</w:t>
      </w:r>
      <w:r>
        <w:rPr>
          <w:rFonts w:hint="eastAsia" w:ascii="仿宋_GB2312" w:hAnsi="宋体" w:eastAsia="仿宋_GB2312" w:cs="Tahoma"/>
          <w:kern w:val="0"/>
          <w:sz w:val="32"/>
          <w:szCs w:val="32"/>
        </w:rPr>
        <w:t>84%。</w:t>
      </w:r>
    </w:p>
    <w:p>
      <w:pPr>
        <w:widowControl/>
        <w:shd w:val="clear" w:color="auto" w:fill="FFFFFF"/>
        <w:spacing w:line="560" w:lineRule="exact"/>
        <w:ind w:firstLine="640" w:firstLineChars="200"/>
        <w:rPr>
          <w:rFonts w:ascii="仿宋_GB2312" w:hAnsi="宋体" w:eastAsia="仿宋_GB2312" w:cs="Tahoma"/>
          <w:kern w:val="0"/>
          <w:sz w:val="32"/>
          <w:szCs w:val="32"/>
        </w:rPr>
      </w:pPr>
      <w:r>
        <w:rPr>
          <w:rFonts w:hint="eastAsia" w:ascii="仿宋_GB2312" w:hAnsi="宋体" w:eastAsia="仿宋_GB2312" w:cs="Tahoma"/>
          <w:kern w:val="0"/>
          <w:sz w:val="32"/>
          <w:szCs w:val="32"/>
        </w:rPr>
        <w:t>4）工业用地（M）</w:t>
      </w:r>
    </w:p>
    <w:p>
      <w:pPr>
        <w:widowControl/>
        <w:shd w:val="clear" w:color="auto" w:fill="FFFFFF"/>
        <w:spacing w:line="560" w:lineRule="exact"/>
        <w:ind w:firstLine="640" w:firstLineChars="200"/>
        <w:rPr>
          <w:rFonts w:ascii="仿宋_GB2312" w:hAnsi="宋体" w:eastAsia="仿宋_GB2312" w:cs="Tahoma"/>
          <w:kern w:val="0"/>
          <w:sz w:val="32"/>
          <w:szCs w:val="32"/>
        </w:rPr>
      </w:pPr>
      <w:r>
        <w:rPr>
          <w:rFonts w:hint="eastAsia" w:ascii="仿宋_GB2312" w:hAnsi="宋体" w:eastAsia="仿宋_GB2312" w:cs="Tahoma"/>
          <w:kern w:val="0"/>
          <w:sz w:val="32"/>
          <w:szCs w:val="32"/>
        </w:rPr>
        <w:t>规划工业用地面积</w:t>
      </w:r>
      <w:r>
        <w:rPr>
          <w:rFonts w:ascii="仿宋_GB2312" w:hAnsi="宋体" w:eastAsia="仿宋_GB2312" w:cs="Tahoma"/>
          <w:kern w:val="0"/>
          <w:sz w:val="32"/>
          <w:szCs w:val="32"/>
        </w:rPr>
        <w:t>1</w:t>
      </w:r>
      <w:r>
        <w:rPr>
          <w:rFonts w:hint="eastAsia" w:ascii="仿宋_GB2312" w:hAnsi="宋体" w:eastAsia="仿宋_GB2312" w:cs="Tahoma"/>
          <w:kern w:val="0"/>
          <w:sz w:val="32"/>
          <w:szCs w:val="32"/>
        </w:rPr>
        <w:t>413.06hm²，占城市建设用地</w:t>
      </w:r>
      <w:r>
        <w:rPr>
          <w:rFonts w:ascii="仿宋_GB2312" w:hAnsi="宋体" w:eastAsia="仿宋_GB2312" w:cs="Tahoma"/>
          <w:kern w:val="0"/>
          <w:sz w:val="32"/>
          <w:szCs w:val="32"/>
        </w:rPr>
        <w:t>4</w:t>
      </w:r>
      <w:r>
        <w:rPr>
          <w:rFonts w:hint="eastAsia" w:ascii="仿宋_GB2312" w:hAnsi="宋体" w:eastAsia="仿宋_GB2312" w:cs="Tahoma"/>
          <w:kern w:val="0"/>
          <w:sz w:val="32"/>
          <w:szCs w:val="32"/>
        </w:rPr>
        <w:t>3.82%。其中一类</w:t>
      </w:r>
      <w:r>
        <w:rPr>
          <w:rFonts w:ascii="仿宋_GB2312" w:hAnsi="宋体" w:eastAsia="仿宋_GB2312" w:cs="Tahoma"/>
          <w:kern w:val="0"/>
          <w:sz w:val="32"/>
          <w:szCs w:val="32"/>
        </w:rPr>
        <w:t>工业用地2</w:t>
      </w:r>
      <w:r>
        <w:rPr>
          <w:rFonts w:hint="eastAsia" w:ascii="仿宋_GB2312" w:hAnsi="宋体" w:eastAsia="仿宋_GB2312" w:cs="Tahoma"/>
          <w:kern w:val="0"/>
          <w:sz w:val="32"/>
          <w:szCs w:val="32"/>
        </w:rPr>
        <w:t>75.04 hm²，一类工业用地或商务用地41.53公顷，</w:t>
      </w:r>
      <w:r>
        <w:rPr>
          <w:rFonts w:ascii="仿宋_GB2312" w:hAnsi="宋体" w:eastAsia="仿宋_GB2312" w:cs="Tahoma"/>
          <w:kern w:val="0"/>
          <w:sz w:val="32"/>
          <w:szCs w:val="32"/>
        </w:rPr>
        <w:t>二类工业用地10</w:t>
      </w:r>
      <w:r>
        <w:rPr>
          <w:rFonts w:hint="eastAsia" w:ascii="仿宋_GB2312" w:hAnsi="宋体" w:eastAsia="仿宋_GB2312" w:cs="Tahoma"/>
          <w:kern w:val="0"/>
          <w:sz w:val="32"/>
          <w:szCs w:val="32"/>
        </w:rPr>
        <w:t>96.49hm²。</w:t>
      </w:r>
    </w:p>
    <w:p>
      <w:pPr>
        <w:widowControl/>
        <w:shd w:val="clear" w:color="auto" w:fill="FFFFFF"/>
        <w:spacing w:line="560" w:lineRule="exact"/>
        <w:ind w:firstLine="640" w:firstLineChars="200"/>
        <w:rPr>
          <w:rFonts w:ascii="仿宋_GB2312" w:hAnsi="宋体" w:eastAsia="仿宋_GB2312" w:cs="Tahoma"/>
          <w:kern w:val="0"/>
          <w:sz w:val="32"/>
          <w:szCs w:val="32"/>
        </w:rPr>
      </w:pPr>
      <w:r>
        <w:rPr>
          <w:rFonts w:hint="eastAsia" w:ascii="仿宋_GB2312" w:hAnsi="宋体" w:eastAsia="仿宋_GB2312" w:cs="Tahoma"/>
          <w:kern w:val="0"/>
          <w:sz w:val="32"/>
          <w:szCs w:val="32"/>
        </w:rPr>
        <w:t>5）物流仓储用地（W）</w:t>
      </w:r>
    </w:p>
    <w:p>
      <w:pPr>
        <w:widowControl/>
        <w:shd w:val="clear" w:color="auto" w:fill="FFFFFF"/>
        <w:spacing w:line="560" w:lineRule="exact"/>
        <w:ind w:firstLine="640" w:firstLineChars="200"/>
        <w:rPr>
          <w:rFonts w:ascii="仿宋_GB2312" w:hAnsi="宋体" w:eastAsia="仿宋_GB2312" w:cs="Tahoma"/>
          <w:kern w:val="0"/>
          <w:sz w:val="32"/>
          <w:szCs w:val="32"/>
        </w:rPr>
      </w:pPr>
      <w:r>
        <w:rPr>
          <w:rFonts w:hint="eastAsia" w:ascii="仿宋_GB2312" w:hAnsi="宋体" w:eastAsia="仿宋_GB2312" w:cs="Tahoma"/>
          <w:kern w:val="0"/>
          <w:sz w:val="32"/>
          <w:szCs w:val="32"/>
        </w:rPr>
        <w:t>规划物流仓储用地面积71.13hm²，均为一类物流仓储用地，占城市建设用地2.21%。</w:t>
      </w:r>
    </w:p>
    <w:p>
      <w:pPr>
        <w:widowControl/>
        <w:shd w:val="clear" w:color="auto" w:fill="FFFFFF"/>
        <w:spacing w:line="560" w:lineRule="exact"/>
        <w:ind w:firstLine="640" w:firstLineChars="200"/>
        <w:rPr>
          <w:rFonts w:ascii="仿宋_GB2312" w:hAnsi="宋体" w:eastAsia="仿宋_GB2312" w:cs="Tahoma"/>
          <w:kern w:val="0"/>
          <w:sz w:val="32"/>
          <w:szCs w:val="32"/>
        </w:rPr>
      </w:pPr>
      <w:r>
        <w:rPr>
          <w:rFonts w:hint="eastAsia" w:ascii="仿宋_GB2312" w:hAnsi="宋体" w:eastAsia="仿宋_GB2312" w:cs="Tahoma"/>
          <w:kern w:val="0"/>
          <w:sz w:val="32"/>
          <w:szCs w:val="32"/>
        </w:rPr>
        <w:t>6）道路与交通设施用地（S）</w:t>
      </w:r>
    </w:p>
    <w:p>
      <w:pPr>
        <w:widowControl/>
        <w:shd w:val="clear" w:color="auto" w:fill="FFFFFF"/>
        <w:spacing w:line="560" w:lineRule="exact"/>
        <w:ind w:firstLine="640" w:firstLineChars="200"/>
        <w:rPr>
          <w:rFonts w:ascii="仿宋_GB2312" w:hAnsi="宋体" w:eastAsia="仿宋_GB2312" w:cs="Tahoma"/>
          <w:kern w:val="0"/>
          <w:sz w:val="32"/>
          <w:szCs w:val="32"/>
        </w:rPr>
      </w:pPr>
      <w:r>
        <w:rPr>
          <w:rFonts w:hint="eastAsia" w:ascii="仿宋_GB2312" w:hAnsi="宋体" w:eastAsia="仿宋_GB2312" w:cs="Tahoma"/>
          <w:kern w:val="0"/>
          <w:sz w:val="32"/>
          <w:szCs w:val="32"/>
        </w:rPr>
        <w:t>规划道路与交通用地面积</w:t>
      </w:r>
      <w:r>
        <w:rPr>
          <w:rFonts w:ascii="仿宋_GB2312" w:hAnsi="宋体" w:eastAsia="仿宋_GB2312" w:cs="Tahoma"/>
          <w:kern w:val="0"/>
          <w:sz w:val="32"/>
          <w:szCs w:val="32"/>
        </w:rPr>
        <w:t>6</w:t>
      </w:r>
      <w:r>
        <w:rPr>
          <w:rFonts w:hint="eastAsia" w:ascii="仿宋_GB2312" w:hAnsi="宋体" w:eastAsia="仿宋_GB2312" w:cs="Tahoma"/>
          <w:kern w:val="0"/>
          <w:sz w:val="32"/>
          <w:szCs w:val="32"/>
        </w:rPr>
        <w:t>77.95hm²，占城市建设用地21.03%。 其中城市道路用地面积590.20hm²， 交通枢纽用地</w:t>
      </w:r>
      <w:r>
        <w:rPr>
          <w:rFonts w:ascii="仿宋_GB2312" w:hAnsi="宋体" w:eastAsia="仿宋_GB2312" w:cs="Tahoma"/>
          <w:kern w:val="0"/>
          <w:sz w:val="32"/>
          <w:szCs w:val="32"/>
        </w:rPr>
        <w:t>71.59</w:t>
      </w:r>
      <w:r>
        <w:rPr>
          <w:rFonts w:hint="eastAsia" w:ascii="仿宋_GB2312" w:hAnsi="宋体" w:eastAsia="仿宋_GB2312" w:cs="Tahoma"/>
          <w:kern w:val="0"/>
          <w:sz w:val="32"/>
          <w:szCs w:val="32"/>
        </w:rPr>
        <w:t>hm²，交通场站用地</w:t>
      </w:r>
      <w:r>
        <w:rPr>
          <w:rFonts w:ascii="仿宋_GB2312" w:hAnsi="宋体" w:eastAsia="仿宋_GB2312" w:cs="Tahoma"/>
          <w:kern w:val="0"/>
          <w:sz w:val="32"/>
          <w:szCs w:val="32"/>
        </w:rPr>
        <w:t>1</w:t>
      </w:r>
      <w:r>
        <w:rPr>
          <w:rFonts w:hint="eastAsia" w:ascii="仿宋_GB2312" w:hAnsi="宋体" w:eastAsia="仿宋_GB2312" w:cs="Tahoma"/>
          <w:kern w:val="0"/>
          <w:sz w:val="32"/>
          <w:szCs w:val="32"/>
        </w:rPr>
        <w:t>2.18hm²，其他交通设施用地3.98公顷。</w:t>
      </w:r>
    </w:p>
    <w:p>
      <w:pPr>
        <w:widowControl/>
        <w:shd w:val="clear" w:color="auto" w:fill="FFFFFF"/>
        <w:spacing w:line="560" w:lineRule="exact"/>
        <w:ind w:firstLine="640" w:firstLineChars="200"/>
        <w:rPr>
          <w:rFonts w:ascii="仿宋_GB2312" w:hAnsi="宋体" w:eastAsia="仿宋_GB2312" w:cs="Tahoma"/>
          <w:kern w:val="0"/>
          <w:sz w:val="32"/>
          <w:szCs w:val="32"/>
        </w:rPr>
      </w:pPr>
      <w:r>
        <w:rPr>
          <w:rFonts w:hint="eastAsia" w:ascii="仿宋_GB2312" w:hAnsi="宋体" w:eastAsia="仿宋_GB2312" w:cs="Tahoma"/>
          <w:kern w:val="0"/>
          <w:sz w:val="32"/>
          <w:szCs w:val="32"/>
        </w:rPr>
        <w:t>7）公用设施用地（U）</w:t>
      </w:r>
    </w:p>
    <w:p>
      <w:pPr>
        <w:widowControl/>
        <w:shd w:val="clear" w:color="auto" w:fill="FFFFFF"/>
        <w:spacing w:line="560" w:lineRule="exact"/>
        <w:ind w:firstLine="640" w:firstLineChars="200"/>
        <w:rPr>
          <w:rFonts w:ascii="仿宋_GB2312" w:hAnsi="宋体" w:eastAsia="仿宋_GB2312" w:cs="Tahoma"/>
          <w:kern w:val="0"/>
          <w:sz w:val="32"/>
          <w:szCs w:val="32"/>
        </w:rPr>
      </w:pPr>
      <w:r>
        <w:rPr>
          <w:rFonts w:hint="eastAsia" w:ascii="仿宋_GB2312" w:hAnsi="宋体" w:eastAsia="仿宋_GB2312" w:cs="Tahoma"/>
          <w:kern w:val="0"/>
          <w:sz w:val="32"/>
          <w:szCs w:val="32"/>
        </w:rPr>
        <w:t>规划公用设施用地面积85.07hm²，占城市建设用地</w:t>
      </w:r>
      <w:r>
        <w:rPr>
          <w:rFonts w:ascii="仿宋_GB2312" w:hAnsi="宋体" w:eastAsia="仿宋_GB2312" w:cs="Tahoma"/>
          <w:kern w:val="0"/>
          <w:sz w:val="32"/>
          <w:szCs w:val="32"/>
        </w:rPr>
        <w:t>2.</w:t>
      </w:r>
      <w:r>
        <w:rPr>
          <w:rFonts w:hint="eastAsia" w:ascii="仿宋_GB2312" w:hAnsi="宋体" w:eastAsia="仿宋_GB2312" w:cs="Tahoma"/>
          <w:kern w:val="0"/>
          <w:sz w:val="32"/>
          <w:szCs w:val="32"/>
        </w:rPr>
        <w:t>64%。其中供应设施用地</w:t>
      </w:r>
      <w:r>
        <w:rPr>
          <w:rFonts w:ascii="仿宋_GB2312" w:hAnsi="宋体" w:eastAsia="仿宋_GB2312" w:cs="Tahoma"/>
          <w:kern w:val="0"/>
          <w:sz w:val="32"/>
          <w:szCs w:val="32"/>
        </w:rPr>
        <w:t>3</w:t>
      </w:r>
      <w:r>
        <w:rPr>
          <w:rFonts w:hint="eastAsia" w:ascii="仿宋_GB2312" w:hAnsi="宋体" w:eastAsia="仿宋_GB2312" w:cs="Tahoma"/>
          <w:kern w:val="0"/>
          <w:sz w:val="32"/>
          <w:szCs w:val="32"/>
        </w:rPr>
        <w:t>3.54hm²，环境设施用地44.80hm²，安全设施用地</w:t>
      </w:r>
      <w:r>
        <w:rPr>
          <w:rFonts w:ascii="仿宋_GB2312" w:hAnsi="宋体" w:eastAsia="仿宋_GB2312" w:cs="Tahoma"/>
          <w:kern w:val="0"/>
          <w:sz w:val="32"/>
          <w:szCs w:val="32"/>
        </w:rPr>
        <w:t>5.</w:t>
      </w:r>
      <w:r>
        <w:rPr>
          <w:rFonts w:hint="eastAsia" w:ascii="仿宋_GB2312" w:hAnsi="宋体" w:eastAsia="仿宋_GB2312" w:cs="Tahoma"/>
          <w:kern w:val="0"/>
          <w:sz w:val="32"/>
          <w:szCs w:val="32"/>
        </w:rPr>
        <w:t>58hm²，其他公用设施用地1.15公顷。</w:t>
      </w:r>
    </w:p>
    <w:p>
      <w:pPr>
        <w:widowControl/>
        <w:shd w:val="clear" w:color="auto" w:fill="FFFFFF"/>
        <w:spacing w:line="560" w:lineRule="exact"/>
        <w:ind w:firstLine="640" w:firstLineChars="200"/>
        <w:rPr>
          <w:rFonts w:ascii="仿宋_GB2312" w:hAnsi="宋体" w:eastAsia="仿宋_GB2312" w:cs="Tahoma"/>
          <w:kern w:val="0"/>
          <w:sz w:val="32"/>
          <w:szCs w:val="32"/>
        </w:rPr>
      </w:pPr>
      <w:r>
        <w:rPr>
          <w:rFonts w:hint="eastAsia" w:ascii="仿宋_GB2312" w:hAnsi="宋体" w:eastAsia="仿宋_GB2312" w:cs="Tahoma"/>
          <w:kern w:val="0"/>
          <w:sz w:val="32"/>
          <w:szCs w:val="32"/>
        </w:rPr>
        <w:t>8）绿地与广场用地（G）</w:t>
      </w:r>
    </w:p>
    <w:p>
      <w:pPr>
        <w:widowControl/>
        <w:shd w:val="clear" w:color="auto" w:fill="FFFFFF"/>
        <w:spacing w:line="560" w:lineRule="exact"/>
        <w:ind w:firstLine="640" w:firstLineChars="200"/>
        <w:rPr>
          <w:rFonts w:ascii="仿宋_GB2312" w:hAnsi="宋体" w:eastAsia="仿宋_GB2312" w:cs="Tahoma"/>
          <w:kern w:val="0"/>
          <w:sz w:val="32"/>
          <w:szCs w:val="32"/>
        </w:rPr>
      </w:pPr>
      <w:r>
        <w:rPr>
          <w:rFonts w:hint="eastAsia" w:ascii="仿宋_GB2312" w:hAnsi="宋体" w:eastAsia="仿宋_GB2312" w:cs="Tahoma"/>
          <w:kern w:val="0"/>
          <w:sz w:val="32"/>
          <w:szCs w:val="32"/>
        </w:rPr>
        <w:t>规划绿地与广场用地面积371.31hm²，占城市建设用地</w:t>
      </w:r>
      <w:r>
        <w:rPr>
          <w:rFonts w:ascii="仿宋_GB2312" w:hAnsi="宋体" w:eastAsia="仿宋_GB2312" w:cs="Tahoma"/>
          <w:kern w:val="0"/>
          <w:sz w:val="32"/>
          <w:szCs w:val="32"/>
        </w:rPr>
        <w:t>1</w:t>
      </w:r>
      <w:r>
        <w:rPr>
          <w:rFonts w:hint="eastAsia" w:ascii="仿宋_GB2312" w:hAnsi="宋体" w:eastAsia="仿宋_GB2312" w:cs="Tahoma"/>
          <w:kern w:val="0"/>
          <w:sz w:val="32"/>
          <w:szCs w:val="32"/>
        </w:rPr>
        <w:t>1.52%。其中公园绿地</w:t>
      </w:r>
      <w:r>
        <w:rPr>
          <w:rFonts w:ascii="仿宋_GB2312" w:hAnsi="宋体" w:eastAsia="仿宋_GB2312" w:cs="Tahoma"/>
          <w:kern w:val="0"/>
          <w:sz w:val="32"/>
          <w:szCs w:val="32"/>
        </w:rPr>
        <w:t>2</w:t>
      </w:r>
      <w:r>
        <w:rPr>
          <w:rFonts w:hint="eastAsia" w:ascii="仿宋_GB2312" w:hAnsi="宋体" w:eastAsia="仿宋_GB2312" w:cs="Tahoma"/>
          <w:kern w:val="0"/>
          <w:sz w:val="32"/>
          <w:szCs w:val="32"/>
        </w:rPr>
        <w:t>51.22hm²，防护绿地</w:t>
      </w:r>
      <w:r>
        <w:rPr>
          <w:rFonts w:ascii="仿宋_GB2312" w:hAnsi="宋体" w:eastAsia="仿宋_GB2312" w:cs="Tahoma"/>
          <w:kern w:val="0"/>
          <w:sz w:val="32"/>
          <w:szCs w:val="32"/>
        </w:rPr>
        <w:t>1</w:t>
      </w:r>
      <w:r>
        <w:rPr>
          <w:rFonts w:hint="eastAsia" w:ascii="仿宋_GB2312" w:hAnsi="宋体" w:eastAsia="仿宋_GB2312" w:cs="Tahoma"/>
          <w:kern w:val="0"/>
          <w:sz w:val="32"/>
          <w:szCs w:val="32"/>
        </w:rPr>
        <w:t>17.14hm²，广场用地</w:t>
      </w:r>
      <w:r>
        <w:rPr>
          <w:rFonts w:ascii="仿宋_GB2312" w:hAnsi="宋体" w:eastAsia="仿宋_GB2312" w:cs="Tahoma"/>
          <w:kern w:val="0"/>
          <w:sz w:val="32"/>
          <w:szCs w:val="32"/>
        </w:rPr>
        <w:t>2.9</w:t>
      </w:r>
      <w:r>
        <w:rPr>
          <w:rFonts w:hint="eastAsia" w:ascii="仿宋_GB2312" w:hAnsi="宋体" w:eastAsia="仿宋_GB2312" w:cs="Tahoma"/>
          <w:kern w:val="0"/>
          <w:sz w:val="32"/>
          <w:szCs w:val="32"/>
        </w:rPr>
        <w:t>5hm²。</w:t>
      </w:r>
    </w:p>
    <w:p>
      <w:pPr>
        <w:jc w:val="center"/>
        <w:rPr>
          <w:rFonts w:ascii="仿宋_GB2312" w:hAnsi="宋体" w:eastAsia="仿宋_GB2312" w:cs="Tahoma"/>
          <w:kern w:val="0"/>
          <w:sz w:val="32"/>
          <w:szCs w:val="32"/>
        </w:rPr>
      </w:pPr>
      <w:r>
        <w:rPr>
          <w:rFonts w:hint="eastAsia" w:ascii="仿宋_GB2312" w:hAnsi="宋体" w:eastAsia="仿宋_GB2312" w:cs="Tahoma"/>
          <w:kern w:val="0"/>
          <w:sz w:val="32"/>
          <w:szCs w:val="32"/>
        </w:rPr>
        <w:t>表</w:t>
      </w:r>
      <w:r>
        <w:rPr>
          <w:rFonts w:ascii="仿宋_GB2312" w:hAnsi="宋体" w:eastAsia="仿宋_GB2312" w:cs="Tahoma"/>
          <w:kern w:val="0"/>
          <w:sz w:val="32"/>
          <w:szCs w:val="32"/>
        </w:rPr>
        <w:t>2</w:t>
      </w:r>
      <w:r>
        <w:rPr>
          <w:rFonts w:hint="eastAsia" w:ascii="仿宋_GB2312" w:hAnsi="宋体" w:eastAsia="仿宋_GB2312" w:cs="Tahoma"/>
          <w:kern w:val="0"/>
          <w:sz w:val="32"/>
          <w:szCs w:val="32"/>
        </w:rPr>
        <w:t>规划城市建设用地平衡表</w:t>
      </w:r>
    </w:p>
    <w:tbl>
      <w:tblPr>
        <w:tblStyle w:val="6"/>
        <w:tblW w:w="7366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6"/>
        <w:gridCol w:w="381"/>
        <w:gridCol w:w="476"/>
        <w:gridCol w:w="354"/>
        <w:gridCol w:w="639"/>
        <w:gridCol w:w="2410"/>
        <w:gridCol w:w="1243"/>
        <w:gridCol w:w="1417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tblHeader/>
          <w:jc w:val="center"/>
        </w:trPr>
        <w:tc>
          <w:tcPr>
            <w:tcW w:w="4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08080"/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b/>
                <w:bCs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b/>
                <w:bCs/>
                <w:kern w:val="0"/>
                <w:szCs w:val="21"/>
              </w:rPr>
              <w:t>序号</w:t>
            </w:r>
          </w:p>
        </w:tc>
        <w:tc>
          <w:tcPr>
            <w:tcW w:w="185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808080"/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b/>
                <w:bCs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b/>
                <w:bCs/>
                <w:kern w:val="0"/>
                <w:szCs w:val="21"/>
              </w:rPr>
              <w:t>用地代码</w:t>
            </w:r>
          </w:p>
        </w:tc>
        <w:tc>
          <w:tcPr>
            <w:tcW w:w="24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808080"/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b/>
                <w:bCs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b/>
                <w:bCs/>
                <w:kern w:val="0"/>
                <w:szCs w:val="21"/>
              </w:rPr>
              <w:t>用地名称</w:t>
            </w:r>
          </w:p>
        </w:tc>
        <w:tc>
          <w:tcPr>
            <w:tcW w:w="12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808080"/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b/>
                <w:bCs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b/>
                <w:bCs/>
                <w:kern w:val="0"/>
                <w:szCs w:val="21"/>
              </w:rPr>
              <w:t>用地面积（hm</w:t>
            </w:r>
            <w:r>
              <w:rPr>
                <w:rFonts w:ascii="仿宋_GB2312" w:hAnsi="宋体" w:eastAsia="仿宋_GB2312" w:cs="Tahoma"/>
                <w:b/>
                <w:bCs/>
                <w:kern w:val="0"/>
                <w:szCs w:val="21"/>
              </w:rPr>
              <w:t>²</w:t>
            </w:r>
            <w:r>
              <w:rPr>
                <w:rFonts w:hint="eastAsia" w:ascii="仿宋_GB2312" w:hAnsi="宋体" w:eastAsia="仿宋_GB2312" w:cs="Tahoma"/>
                <w:b/>
                <w:bCs/>
                <w:kern w:val="0"/>
                <w:szCs w:val="21"/>
              </w:rPr>
              <w:t>）</w:t>
            </w:r>
          </w:p>
        </w:tc>
        <w:tc>
          <w:tcPr>
            <w:tcW w:w="14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808080"/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b/>
                <w:bCs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b/>
                <w:bCs/>
                <w:kern w:val="0"/>
                <w:szCs w:val="21"/>
              </w:rPr>
              <w:t>占城市建设用地比例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44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1</w:t>
            </w:r>
          </w:p>
        </w:tc>
        <w:tc>
          <w:tcPr>
            <w:tcW w:w="38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R</w:t>
            </w:r>
          </w:p>
        </w:tc>
        <w:tc>
          <w:tcPr>
            <w:tcW w:w="3879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0C0C0"/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居住用地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C0C0C0"/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ascii="仿宋_GB2312" w:hAnsi="宋体" w:eastAsia="仿宋_GB2312" w:cs="Tahoma"/>
                <w:kern w:val="0"/>
                <w:szCs w:val="21"/>
              </w:rPr>
              <w:t>2</w:t>
            </w: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 xml:space="preserve">33.82 </w:t>
            </w:r>
          </w:p>
        </w:tc>
        <w:tc>
          <w:tcPr>
            <w:tcW w:w="1417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C0C0C0"/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7.25%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44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38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其中</w:t>
            </w:r>
          </w:p>
        </w:tc>
        <w:tc>
          <w:tcPr>
            <w:tcW w:w="99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R2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二类居住用地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ascii="仿宋_GB2312" w:hAnsi="宋体" w:eastAsia="仿宋_GB2312" w:cs="Tahoma"/>
                <w:kern w:val="0"/>
                <w:szCs w:val="21"/>
              </w:rPr>
              <w:t>2</w:t>
            </w: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33.82</w:t>
            </w:r>
          </w:p>
        </w:tc>
        <w:tc>
          <w:tcPr>
            <w:tcW w:w="141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44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2</w:t>
            </w:r>
          </w:p>
        </w:tc>
        <w:tc>
          <w:tcPr>
            <w:tcW w:w="38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A</w:t>
            </w:r>
          </w:p>
        </w:tc>
        <w:tc>
          <w:tcPr>
            <w:tcW w:w="3879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0C0C0"/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公共管理与公共服务用地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C0C0C0"/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ascii="仿宋_GB2312" w:hAnsi="宋体" w:eastAsia="仿宋_GB2312" w:cs="Tahoma"/>
                <w:kern w:val="0"/>
                <w:szCs w:val="21"/>
              </w:rPr>
              <w:t>8</w:t>
            </w: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 xml:space="preserve">6.97 </w:t>
            </w:r>
          </w:p>
        </w:tc>
        <w:tc>
          <w:tcPr>
            <w:tcW w:w="1417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C0C0C0"/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ascii="仿宋_GB2312" w:hAnsi="宋体" w:eastAsia="仿宋_GB2312" w:cs="Tahoma"/>
                <w:kern w:val="0"/>
                <w:szCs w:val="21"/>
              </w:rPr>
              <w:t>2.</w:t>
            </w: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70%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44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38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47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其中</w:t>
            </w:r>
          </w:p>
        </w:tc>
        <w:tc>
          <w:tcPr>
            <w:tcW w:w="99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A1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行政办公用地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ascii="仿宋_GB2312" w:hAnsi="宋体" w:eastAsia="仿宋_GB2312" w:cs="Tahoma"/>
                <w:kern w:val="0"/>
                <w:szCs w:val="21"/>
              </w:rPr>
              <w:t>1</w:t>
            </w: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 xml:space="preserve">3.18 </w:t>
            </w:r>
          </w:p>
        </w:tc>
        <w:tc>
          <w:tcPr>
            <w:tcW w:w="141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44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38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4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99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A2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文化设施用地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ascii="仿宋_GB2312" w:hAnsi="宋体" w:eastAsia="仿宋_GB2312" w:cs="Tahoma"/>
                <w:kern w:val="0"/>
                <w:szCs w:val="21"/>
              </w:rPr>
              <w:t>5.6</w:t>
            </w: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5</w:t>
            </w:r>
          </w:p>
        </w:tc>
        <w:tc>
          <w:tcPr>
            <w:tcW w:w="141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44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38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4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99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A3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教育科研用地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ascii="仿宋_GB2312" w:hAnsi="宋体" w:eastAsia="仿宋_GB2312" w:cs="Tahoma"/>
                <w:kern w:val="0"/>
                <w:szCs w:val="21"/>
              </w:rPr>
              <w:t>4</w:t>
            </w: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6.14</w:t>
            </w:r>
          </w:p>
        </w:tc>
        <w:tc>
          <w:tcPr>
            <w:tcW w:w="141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44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38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4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354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其中　</w:t>
            </w:r>
          </w:p>
        </w:tc>
        <w:tc>
          <w:tcPr>
            <w:tcW w:w="6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A</w:t>
            </w:r>
            <w:r>
              <w:rPr>
                <w:rFonts w:ascii="仿宋_GB2312" w:hAnsi="宋体" w:eastAsia="仿宋_GB2312" w:cs="Tahoma"/>
                <w:kern w:val="0"/>
                <w:szCs w:val="21"/>
              </w:rPr>
              <w:t>32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中等专业学校用地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ascii="仿宋_GB2312" w:hAnsi="宋体" w:eastAsia="仿宋_GB2312" w:cs="Tahoma"/>
                <w:kern w:val="0"/>
                <w:szCs w:val="21"/>
              </w:rPr>
              <w:t>3.06</w:t>
            </w: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 xml:space="preserve"> </w:t>
            </w:r>
          </w:p>
        </w:tc>
        <w:tc>
          <w:tcPr>
            <w:tcW w:w="141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44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38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4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35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A</w:t>
            </w:r>
            <w:r>
              <w:rPr>
                <w:rFonts w:ascii="仿宋_GB2312" w:hAnsi="宋体" w:eastAsia="仿宋_GB2312" w:cs="Tahoma"/>
                <w:kern w:val="0"/>
                <w:szCs w:val="21"/>
              </w:rPr>
              <w:t>33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中小学用地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43.08</w:t>
            </w:r>
          </w:p>
        </w:tc>
        <w:tc>
          <w:tcPr>
            <w:tcW w:w="141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44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38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4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99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A4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体育用地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ascii="仿宋_GB2312" w:hAnsi="宋体" w:eastAsia="仿宋_GB2312" w:cs="Tahoma"/>
                <w:kern w:val="0"/>
                <w:szCs w:val="21"/>
              </w:rPr>
              <w:t>1</w:t>
            </w: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 xml:space="preserve">4.42 </w:t>
            </w:r>
          </w:p>
        </w:tc>
        <w:tc>
          <w:tcPr>
            <w:tcW w:w="141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44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38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4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99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A5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医疗卫生用地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ascii="仿宋_GB2312" w:hAnsi="宋体" w:eastAsia="仿宋_GB2312" w:cs="Tahoma"/>
                <w:kern w:val="0"/>
                <w:szCs w:val="21"/>
              </w:rPr>
              <w:t>6.</w:t>
            </w: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 xml:space="preserve">83 </w:t>
            </w:r>
          </w:p>
        </w:tc>
        <w:tc>
          <w:tcPr>
            <w:tcW w:w="141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44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38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4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99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A6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社会福利用地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 xml:space="preserve">0.76 </w:t>
            </w:r>
          </w:p>
        </w:tc>
        <w:tc>
          <w:tcPr>
            <w:tcW w:w="141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44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3</w:t>
            </w:r>
          </w:p>
        </w:tc>
        <w:tc>
          <w:tcPr>
            <w:tcW w:w="38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B</w:t>
            </w:r>
          </w:p>
        </w:tc>
        <w:tc>
          <w:tcPr>
            <w:tcW w:w="3879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0C0C0"/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商业服务业设施用地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C0C0C0"/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ascii="仿宋_GB2312" w:hAnsi="宋体" w:eastAsia="仿宋_GB2312" w:cs="Tahoma"/>
                <w:kern w:val="0"/>
                <w:szCs w:val="21"/>
              </w:rPr>
              <w:t>2</w:t>
            </w: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85.13</w:t>
            </w:r>
          </w:p>
        </w:tc>
        <w:tc>
          <w:tcPr>
            <w:tcW w:w="1417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C0C0C0"/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ascii="仿宋_GB2312" w:hAnsi="宋体" w:eastAsia="仿宋_GB2312" w:cs="Tahoma"/>
                <w:kern w:val="0"/>
                <w:szCs w:val="21"/>
              </w:rPr>
              <w:t>8.</w:t>
            </w: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84%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44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38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47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其中</w:t>
            </w:r>
          </w:p>
        </w:tc>
        <w:tc>
          <w:tcPr>
            <w:tcW w:w="99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B1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商业用地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52.04</w:t>
            </w:r>
          </w:p>
        </w:tc>
        <w:tc>
          <w:tcPr>
            <w:tcW w:w="141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44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38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4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99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B1/B2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商业用地兼容商务用地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11.44</w:t>
            </w:r>
          </w:p>
        </w:tc>
        <w:tc>
          <w:tcPr>
            <w:tcW w:w="141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44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38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4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99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B2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商务用地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21.90</w:t>
            </w:r>
          </w:p>
        </w:tc>
        <w:tc>
          <w:tcPr>
            <w:tcW w:w="141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44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38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4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99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B/R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商业服务业设施用地兼容居住用地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50.62</w:t>
            </w:r>
          </w:p>
        </w:tc>
        <w:tc>
          <w:tcPr>
            <w:tcW w:w="141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44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38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4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99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ascii="仿宋_GB2312" w:hAnsi="宋体" w:eastAsia="仿宋_GB2312" w:cs="Tahoma"/>
                <w:kern w:val="0"/>
                <w:szCs w:val="21"/>
              </w:rPr>
              <w:t>B29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其他商务用地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108.38</w:t>
            </w:r>
          </w:p>
        </w:tc>
        <w:tc>
          <w:tcPr>
            <w:tcW w:w="141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44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38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4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99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B29/R2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其他商务用地兼容居住用地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37.75</w:t>
            </w:r>
          </w:p>
        </w:tc>
        <w:tc>
          <w:tcPr>
            <w:tcW w:w="141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44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38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4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99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B4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公用设施营业网点用地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 xml:space="preserve">3.00 </w:t>
            </w:r>
          </w:p>
        </w:tc>
        <w:tc>
          <w:tcPr>
            <w:tcW w:w="141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5" w:hRule="atLeast"/>
          <w:jc w:val="center"/>
        </w:trPr>
        <w:tc>
          <w:tcPr>
            <w:tcW w:w="44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4</w:t>
            </w:r>
          </w:p>
        </w:tc>
        <w:tc>
          <w:tcPr>
            <w:tcW w:w="38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M</w:t>
            </w:r>
          </w:p>
        </w:tc>
        <w:tc>
          <w:tcPr>
            <w:tcW w:w="3879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0C0C0"/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工业用地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C0C0C0"/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ascii="仿宋_GB2312" w:hAnsi="宋体" w:eastAsia="仿宋_GB2312" w:cs="Tahoma"/>
                <w:kern w:val="0"/>
                <w:szCs w:val="21"/>
              </w:rPr>
              <w:t>1</w:t>
            </w: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 xml:space="preserve">413.06 </w:t>
            </w:r>
          </w:p>
        </w:tc>
        <w:tc>
          <w:tcPr>
            <w:tcW w:w="1417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C0C0C0"/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ascii="仿宋_GB2312" w:hAnsi="宋体" w:eastAsia="仿宋_GB2312" w:cs="Tahoma"/>
                <w:kern w:val="0"/>
                <w:szCs w:val="21"/>
              </w:rPr>
              <w:t>4</w:t>
            </w: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3.82%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44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38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476" w:type="dxa"/>
            <w:vMerge w:val="restart"/>
            <w:tcBorders>
              <w:top w:val="nil"/>
              <w:left w:val="nil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其中</w:t>
            </w:r>
          </w:p>
        </w:tc>
        <w:tc>
          <w:tcPr>
            <w:tcW w:w="99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M</w:t>
            </w:r>
            <w:r>
              <w:rPr>
                <w:rFonts w:ascii="仿宋_GB2312" w:hAnsi="宋体" w:eastAsia="仿宋_GB2312" w:cs="Tahoma"/>
                <w:kern w:val="0"/>
                <w:szCs w:val="21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一类</w:t>
            </w:r>
            <w:r>
              <w:rPr>
                <w:rFonts w:ascii="仿宋_GB2312" w:hAnsi="宋体" w:eastAsia="仿宋_GB2312" w:cs="Tahoma"/>
                <w:kern w:val="0"/>
                <w:szCs w:val="21"/>
              </w:rPr>
              <w:t>工业用地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ascii="仿宋_GB2312" w:hAnsi="宋体" w:eastAsia="仿宋_GB2312" w:cs="Tahoma"/>
                <w:kern w:val="0"/>
                <w:szCs w:val="21"/>
              </w:rPr>
              <w:t>2</w:t>
            </w: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75.04</w:t>
            </w:r>
          </w:p>
        </w:tc>
        <w:tc>
          <w:tcPr>
            <w:tcW w:w="141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44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38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476" w:type="dxa"/>
            <w:vMerge w:val="continue"/>
            <w:tcBorders>
              <w:top w:val="nil"/>
              <w:left w:val="nil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99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M1或B2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一类工业用地或商务用地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41.53</w:t>
            </w:r>
          </w:p>
        </w:tc>
        <w:tc>
          <w:tcPr>
            <w:tcW w:w="141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44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38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476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99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M2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二类工业用地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ascii="仿宋_GB2312" w:hAnsi="宋体" w:eastAsia="仿宋_GB2312" w:cs="Tahoma"/>
                <w:kern w:val="0"/>
                <w:szCs w:val="21"/>
              </w:rPr>
              <w:t>10</w:t>
            </w: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 xml:space="preserve">96.49 </w:t>
            </w:r>
          </w:p>
        </w:tc>
        <w:tc>
          <w:tcPr>
            <w:tcW w:w="141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44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5</w:t>
            </w:r>
          </w:p>
        </w:tc>
        <w:tc>
          <w:tcPr>
            <w:tcW w:w="38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W</w:t>
            </w:r>
          </w:p>
        </w:tc>
        <w:tc>
          <w:tcPr>
            <w:tcW w:w="3879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0C0C0"/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物流仓储用地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C0C0C0"/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71.13</w:t>
            </w:r>
          </w:p>
        </w:tc>
        <w:tc>
          <w:tcPr>
            <w:tcW w:w="1417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C0C0C0"/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2.21%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44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38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其中</w:t>
            </w:r>
          </w:p>
        </w:tc>
        <w:tc>
          <w:tcPr>
            <w:tcW w:w="99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W1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一类物流仓储用地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 xml:space="preserve">71.13 </w:t>
            </w:r>
          </w:p>
        </w:tc>
        <w:tc>
          <w:tcPr>
            <w:tcW w:w="141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446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6</w:t>
            </w:r>
          </w:p>
        </w:tc>
        <w:tc>
          <w:tcPr>
            <w:tcW w:w="381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S</w:t>
            </w:r>
          </w:p>
        </w:tc>
        <w:tc>
          <w:tcPr>
            <w:tcW w:w="3879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0C0C0"/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道路与交通设施用地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C0C0C0"/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ascii="仿宋_GB2312" w:hAnsi="宋体" w:eastAsia="仿宋_GB2312" w:cs="Tahoma"/>
                <w:kern w:val="0"/>
                <w:szCs w:val="21"/>
              </w:rPr>
              <w:t>6</w:t>
            </w: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 xml:space="preserve">77.95 </w:t>
            </w:r>
          </w:p>
        </w:tc>
        <w:tc>
          <w:tcPr>
            <w:tcW w:w="1417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shd w:val="clear" w:color="000000" w:fill="C0C0C0"/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21.03%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446" w:type="dxa"/>
            <w:vMerge w:val="continue"/>
            <w:tcBorders>
              <w:left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381" w:type="dxa"/>
            <w:vMerge w:val="continue"/>
            <w:tcBorders>
              <w:left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476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其中</w:t>
            </w:r>
          </w:p>
        </w:tc>
        <w:tc>
          <w:tcPr>
            <w:tcW w:w="99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S1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城市道路用地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590.20</w:t>
            </w:r>
          </w:p>
        </w:tc>
        <w:tc>
          <w:tcPr>
            <w:tcW w:w="1417" w:type="dxa"/>
            <w:vMerge w:val="continue"/>
            <w:tcBorders>
              <w:left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446" w:type="dxa"/>
            <w:vMerge w:val="continue"/>
            <w:tcBorders>
              <w:left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381" w:type="dxa"/>
            <w:vMerge w:val="continue"/>
            <w:tcBorders>
              <w:left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476" w:type="dxa"/>
            <w:vMerge w:val="continue"/>
            <w:tcBorders>
              <w:left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99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S3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交通枢纽用地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ascii="仿宋_GB2312" w:hAnsi="宋体" w:eastAsia="仿宋_GB2312" w:cs="Tahoma"/>
                <w:kern w:val="0"/>
                <w:szCs w:val="21"/>
              </w:rPr>
              <w:t>71.59</w:t>
            </w:r>
          </w:p>
        </w:tc>
        <w:tc>
          <w:tcPr>
            <w:tcW w:w="1417" w:type="dxa"/>
            <w:vMerge w:val="continue"/>
            <w:tcBorders>
              <w:left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446" w:type="dxa"/>
            <w:vMerge w:val="continue"/>
            <w:tcBorders>
              <w:left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381" w:type="dxa"/>
            <w:vMerge w:val="continue"/>
            <w:tcBorders>
              <w:left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476" w:type="dxa"/>
            <w:vMerge w:val="continue"/>
            <w:tcBorders>
              <w:left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99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S4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交通场站用地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ascii="仿宋_GB2312" w:hAnsi="宋体" w:eastAsia="仿宋_GB2312" w:cs="Tahoma"/>
                <w:kern w:val="0"/>
                <w:szCs w:val="21"/>
              </w:rPr>
              <w:t>1</w:t>
            </w: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2.18</w:t>
            </w:r>
          </w:p>
        </w:tc>
        <w:tc>
          <w:tcPr>
            <w:tcW w:w="1417" w:type="dxa"/>
            <w:vMerge w:val="continue"/>
            <w:tcBorders>
              <w:left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44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38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47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99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S9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其他交通设施用地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3.98</w:t>
            </w:r>
          </w:p>
        </w:tc>
        <w:tc>
          <w:tcPr>
            <w:tcW w:w="1417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446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7</w:t>
            </w:r>
          </w:p>
        </w:tc>
        <w:tc>
          <w:tcPr>
            <w:tcW w:w="381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U</w:t>
            </w:r>
          </w:p>
        </w:tc>
        <w:tc>
          <w:tcPr>
            <w:tcW w:w="3879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0C0C0"/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公用设施用地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C0C0C0"/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85.07</w:t>
            </w:r>
          </w:p>
        </w:tc>
        <w:tc>
          <w:tcPr>
            <w:tcW w:w="1417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shd w:val="clear" w:color="000000" w:fill="C0C0C0"/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ascii="仿宋_GB2312" w:hAnsi="宋体" w:eastAsia="仿宋_GB2312" w:cs="Tahoma"/>
                <w:kern w:val="0"/>
                <w:szCs w:val="21"/>
              </w:rPr>
              <w:t>2.</w:t>
            </w: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64%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44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381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476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其中</w:t>
            </w:r>
          </w:p>
        </w:tc>
        <w:tc>
          <w:tcPr>
            <w:tcW w:w="99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U1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供应设施用地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ascii="仿宋_GB2312" w:hAnsi="宋体" w:eastAsia="仿宋_GB2312" w:cs="Tahoma"/>
                <w:kern w:val="0"/>
                <w:szCs w:val="21"/>
              </w:rPr>
              <w:t>3</w:t>
            </w: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3.54</w:t>
            </w:r>
          </w:p>
        </w:tc>
        <w:tc>
          <w:tcPr>
            <w:tcW w:w="1417" w:type="dxa"/>
            <w:vMerge w:val="continue"/>
            <w:tcBorders>
              <w:left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44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381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47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99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U2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环境设施用地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 xml:space="preserve">44.80 </w:t>
            </w:r>
          </w:p>
        </w:tc>
        <w:tc>
          <w:tcPr>
            <w:tcW w:w="1417" w:type="dxa"/>
            <w:vMerge w:val="continue"/>
            <w:tcBorders>
              <w:left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446" w:type="dxa"/>
            <w:vMerge w:val="continue"/>
            <w:tcBorders>
              <w:left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381" w:type="dxa"/>
            <w:vMerge w:val="continue"/>
            <w:tcBorders>
              <w:left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476" w:type="dxa"/>
            <w:vMerge w:val="continue"/>
            <w:tcBorders>
              <w:left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99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U3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安全设施用地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ascii="仿宋_GB2312" w:hAnsi="宋体" w:eastAsia="仿宋_GB2312" w:cs="Tahoma"/>
                <w:kern w:val="0"/>
                <w:szCs w:val="21"/>
              </w:rPr>
              <w:t>5.</w:t>
            </w: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58</w:t>
            </w:r>
          </w:p>
        </w:tc>
        <w:tc>
          <w:tcPr>
            <w:tcW w:w="1417" w:type="dxa"/>
            <w:vMerge w:val="continue"/>
            <w:tcBorders>
              <w:left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44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38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47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99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U9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其他公用设施用地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1.15</w:t>
            </w:r>
          </w:p>
        </w:tc>
        <w:tc>
          <w:tcPr>
            <w:tcW w:w="1417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44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8</w:t>
            </w:r>
          </w:p>
        </w:tc>
        <w:tc>
          <w:tcPr>
            <w:tcW w:w="38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G</w:t>
            </w:r>
          </w:p>
        </w:tc>
        <w:tc>
          <w:tcPr>
            <w:tcW w:w="3879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0C0C0"/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绿地与广场用地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C0C0C0"/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 xml:space="preserve">371.31 </w:t>
            </w:r>
          </w:p>
        </w:tc>
        <w:tc>
          <w:tcPr>
            <w:tcW w:w="1417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C0C0C0"/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ascii="仿宋_GB2312" w:hAnsi="宋体" w:eastAsia="仿宋_GB2312" w:cs="Tahoma"/>
                <w:kern w:val="0"/>
                <w:szCs w:val="21"/>
              </w:rPr>
              <w:t>1</w:t>
            </w: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1.52%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44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38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47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其中</w:t>
            </w:r>
          </w:p>
        </w:tc>
        <w:tc>
          <w:tcPr>
            <w:tcW w:w="99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G1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公园绿地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ascii="仿宋_GB2312" w:hAnsi="宋体" w:eastAsia="仿宋_GB2312" w:cs="Tahoma"/>
                <w:kern w:val="0"/>
                <w:szCs w:val="21"/>
              </w:rPr>
              <w:t>2</w:t>
            </w: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 xml:space="preserve">51.22 </w:t>
            </w:r>
          </w:p>
        </w:tc>
        <w:tc>
          <w:tcPr>
            <w:tcW w:w="141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44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38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4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  <w:tc>
          <w:tcPr>
            <w:tcW w:w="99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G2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>防护绿地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  <w:r>
              <w:rPr>
                <w:rFonts w:ascii="仿宋_GB2312" w:hAnsi="宋体" w:eastAsia="仿宋_GB2312" w:cs="Tahoma"/>
                <w:kern w:val="0"/>
                <w:szCs w:val="21"/>
              </w:rPr>
              <w:t>1</w:t>
            </w:r>
            <w:r>
              <w:rPr>
                <w:rFonts w:hint="eastAsia" w:ascii="仿宋_GB2312" w:hAnsi="宋体" w:eastAsia="仿宋_GB2312" w:cs="Tahoma"/>
                <w:kern w:val="0"/>
                <w:szCs w:val="21"/>
              </w:rPr>
              <w:t xml:space="preserve">17.14 </w:t>
            </w:r>
          </w:p>
        </w:tc>
        <w:tc>
          <w:tcPr>
            <w:tcW w:w="141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44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b/>
                <w:bCs/>
                <w:kern w:val="0"/>
                <w:szCs w:val="21"/>
              </w:rPr>
            </w:pPr>
          </w:p>
        </w:tc>
        <w:tc>
          <w:tcPr>
            <w:tcW w:w="38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b/>
                <w:bCs/>
                <w:kern w:val="0"/>
                <w:szCs w:val="21"/>
              </w:rPr>
            </w:pPr>
          </w:p>
        </w:tc>
        <w:tc>
          <w:tcPr>
            <w:tcW w:w="4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b/>
                <w:bCs/>
                <w:kern w:val="0"/>
                <w:szCs w:val="21"/>
              </w:rPr>
            </w:pPr>
          </w:p>
        </w:tc>
        <w:tc>
          <w:tcPr>
            <w:tcW w:w="99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b/>
                <w:bCs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b/>
                <w:bCs/>
                <w:kern w:val="0"/>
                <w:szCs w:val="21"/>
              </w:rPr>
              <w:t>G3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b/>
                <w:bCs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b/>
                <w:bCs/>
                <w:kern w:val="0"/>
                <w:szCs w:val="21"/>
              </w:rPr>
              <w:t>广场用地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b/>
                <w:bCs/>
                <w:kern w:val="0"/>
                <w:szCs w:val="21"/>
              </w:rPr>
            </w:pPr>
            <w:r>
              <w:rPr>
                <w:rFonts w:ascii="仿宋_GB2312" w:hAnsi="宋体" w:eastAsia="仿宋_GB2312" w:cs="Tahoma"/>
                <w:b/>
                <w:bCs/>
                <w:kern w:val="0"/>
                <w:szCs w:val="21"/>
              </w:rPr>
              <w:t>2.9</w:t>
            </w:r>
            <w:r>
              <w:rPr>
                <w:rFonts w:hint="eastAsia" w:ascii="仿宋_GB2312" w:hAnsi="宋体" w:eastAsia="仿宋_GB2312" w:cs="Tahoma"/>
                <w:b/>
                <w:bCs/>
                <w:kern w:val="0"/>
                <w:szCs w:val="21"/>
              </w:rPr>
              <w:t xml:space="preserve">5 </w:t>
            </w:r>
          </w:p>
        </w:tc>
        <w:tc>
          <w:tcPr>
            <w:tcW w:w="141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b/>
                <w:bCs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4706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808080"/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b/>
                <w:bCs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b/>
                <w:bCs/>
                <w:kern w:val="0"/>
                <w:szCs w:val="21"/>
              </w:rPr>
              <w:t>城市建设用地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808080"/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b/>
                <w:bCs/>
                <w:kern w:val="0"/>
                <w:szCs w:val="21"/>
              </w:rPr>
            </w:pPr>
            <w:r>
              <w:rPr>
                <w:rFonts w:ascii="仿宋_GB2312" w:hAnsi="宋体" w:eastAsia="仿宋_GB2312" w:cs="Tahoma"/>
                <w:b/>
                <w:bCs/>
                <w:kern w:val="0"/>
                <w:szCs w:val="21"/>
              </w:rPr>
              <w:t>3</w:t>
            </w:r>
            <w:r>
              <w:rPr>
                <w:rFonts w:hint="eastAsia" w:ascii="仿宋_GB2312" w:hAnsi="宋体" w:eastAsia="仿宋_GB2312" w:cs="Tahoma"/>
                <w:b/>
                <w:bCs/>
                <w:kern w:val="0"/>
                <w:szCs w:val="21"/>
              </w:rPr>
              <w:t>224.45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808080"/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b/>
                <w:bCs/>
                <w:kern w:val="0"/>
                <w:szCs w:val="21"/>
              </w:rPr>
            </w:pPr>
            <w:r>
              <w:rPr>
                <w:rFonts w:hint="eastAsia" w:ascii="仿宋_GB2312" w:hAnsi="宋体" w:eastAsia="仿宋_GB2312" w:cs="Tahoma"/>
                <w:b/>
                <w:bCs/>
                <w:kern w:val="0"/>
                <w:szCs w:val="21"/>
              </w:rPr>
              <w:t>100.00%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7366" w:type="dxa"/>
            <w:gridSpan w:val="8"/>
            <w:tcBorders>
              <w:top w:val="single" w:color="auto" w:sz="4" w:space="0"/>
            </w:tcBorders>
            <w:tcMar>
              <w:left w:w="28" w:type="dxa"/>
              <w:right w:w="28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仿宋_GB2312" w:hAnsi="宋体" w:eastAsia="仿宋_GB2312" w:cs="Tahoma"/>
                <w:kern w:val="0"/>
                <w:szCs w:val="21"/>
              </w:rPr>
            </w:pPr>
          </w:p>
        </w:tc>
      </w:tr>
    </w:tbl>
    <w:p>
      <w:pPr>
        <w:widowControl/>
        <w:shd w:val="clear" w:color="auto" w:fill="FFFFFF"/>
        <w:spacing w:line="560" w:lineRule="exact"/>
        <w:ind w:firstLine="480" w:firstLineChars="150"/>
        <w:jc w:val="left"/>
        <w:rPr>
          <w:rFonts w:ascii="仿宋_GB2312" w:hAnsi="宋体" w:eastAsia="仿宋_GB2312" w:cs="Tahoma"/>
          <w:kern w:val="0"/>
          <w:sz w:val="32"/>
          <w:szCs w:val="32"/>
        </w:rPr>
      </w:pPr>
    </w:p>
    <w:p>
      <w:pPr>
        <w:widowControl/>
        <w:shd w:val="clear" w:color="auto" w:fill="FFFFFF"/>
        <w:spacing w:line="720" w:lineRule="auto"/>
        <w:jc w:val="center"/>
        <w:rPr>
          <w:rFonts w:hint="eastAsia" w:ascii="仿宋_GB2312" w:hAnsi="宋体" w:eastAsia="仿宋_GB2312" w:cs="Tahoma"/>
          <w:kern w:val="0"/>
          <w:sz w:val="32"/>
          <w:szCs w:val="32"/>
        </w:rPr>
      </w:pPr>
      <w:r>
        <w:drawing>
          <wp:inline distT="0" distB="0" distL="0" distR="0">
            <wp:extent cx="5274310" cy="3478530"/>
            <wp:effectExtent l="0" t="0" r="2540" b="7620"/>
            <wp:docPr id="18" name="图片 18" descr="05土地使用规划图20190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5土地使用规划图2019032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" t="5556" r="1227" b="33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宋体" w:eastAsia="仿宋_GB2312" w:cs="Tahoma"/>
          <w:kern w:val="0"/>
          <w:sz w:val="32"/>
          <w:szCs w:val="32"/>
        </w:rPr>
        <w:t>图</w:t>
      </w:r>
      <w:r>
        <w:rPr>
          <w:rFonts w:ascii="仿宋_GB2312" w:hAnsi="宋体" w:eastAsia="仿宋_GB2312" w:cs="Tahoma"/>
          <w:kern w:val="0"/>
          <w:sz w:val="32"/>
          <w:szCs w:val="32"/>
        </w:rPr>
        <w:t>3</w:t>
      </w:r>
      <w:r>
        <w:rPr>
          <w:rFonts w:hint="eastAsia" w:ascii="仿宋_GB2312" w:hAnsi="宋体" w:eastAsia="仿宋_GB2312" w:cs="Tahoma"/>
          <w:kern w:val="0"/>
          <w:sz w:val="32"/>
          <w:szCs w:val="32"/>
        </w:rPr>
        <w:t xml:space="preserve"> 土地使用规划图</w:t>
      </w:r>
    </w:p>
    <w:p>
      <w:pPr>
        <w:widowControl/>
        <w:shd w:val="clear" w:color="auto" w:fill="FFFFFF"/>
        <w:spacing w:line="600" w:lineRule="exact"/>
        <w:jc w:val="left"/>
        <w:rPr>
          <w:rFonts w:ascii="楷体" w:hAnsi="楷体" w:eastAsia="楷体" w:cs="Tahoma"/>
          <w:b/>
          <w:bCs/>
          <w:kern w:val="0"/>
          <w:sz w:val="32"/>
          <w:szCs w:val="32"/>
        </w:rPr>
      </w:pPr>
      <w:r>
        <w:rPr>
          <w:rFonts w:ascii="楷体" w:hAnsi="楷体" w:eastAsia="楷体" w:cs="Tahoma"/>
          <w:b/>
          <w:bCs/>
          <w:kern w:val="0"/>
          <w:sz w:val="32"/>
          <w:szCs w:val="32"/>
        </w:rPr>
        <w:t>五、综合交通规划</w:t>
      </w:r>
    </w:p>
    <w:p>
      <w:pPr>
        <w:widowControl/>
        <w:shd w:val="clear" w:color="auto" w:fill="FFFFFF"/>
        <w:spacing w:line="560" w:lineRule="exact"/>
        <w:ind w:firstLine="640" w:firstLineChars="200"/>
        <w:rPr>
          <w:rFonts w:ascii="仿宋_GB2312" w:hAnsi="宋体" w:eastAsia="仿宋_GB2312" w:cs="Tahoma"/>
          <w:kern w:val="0"/>
          <w:sz w:val="32"/>
          <w:szCs w:val="32"/>
        </w:rPr>
      </w:pPr>
      <w:r>
        <w:rPr>
          <w:rFonts w:ascii="仿宋_GB2312" w:hAnsi="宋体" w:eastAsia="仿宋_GB2312" w:cs="Tahoma"/>
          <w:kern w:val="0"/>
          <w:sz w:val="32"/>
          <w:szCs w:val="32"/>
        </w:rPr>
        <w:t>1、</w:t>
      </w:r>
      <w:r>
        <w:rPr>
          <w:rFonts w:hint="eastAsia" w:ascii="仿宋_GB2312" w:hAnsi="宋体" w:eastAsia="仿宋_GB2312" w:cs="Tahoma"/>
          <w:kern w:val="0"/>
          <w:sz w:val="32"/>
          <w:szCs w:val="32"/>
        </w:rPr>
        <w:t>对外交通</w:t>
      </w:r>
    </w:p>
    <w:p>
      <w:pPr>
        <w:widowControl/>
        <w:shd w:val="clear" w:color="auto" w:fill="FFFFFF"/>
        <w:spacing w:line="560" w:lineRule="exact"/>
        <w:ind w:firstLine="640" w:firstLineChars="200"/>
        <w:rPr>
          <w:rFonts w:ascii="仿宋_GB2312" w:hAnsi="宋体" w:eastAsia="仿宋_GB2312" w:cs="Tahoma"/>
          <w:kern w:val="0"/>
          <w:sz w:val="32"/>
          <w:szCs w:val="32"/>
        </w:rPr>
      </w:pPr>
      <w:r>
        <w:rPr>
          <w:rFonts w:hint="eastAsia" w:ascii="仿宋_GB2312" w:hAnsi="宋体" w:eastAsia="仿宋_GB2312" w:cs="Tahoma"/>
          <w:kern w:val="0"/>
          <w:sz w:val="32"/>
          <w:szCs w:val="32"/>
        </w:rPr>
        <w:t>（1）铁路</w:t>
      </w:r>
    </w:p>
    <w:p>
      <w:pPr>
        <w:widowControl/>
        <w:shd w:val="clear" w:color="auto" w:fill="FFFFFF"/>
        <w:spacing w:line="560" w:lineRule="exact"/>
        <w:ind w:firstLine="640" w:firstLineChars="200"/>
        <w:rPr>
          <w:rFonts w:ascii="仿宋_GB2312" w:hAnsi="宋体" w:eastAsia="仿宋_GB2312" w:cs="Tahoma"/>
          <w:kern w:val="0"/>
          <w:sz w:val="32"/>
          <w:szCs w:val="32"/>
        </w:rPr>
      </w:pPr>
      <w:r>
        <w:rPr>
          <w:rFonts w:hint="eastAsia" w:ascii="仿宋_GB2312" w:hAnsi="宋体" w:eastAsia="仿宋_GB2312" w:cs="Tahoma"/>
          <w:kern w:val="0"/>
          <w:sz w:val="32"/>
          <w:szCs w:val="32"/>
        </w:rPr>
        <w:t>推进松棚车站升级改造，强化货运站场功能。</w:t>
      </w:r>
      <w:r>
        <w:rPr>
          <w:rFonts w:ascii="仿宋_GB2312" w:hAnsi="宋体" w:eastAsia="仿宋_GB2312" w:cs="Tahoma"/>
          <w:kern w:val="0"/>
          <w:sz w:val="32"/>
          <w:szCs w:val="32"/>
        </w:rPr>
        <w:t xml:space="preserve"> </w:t>
      </w:r>
    </w:p>
    <w:p>
      <w:pPr>
        <w:widowControl/>
        <w:shd w:val="clear" w:color="auto" w:fill="FFFFFF"/>
        <w:spacing w:line="560" w:lineRule="exact"/>
        <w:ind w:firstLine="640" w:firstLineChars="200"/>
        <w:rPr>
          <w:rFonts w:ascii="仿宋_GB2312" w:hAnsi="宋体" w:eastAsia="仿宋_GB2312" w:cs="Tahoma"/>
          <w:kern w:val="0"/>
          <w:sz w:val="32"/>
          <w:szCs w:val="32"/>
        </w:rPr>
      </w:pPr>
      <w:r>
        <w:rPr>
          <w:rFonts w:hint="eastAsia" w:ascii="仿宋_GB2312" w:hAnsi="宋体" w:eastAsia="仿宋_GB2312" w:cs="Tahoma"/>
          <w:kern w:val="0"/>
          <w:sz w:val="32"/>
          <w:szCs w:val="32"/>
        </w:rPr>
        <w:t>梅汕客专在规划范围北侧，畲江镇区东侧设置有一个畲江北站。规划范围主要通过跨江大桥与其联系。</w:t>
      </w:r>
    </w:p>
    <w:p>
      <w:pPr>
        <w:widowControl/>
        <w:shd w:val="clear" w:color="auto" w:fill="FFFFFF"/>
        <w:spacing w:line="560" w:lineRule="exact"/>
        <w:ind w:firstLine="640" w:firstLineChars="200"/>
        <w:rPr>
          <w:rFonts w:ascii="仿宋_GB2312" w:hAnsi="宋体" w:eastAsia="仿宋_GB2312" w:cs="Tahoma"/>
          <w:kern w:val="0"/>
          <w:sz w:val="32"/>
          <w:szCs w:val="32"/>
        </w:rPr>
      </w:pPr>
      <w:r>
        <w:rPr>
          <w:rFonts w:hint="eastAsia" w:ascii="仿宋_GB2312" w:hAnsi="宋体" w:eastAsia="仿宋_GB2312" w:cs="Tahoma"/>
          <w:kern w:val="0"/>
          <w:sz w:val="32"/>
          <w:szCs w:val="32"/>
        </w:rPr>
        <w:t>（2）高速公路</w:t>
      </w:r>
    </w:p>
    <w:p>
      <w:pPr>
        <w:widowControl/>
        <w:shd w:val="clear" w:color="auto" w:fill="FFFFFF"/>
        <w:spacing w:line="560" w:lineRule="exact"/>
        <w:ind w:firstLine="640" w:firstLineChars="200"/>
        <w:rPr>
          <w:rFonts w:ascii="仿宋_GB2312" w:hAnsi="宋体" w:eastAsia="仿宋_GB2312" w:cs="Tahoma"/>
          <w:kern w:val="0"/>
          <w:sz w:val="32"/>
          <w:szCs w:val="32"/>
        </w:rPr>
      </w:pPr>
      <w:r>
        <w:rPr>
          <w:rFonts w:hint="eastAsia" w:ascii="仿宋_GB2312" w:hAnsi="宋体" w:eastAsia="仿宋_GB2312" w:cs="Tahoma"/>
          <w:kern w:val="0"/>
          <w:sz w:val="32"/>
          <w:szCs w:val="32"/>
        </w:rPr>
        <w:t>包括梅龙高速公路和汕昆高速公路以及兴汕高速（畲江支线）。高速公路在规划范围东北侧设有现状高速出入口一处。另外汕昆高速于梅江北岸规划一处出入口，规划区通过规划范围西部的快速路往北与其联系。</w:t>
      </w:r>
    </w:p>
    <w:p>
      <w:pPr>
        <w:widowControl/>
        <w:shd w:val="clear" w:color="auto" w:fill="FFFFFF"/>
        <w:spacing w:line="560" w:lineRule="exact"/>
        <w:ind w:firstLine="640" w:firstLineChars="200"/>
        <w:rPr>
          <w:rFonts w:ascii="仿宋_GB2312" w:hAnsi="宋体" w:eastAsia="仿宋_GB2312" w:cs="Tahoma"/>
          <w:kern w:val="0"/>
          <w:sz w:val="32"/>
          <w:szCs w:val="32"/>
        </w:rPr>
      </w:pPr>
      <w:r>
        <w:rPr>
          <w:rFonts w:hint="eastAsia" w:ascii="仿宋_GB2312" w:hAnsi="宋体" w:eastAsia="仿宋_GB2312" w:cs="Tahoma"/>
          <w:kern w:val="0"/>
          <w:sz w:val="32"/>
          <w:szCs w:val="32"/>
        </w:rPr>
        <w:t>（3）国道和省道</w:t>
      </w:r>
    </w:p>
    <w:p>
      <w:pPr>
        <w:widowControl/>
        <w:shd w:val="clear" w:color="auto" w:fill="FFFFFF"/>
        <w:spacing w:line="560" w:lineRule="exact"/>
        <w:ind w:firstLine="640" w:firstLineChars="200"/>
        <w:rPr>
          <w:rFonts w:ascii="仿宋_GB2312" w:hAnsi="宋体" w:eastAsia="仿宋_GB2312" w:cs="Tahoma"/>
          <w:kern w:val="0"/>
          <w:sz w:val="32"/>
          <w:szCs w:val="32"/>
        </w:rPr>
      </w:pPr>
      <w:r>
        <w:rPr>
          <w:rFonts w:hint="eastAsia" w:ascii="仿宋_GB2312" w:hAnsi="宋体" w:eastAsia="仿宋_GB2312" w:cs="Tahoma"/>
          <w:kern w:val="0"/>
          <w:sz w:val="32"/>
          <w:szCs w:val="32"/>
        </w:rPr>
        <w:t>包括</w:t>
      </w:r>
      <w:r>
        <w:rPr>
          <w:rFonts w:ascii="仿宋_GB2312" w:hAnsi="宋体" w:eastAsia="仿宋_GB2312" w:cs="Tahoma"/>
          <w:kern w:val="0"/>
          <w:sz w:val="32"/>
          <w:szCs w:val="32"/>
        </w:rPr>
        <w:t>206</w:t>
      </w:r>
      <w:r>
        <w:rPr>
          <w:rFonts w:hint="eastAsia" w:ascii="仿宋_GB2312" w:hAnsi="宋体" w:eastAsia="仿宋_GB2312" w:cs="Tahoma"/>
          <w:kern w:val="0"/>
          <w:sz w:val="32"/>
          <w:szCs w:val="32"/>
        </w:rPr>
        <w:t>国道、畲华快速路和225省道。规划将规划范围内</w:t>
      </w:r>
      <w:r>
        <w:rPr>
          <w:rFonts w:ascii="仿宋_GB2312" w:hAnsi="宋体" w:eastAsia="仿宋_GB2312" w:cs="Tahoma"/>
          <w:kern w:val="0"/>
          <w:sz w:val="32"/>
          <w:szCs w:val="32"/>
        </w:rPr>
        <w:t>206</w:t>
      </w:r>
      <w:r>
        <w:rPr>
          <w:rFonts w:hint="eastAsia" w:ascii="仿宋_GB2312" w:hAnsi="宋体" w:eastAsia="仿宋_GB2312" w:cs="Tahoma"/>
          <w:kern w:val="0"/>
          <w:sz w:val="32"/>
          <w:szCs w:val="32"/>
        </w:rPr>
        <w:t>国道改线，东移至规划范围东部，向北至梅州中心城区，向南至丰顺县、揭阳市；将原</w:t>
      </w:r>
      <w:r>
        <w:rPr>
          <w:rFonts w:ascii="仿宋_GB2312" w:hAnsi="宋体" w:eastAsia="仿宋_GB2312" w:cs="Tahoma"/>
          <w:kern w:val="0"/>
          <w:sz w:val="32"/>
          <w:szCs w:val="32"/>
        </w:rPr>
        <w:t>120</w:t>
      </w:r>
      <w:r>
        <w:rPr>
          <w:rFonts w:hint="eastAsia" w:ascii="仿宋_GB2312" w:hAnsi="宋体" w:eastAsia="仿宋_GB2312" w:cs="Tahoma"/>
          <w:kern w:val="0"/>
          <w:sz w:val="32"/>
          <w:szCs w:val="32"/>
        </w:rPr>
        <w:t>省道改线至规划范围南部山体边缘，按照一级公路标准建设升级改造，连接355国道，向西至五华县城，向东接</w:t>
      </w:r>
      <w:r>
        <w:rPr>
          <w:rFonts w:ascii="仿宋_GB2312" w:hAnsi="宋体" w:eastAsia="仿宋_GB2312" w:cs="Tahoma"/>
          <w:kern w:val="0"/>
          <w:sz w:val="32"/>
          <w:szCs w:val="32"/>
        </w:rPr>
        <w:t>206</w:t>
      </w:r>
      <w:r>
        <w:rPr>
          <w:rFonts w:hint="eastAsia" w:ascii="仿宋_GB2312" w:hAnsi="宋体" w:eastAsia="仿宋_GB2312" w:cs="Tahoma"/>
          <w:kern w:val="0"/>
          <w:sz w:val="32"/>
          <w:szCs w:val="32"/>
        </w:rPr>
        <w:t>国道后往东延伸接汕昆高速公路。225省道南起水口镇区，向北至兴宁市区。</w:t>
      </w:r>
    </w:p>
    <w:p>
      <w:pPr>
        <w:widowControl/>
        <w:shd w:val="clear" w:color="auto" w:fill="FFFFFF"/>
        <w:jc w:val="center"/>
        <w:rPr>
          <w:rFonts w:ascii="Tahoma" w:hAnsi="Tahoma" w:eastAsia="宋体" w:cs="Tahoma"/>
          <w:kern w:val="0"/>
          <w:szCs w:val="21"/>
        </w:rPr>
      </w:pPr>
      <w:r>
        <w:rPr>
          <w:rFonts w:ascii="Tahoma" w:hAnsi="Tahoma" w:eastAsia="宋体" w:cs="Tahoma"/>
          <w:kern w:val="0"/>
          <w:szCs w:val="21"/>
        </w:rPr>
        <w:drawing>
          <wp:inline distT="0" distB="0" distL="0" distR="0">
            <wp:extent cx="5274310" cy="3968115"/>
            <wp:effectExtent l="0" t="0" r="2540" b="0"/>
            <wp:docPr id="20" name="图片 20" descr="广梅园区域交通衔接示意图(2)20180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广梅园区域交通衔接示意图(2)2018092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560" w:lineRule="exact"/>
        <w:jc w:val="center"/>
        <w:rPr>
          <w:rFonts w:ascii="仿宋_GB2312" w:hAnsi="宋体" w:eastAsia="仿宋_GB2312" w:cs="Tahoma"/>
          <w:kern w:val="0"/>
          <w:sz w:val="32"/>
          <w:szCs w:val="32"/>
        </w:rPr>
      </w:pPr>
      <w:r>
        <w:rPr>
          <w:rFonts w:hint="eastAsia" w:ascii="仿宋_GB2312" w:hAnsi="宋体" w:eastAsia="仿宋_GB2312" w:cs="Tahoma"/>
          <w:kern w:val="0"/>
          <w:sz w:val="32"/>
          <w:szCs w:val="32"/>
        </w:rPr>
        <w:t>图</w:t>
      </w:r>
      <w:r>
        <w:rPr>
          <w:rFonts w:ascii="仿宋_GB2312" w:hAnsi="宋体" w:eastAsia="仿宋_GB2312" w:cs="Tahoma"/>
          <w:kern w:val="0"/>
          <w:sz w:val="32"/>
          <w:szCs w:val="32"/>
        </w:rPr>
        <w:t>4</w:t>
      </w:r>
      <w:r>
        <w:rPr>
          <w:rFonts w:hint="eastAsia" w:ascii="仿宋_GB2312" w:hAnsi="宋体" w:eastAsia="仿宋_GB2312" w:cs="Tahoma"/>
          <w:kern w:val="0"/>
          <w:sz w:val="32"/>
          <w:szCs w:val="32"/>
        </w:rPr>
        <w:t xml:space="preserve"> 区域交通衔接示意图</w:t>
      </w:r>
    </w:p>
    <w:p>
      <w:pPr>
        <w:snapToGrid w:val="0"/>
        <w:spacing w:line="312" w:lineRule="auto"/>
        <w:ind w:firstLine="640" w:firstLineChars="200"/>
        <w:rPr>
          <w:rFonts w:ascii="仿宋_GB2312" w:hAnsi="宋体" w:eastAsia="仿宋_GB2312" w:cs="Tahoma"/>
          <w:kern w:val="0"/>
          <w:sz w:val="32"/>
          <w:szCs w:val="32"/>
        </w:rPr>
      </w:pPr>
    </w:p>
    <w:p>
      <w:pPr>
        <w:widowControl/>
        <w:shd w:val="clear" w:color="auto" w:fill="FFFFFF"/>
        <w:spacing w:line="560" w:lineRule="exact"/>
        <w:ind w:firstLine="640" w:firstLineChars="200"/>
        <w:rPr>
          <w:rFonts w:ascii="仿宋_GB2312" w:hAnsi="宋体" w:eastAsia="仿宋_GB2312" w:cs="Tahoma"/>
          <w:kern w:val="0"/>
          <w:sz w:val="32"/>
          <w:szCs w:val="32"/>
        </w:rPr>
      </w:pPr>
      <w:r>
        <w:rPr>
          <w:rFonts w:ascii="仿宋_GB2312" w:hAnsi="宋体" w:eastAsia="仿宋_GB2312" w:cs="Tahoma"/>
          <w:kern w:val="0"/>
          <w:sz w:val="32"/>
          <w:szCs w:val="32"/>
        </w:rPr>
        <w:t>2、</w:t>
      </w:r>
      <w:r>
        <w:rPr>
          <w:rFonts w:hint="eastAsia" w:ascii="仿宋_GB2312" w:hAnsi="宋体" w:eastAsia="仿宋_GB2312" w:cs="Tahoma"/>
          <w:kern w:val="0"/>
          <w:sz w:val="32"/>
          <w:szCs w:val="32"/>
        </w:rPr>
        <w:t>道路系统规划</w:t>
      </w:r>
    </w:p>
    <w:p>
      <w:pPr>
        <w:widowControl/>
        <w:shd w:val="clear" w:color="auto" w:fill="FFFFFF"/>
        <w:spacing w:line="560" w:lineRule="exact"/>
        <w:ind w:firstLine="640" w:firstLineChars="200"/>
        <w:rPr>
          <w:rFonts w:ascii="仿宋_GB2312" w:hAnsi="宋体" w:eastAsia="仿宋_GB2312" w:cs="Tahoma"/>
          <w:kern w:val="0"/>
          <w:sz w:val="32"/>
          <w:szCs w:val="32"/>
        </w:rPr>
      </w:pPr>
      <w:r>
        <w:rPr>
          <w:rFonts w:hint="eastAsia" w:ascii="仿宋_GB2312" w:hAnsi="宋体" w:eastAsia="仿宋_GB2312" w:cs="Tahoma"/>
          <w:kern w:val="0"/>
          <w:sz w:val="32"/>
          <w:szCs w:val="32"/>
        </w:rPr>
        <w:t>（1）快速路</w:t>
      </w:r>
    </w:p>
    <w:p>
      <w:pPr>
        <w:widowControl/>
        <w:shd w:val="clear" w:color="auto" w:fill="FFFFFF"/>
        <w:spacing w:line="560" w:lineRule="exact"/>
        <w:ind w:firstLine="640" w:firstLineChars="200"/>
        <w:rPr>
          <w:rFonts w:ascii="仿宋_GB2312" w:hAnsi="宋体" w:eastAsia="仿宋_GB2312" w:cs="Tahoma"/>
          <w:kern w:val="0"/>
          <w:sz w:val="32"/>
          <w:szCs w:val="32"/>
        </w:rPr>
      </w:pPr>
      <w:r>
        <w:rPr>
          <w:rFonts w:hint="eastAsia" w:ascii="仿宋_GB2312" w:hAnsi="宋体" w:eastAsia="仿宋_GB2312" w:cs="Tahoma"/>
          <w:kern w:val="0"/>
          <w:sz w:val="32"/>
          <w:szCs w:val="32"/>
        </w:rPr>
        <w:t>规划快速路包括规划范围南部畲华快速路和中部的江北快速路。快速路红线宽度为40m。</w:t>
      </w:r>
    </w:p>
    <w:p>
      <w:pPr>
        <w:widowControl/>
        <w:shd w:val="clear" w:color="auto" w:fill="FFFFFF"/>
        <w:spacing w:line="560" w:lineRule="exact"/>
        <w:ind w:firstLine="640" w:firstLineChars="200"/>
        <w:rPr>
          <w:rFonts w:ascii="仿宋_GB2312" w:hAnsi="宋体" w:eastAsia="仿宋_GB2312" w:cs="Tahoma"/>
          <w:kern w:val="0"/>
          <w:sz w:val="32"/>
          <w:szCs w:val="32"/>
        </w:rPr>
      </w:pPr>
      <w:r>
        <w:rPr>
          <w:rFonts w:hint="eastAsia" w:ascii="仿宋_GB2312" w:hAnsi="宋体" w:eastAsia="仿宋_GB2312" w:cs="Tahoma"/>
          <w:kern w:val="0"/>
          <w:sz w:val="32"/>
          <w:szCs w:val="32"/>
        </w:rPr>
        <w:t>（2）主干路</w:t>
      </w:r>
    </w:p>
    <w:p>
      <w:pPr>
        <w:snapToGrid w:val="0"/>
        <w:spacing w:line="312" w:lineRule="auto"/>
        <w:ind w:firstLine="640" w:firstLineChars="200"/>
        <w:rPr>
          <w:rFonts w:ascii="仿宋_GB2312" w:hAnsi="宋体" w:eastAsia="仿宋_GB2312" w:cs="Tahoma"/>
          <w:kern w:val="0"/>
          <w:sz w:val="32"/>
          <w:szCs w:val="32"/>
        </w:rPr>
      </w:pPr>
      <w:r>
        <w:rPr>
          <w:rFonts w:hint="eastAsia" w:ascii="仿宋_GB2312" w:hAnsi="宋体" w:eastAsia="仿宋_GB2312" w:cs="Tahoma"/>
          <w:kern w:val="0"/>
          <w:sz w:val="32"/>
          <w:szCs w:val="32"/>
        </w:rPr>
        <w:t>横向主干路包括中心大道</w:t>
      </w:r>
      <w:r>
        <w:rPr>
          <w:rFonts w:ascii="仿宋_GB2312" w:hAnsi="宋体" w:eastAsia="仿宋_GB2312" w:cs="Tahoma"/>
          <w:kern w:val="0"/>
          <w:sz w:val="32"/>
          <w:szCs w:val="32"/>
        </w:rPr>
        <w:t>、</w:t>
      </w:r>
      <w:r>
        <w:rPr>
          <w:rFonts w:hint="eastAsia" w:ascii="仿宋_GB2312" w:hAnsi="宋体" w:eastAsia="仿宋_GB2312" w:cs="Tahoma"/>
          <w:kern w:val="0"/>
          <w:sz w:val="32"/>
          <w:szCs w:val="32"/>
        </w:rPr>
        <w:t>高新四路、黄塘水库南侧及岐岭北侧东西向主干路；纵向主干路包括高新一路、高新二路、迎宾路、莲江溪西侧南北向主干路、宋声河以西三条纵向主干路。主干路红线宽度为</w:t>
      </w:r>
      <w:r>
        <w:rPr>
          <w:rFonts w:ascii="仿宋_GB2312" w:hAnsi="宋体" w:eastAsia="仿宋_GB2312" w:cs="Tahoma"/>
          <w:kern w:val="0"/>
          <w:sz w:val="32"/>
          <w:szCs w:val="32"/>
        </w:rPr>
        <w:t>30-46</w:t>
      </w:r>
      <w:r>
        <w:rPr>
          <w:rFonts w:hint="eastAsia" w:ascii="仿宋_GB2312" w:hAnsi="宋体" w:eastAsia="仿宋_GB2312" w:cs="Tahoma"/>
          <w:kern w:val="0"/>
          <w:sz w:val="32"/>
          <w:szCs w:val="32"/>
        </w:rPr>
        <w:t>m。</w:t>
      </w:r>
    </w:p>
    <w:p>
      <w:pPr>
        <w:widowControl/>
        <w:shd w:val="clear" w:color="auto" w:fill="FFFFFF"/>
        <w:spacing w:line="560" w:lineRule="exact"/>
        <w:ind w:firstLine="640" w:firstLineChars="200"/>
        <w:rPr>
          <w:rFonts w:ascii="仿宋_GB2312" w:hAnsi="宋体" w:eastAsia="仿宋_GB2312" w:cs="Tahoma"/>
          <w:kern w:val="0"/>
          <w:sz w:val="32"/>
          <w:szCs w:val="32"/>
        </w:rPr>
      </w:pPr>
      <w:r>
        <w:rPr>
          <w:rFonts w:hint="eastAsia" w:ascii="仿宋_GB2312" w:hAnsi="宋体" w:eastAsia="仿宋_GB2312" w:cs="Tahoma"/>
          <w:kern w:val="0"/>
          <w:sz w:val="32"/>
          <w:szCs w:val="32"/>
        </w:rPr>
        <w:t>（</w:t>
      </w:r>
      <w:r>
        <w:rPr>
          <w:rFonts w:ascii="仿宋_GB2312" w:hAnsi="宋体" w:eastAsia="仿宋_GB2312" w:cs="Tahoma"/>
          <w:kern w:val="0"/>
          <w:sz w:val="32"/>
          <w:szCs w:val="32"/>
        </w:rPr>
        <w:t>3</w:t>
      </w:r>
      <w:r>
        <w:rPr>
          <w:rFonts w:hint="eastAsia" w:ascii="仿宋_GB2312" w:hAnsi="宋体" w:eastAsia="仿宋_GB2312" w:cs="Tahoma"/>
          <w:kern w:val="0"/>
          <w:sz w:val="32"/>
          <w:szCs w:val="32"/>
        </w:rPr>
        <w:t>）次干路</w:t>
      </w:r>
    </w:p>
    <w:p>
      <w:pPr>
        <w:widowControl/>
        <w:shd w:val="clear" w:color="auto" w:fill="FFFFFF"/>
        <w:spacing w:line="560" w:lineRule="exact"/>
        <w:ind w:firstLine="640" w:firstLineChars="200"/>
        <w:rPr>
          <w:rFonts w:ascii="仿宋_GB2312" w:hAnsi="宋体" w:eastAsia="仿宋_GB2312" w:cs="Tahoma"/>
          <w:kern w:val="0"/>
          <w:sz w:val="32"/>
          <w:szCs w:val="32"/>
        </w:rPr>
      </w:pPr>
      <w:r>
        <w:rPr>
          <w:rFonts w:hint="eastAsia" w:ascii="仿宋_GB2312" w:hAnsi="宋体" w:eastAsia="仿宋_GB2312" w:cs="Tahoma"/>
          <w:kern w:val="0"/>
          <w:sz w:val="32"/>
          <w:szCs w:val="32"/>
        </w:rPr>
        <w:t>规划次干路红线宽度为</w:t>
      </w:r>
      <w:r>
        <w:rPr>
          <w:rFonts w:ascii="仿宋_GB2312" w:hAnsi="宋体" w:eastAsia="仿宋_GB2312" w:cs="Tahoma"/>
          <w:kern w:val="0"/>
          <w:sz w:val="32"/>
          <w:szCs w:val="32"/>
        </w:rPr>
        <w:t>20-</w:t>
      </w:r>
      <w:r>
        <w:rPr>
          <w:rFonts w:hint="eastAsia" w:ascii="仿宋_GB2312" w:hAnsi="宋体" w:eastAsia="仿宋_GB2312" w:cs="Tahoma"/>
          <w:kern w:val="0"/>
          <w:sz w:val="32"/>
          <w:szCs w:val="32"/>
        </w:rPr>
        <w:t>30m，机动车道为双向</w:t>
      </w:r>
      <w:r>
        <w:rPr>
          <w:rFonts w:ascii="仿宋_GB2312" w:hAnsi="宋体" w:eastAsia="仿宋_GB2312" w:cs="Tahoma"/>
          <w:kern w:val="0"/>
          <w:sz w:val="32"/>
          <w:szCs w:val="32"/>
        </w:rPr>
        <w:t xml:space="preserve">4 </w:t>
      </w:r>
      <w:r>
        <w:rPr>
          <w:rFonts w:hint="eastAsia" w:ascii="仿宋_GB2312" w:hAnsi="宋体" w:eastAsia="仿宋_GB2312" w:cs="Tahoma"/>
          <w:kern w:val="0"/>
          <w:sz w:val="32"/>
          <w:szCs w:val="32"/>
        </w:rPr>
        <w:t>车道，非机动车道依据所处地段（工业区和居住区）分类设计。</w:t>
      </w:r>
    </w:p>
    <w:p>
      <w:pPr>
        <w:widowControl/>
        <w:shd w:val="clear" w:color="auto" w:fill="FFFFFF"/>
        <w:spacing w:line="560" w:lineRule="exact"/>
        <w:ind w:firstLine="640" w:firstLineChars="200"/>
        <w:rPr>
          <w:rFonts w:ascii="仿宋_GB2312" w:hAnsi="宋体" w:eastAsia="仿宋_GB2312" w:cs="Tahoma"/>
          <w:kern w:val="0"/>
          <w:sz w:val="32"/>
          <w:szCs w:val="32"/>
        </w:rPr>
      </w:pPr>
      <w:r>
        <w:rPr>
          <w:rFonts w:hint="eastAsia" w:ascii="仿宋_GB2312" w:hAnsi="宋体" w:eastAsia="仿宋_GB2312" w:cs="Tahoma"/>
          <w:kern w:val="0"/>
          <w:sz w:val="32"/>
          <w:szCs w:val="32"/>
        </w:rPr>
        <w:t>（</w:t>
      </w:r>
      <w:r>
        <w:rPr>
          <w:rFonts w:ascii="仿宋_GB2312" w:hAnsi="宋体" w:eastAsia="仿宋_GB2312" w:cs="Tahoma"/>
          <w:kern w:val="0"/>
          <w:sz w:val="32"/>
          <w:szCs w:val="32"/>
        </w:rPr>
        <w:t>4</w:t>
      </w:r>
      <w:r>
        <w:rPr>
          <w:rFonts w:hint="eastAsia" w:ascii="仿宋_GB2312" w:hAnsi="宋体" w:eastAsia="仿宋_GB2312" w:cs="Tahoma"/>
          <w:kern w:val="0"/>
          <w:sz w:val="32"/>
          <w:szCs w:val="32"/>
        </w:rPr>
        <w:t>）支路</w:t>
      </w:r>
    </w:p>
    <w:p>
      <w:pPr>
        <w:snapToGrid w:val="0"/>
        <w:spacing w:line="312" w:lineRule="auto"/>
        <w:ind w:firstLine="640" w:firstLineChars="200"/>
        <w:rPr>
          <w:rFonts w:ascii="仿宋_GB2312" w:hAnsi="宋体" w:eastAsia="仿宋_GB2312" w:cs="Tahoma"/>
          <w:kern w:val="0"/>
          <w:sz w:val="32"/>
          <w:szCs w:val="32"/>
        </w:rPr>
      </w:pPr>
      <w:r>
        <w:rPr>
          <w:rFonts w:hint="eastAsia" w:ascii="仿宋_GB2312" w:hAnsi="宋体" w:eastAsia="仿宋_GB2312" w:cs="Tahoma"/>
          <w:kern w:val="0"/>
          <w:sz w:val="32"/>
          <w:szCs w:val="32"/>
        </w:rPr>
        <w:t>规划支路红线宽度为</w:t>
      </w:r>
      <w:r>
        <w:rPr>
          <w:rFonts w:ascii="仿宋_GB2312" w:hAnsi="宋体" w:eastAsia="仿宋_GB2312" w:cs="Tahoma"/>
          <w:kern w:val="0"/>
          <w:sz w:val="32"/>
          <w:szCs w:val="32"/>
        </w:rPr>
        <w:t>15-20</w:t>
      </w:r>
      <w:r>
        <w:rPr>
          <w:rFonts w:hint="eastAsia" w:ascii="仿宋_GB2312" w:hAnsi="宋体" w:eastAsia="仿宋_GB2312" w:cs="Tahoma"/>
          <w:kern w:val="0"/>
          <w:sz w:val="32"/>
          <w:szCs w:val="32"/>
        </w:rPr>
        <w:t>m。</w:t>
      </w:r>
    </w:p>
    <w:p>
      <w:pPr>
        <w:widowControl/>
        <w:shd w:val="clear" w:color="auto" w:fill="FFFFFF"/>
        <w:spacing w:line="560" w:lineRule="exact"/>
        <w:ind w:firstLine="640" w:firstLineChars="200"/>
        <w:rPr>
          <w:rFonts w:ascii="仿宋_GB2312" w:hAnsi="宋体" w:eastAsia="仿宋_GB2312" w:cs="Tahoma"/>
          <w:kern w:val="0"/>
          <w:sz w:val="32"/>
          <w:szCs w:val="32"/>
        </w:rPr>
      </w:pPr>
      <w:r>
        <w:rPr>
          <w:rFonts w:hint="eastAsia" w:ascii="仿宋_GB2312" w:hAnsi="宋体" w:eastAsia="仿宋_GB2312" w:cs="Tahoma"/>
          <w:kern w:val="0"/>
          <w:sz w:val="32"/>
          <w:szCs w:val="32"/>
        </w:rPr>
        <w:t>（</w:t>
      </w:r>
      <w:r>
        <w:rPr>
          <w:rFonts w:ascii="仿宋_GB2312" w:hAnsi="宋体" w:eastAsia="仿宋_GB2312" w:cs="Tahoma"/>
          <w:kern w:val="0"/>
          <w:sz w:val="32"/>
          <w:szCs w:val="32"/>
        </w:rPr>
        <w:t>5</w:t>
      </w:r>
      <w:r>
        <w:rPr>
          <w:rFonts w:hint="eastAsia" w:ascii="仿宋_GB2312" w:hAnsi="宋体" w:eastAsia="仿宋_GB2312" w:cs="Tahoma"/>
          <w:kern w:val="0"/>
          <w:sz w:val="32"/>
          <w:szCs w:val="32"/>
        </w:rPr>
        <w:t>）跨海江桥梁</w:t>
      </w:r>
    </w:p>
    <w:p>
      <w:pPr>
        <w:widowControl/>
        <w:shd w:val="clear" w:color="auto" w:fill="FFFFFF"/>
        <w:spacing w:line="560" w:lineRule="exact"/>
        <w:ind w:firstLine="640" w:firstLineChars="200"/>
        <w:rPr>
          <w:rFonts w:ascii="仿宋_GB2312" w:hAnsi="宋体" w:eastAsia="仿宋_GB2312" w:cs="Tahoma"/>
          <w:kern w:val="0"/>
          <w:sz w:val="32"/>
          <w:szCs w:val="32"/>
        </w:rPr>
      </w:pPr>
      <w:r>
        <w:rPr>
          <w:rFonts w:hint="eastAsia" w:ascii="仿宋_GB2312" w:hAnsi="宋体" w:eastAsia="仿宋_GB2312" w:cs="Tahoma"/>
          <w:kern w:val="0"/>
          <w:sz w:val="32"/>
          <w:szCs w:val="32"/>
        </w:rPr>
        <w:t>规划区有跨梅江大桥1</w:t>
      </w:r>
      <w:r>
        <w:rPr>
          <w:rFonts w:ascii="仿宋_GB2312" w:hAnsi="宋体" w:eastAsia="仿宋_GB2312" w:cs="Tahoma"/>
          <w:kern w:val="0"/>
          <w:sz w:val="32"/>
          <w:szCs w:val="32"/>
        </w:rPr>
        <w:t>3</w:t>
      </w:r>
      <w:r>
        <w:rPr>
          <w:rFonts w:hint="eastAsia" w:ascii="仿宋_GB2312" w:hAnsi="宋体" w:eastAsia="仿宋_GB2312" w:cs="Tahoma"/>
          <w:kern w:val="0"/>
          <w:sz w:val="32"/>
          <w:szCs w:val="32"/>
        </w:rPr>
        <w:t>座，其中现状建成5座，包括畲江大桥、新梅江大桥、汕昆高速公路跨江大桥、225省道跨江大桥以及广梅汕铁路桥；新增规划宋声河以西两条纵向主干路跨江大桥、中部快速路跨江大桥、迎宾路跨江大桥、广梅汕铁路西侧大桥、莲江溪</w:t>
      </w:r>
      <w:r>
        <w:rPr>
          <w:rFonts w:ascii="仿宋_GB2312" w:hAnsi="宋体" w:eastAsia="仿宋_GB2312" w:cs="Tahoma"/>
          <w:kern w:val="0"/>
          <w:sz w:val="32"/>
          <w:szCs w:val="32"/>
        </w:rPr>
        <w:t>西侧大桥</w:t>
      </w:r>
      <w:r>
        <w:rPr>
          <w:rFonts w:hint="eastAsia" w:ascii="仿宋_GB2312" w:hAnsi="宋体" w:eastAsia="仿宋_GB2312" w:cs="Tahoma"/>
          <w:kern w:val="0"/>
          <w:sz w:val="32"/>
          <w:szCs w:val="32"/>
        </w:rPr>
        <w:t>和</w:t>
      </w:r>
      <w:r>
        <w:rPr>
          <w:rFonts w:ascii="仿宋_GB2312" w:hAnsi="宋体" w:eastAsia="仿宋_GB2312" w:cs="Tahoma"/>
          <w:kern w:val="0"/>
          <w:sz w:val="32"/>
          <w:szCs w:val="32"/>
        </w:rPr>
        <w:t>梅汕客专铁路桥</w:t>
      </w:r>
      <w:r>
        <w:rPr>
          <w:rFonts w:hint="eastAsia" w:ascii="仿宋_GB2312" w:hAnsi="宋体" w:eastAsia="仿宋_GB2312" w:cs="Tahoma"/>
          <w:kern w:val="0"/>
          <w:sz w:val="32"/>
          <w:szCs w:val="32"/>
        </w:rPr>
        <w:t>，以加强规划范围与畲江片区和梅汕客专畲江北站的联系。</w:t>
      </w:r>
    </w:p>
    <w:p>
      <w:pPr>
        <w:widowControl/>
        <w:shd w:val="clear" w:color="auto" w:fill="FFFFFF"/>
        <w:spacing w:line="560" w:lineRule="exact"/>
        <w:ind w:firstLine="640" w:firstLineChars="200"/>
        <w:rPr>
          <w:rFonts w:ascii="仿宋_GB2312" w:hAnsi="宋体" w:eastAsia="仿宋_GB2312" w:cs="Tahoma"/>
          <w:kern w:val="0"/>
          <w:sz w:val="32"/>
          <w:szCs w:val="32"/>
        </w:rPr>
      </w:pPr>
      <w:r>
        <w:rPr>
          <w:rFonts w:hint="eastAsia" w:ascii="仿宋_GB2312" w:hAnsi="宋体" w:eastAsia="仿宋_GB2312" w:cs="Tahoma"/>
          <w:kern w:val="0"/>
          <w:sz w:val="32"/>
          <w:szCs w:val="32"/>
        </w:rPr>
        <w:t>3、货运交通</w:t>
      </w:r>
      <w:r>
        <w:rPr>
          <w:rFonts w:ascii="仿宋_GB2312" w:hAnsi="宋体" w:eastAsia="仿宋_GB2312" w:cs="Tahoma"/>
          <w:kern w:val="0"/>
          <w:sz w:val="32"/>
          <w:szCs w:val="32"/>
        </w:rPr>
        <w:t>规划</w:t>
      </w:r>
    </w:p>
    <w:p>
      <w:pPr>
        <w:widowControl/>
        <w:shd w:val="clear" w:color="auto" w:fill="FFFFFF"/>
        <w:spacing w:line="560" w:lineRule="exact"/>
        <w:ind w:firstLine="640" w:firstLineChars="200"/>
        <w:rPr>
          <w:rFonts w:ascii="仿宋_GB2312" w:hAnsi="宋体" w:eastAsia="仿宋_GB2312" w:cs="Tahoma"/>
          <w:kern w:val="0"/>
          <w:sz w:val="32"/>
          <w:szCs w:val="32"/>
        </w:rPr>
      </w:pPr>
      <w:r>
        <w:rPr>
          <w:rFonts w:hint="eastAsia" w:ascii="仿宋_GB2312" w:hAnsi="宋体" w:eastAsia="仿宋_GB2312" w:cs="Tahoma"/>
          <w:kern w:val="0"/>
          <w:sz w:val="32"/>
          <w:szCs w:val="32"/>
        </w:rPr>
        <w:t>过境货运通道包括梅龙高速公路、汕昆高速公路、</w:t>
      </w:r>
      <w:r>
        <w:rPr>
          <w:rFonts w:ascii="仿宋_GB2312" w:hAnsi="宋体" w:eastAsia="仿宋_GB2312" w:cs="Tahoma"/>
          <w:kern w:val="0"/>
          <w:sz w:val="32"/>
          <w:szCs w:val="32"/>
        </w:rPr>
        <w:t>206</w:t>
      </w:r>
      <w:r>
        <w:rPr>
          <w:rFonts w:hint="eastAsia" w:ascii="仿宋_GB2312" w:hAnsi="宋体" w:eastAsia="仿宋_GB2312" w:cs="Tahoma"/>
          <w:kern w:val="0"/>
          <w:sz w:val="32"/>
          <w:szCs w:val="32"/>
        </w:rPr>
        <w:t>国道、355国道。</w:t>
      </w:r>
    </w:p>
    <w:p>
      <w:pPr>
        <w:widowControl/>
        <w:shd w:val="clear" w:color="auto" w:fill="FFFFFF"/>
        <w:spacing w:line="560" w:lineRule="exact"/>
        <w:ind w:firstLine="640" w:firstLineChars="200"/>
        <w:rPr>
          <w:rFonts w:ascii="仿宋_GB2312" w:hAnsi="宋体" w:eastAsia="仿宋_GB2312" w:cs="Tahoma"/>
          <w:kern w:val="0"/>
          <w:sz w:val="32"/>
          <w:szCs w:val="32"/>
        </w:rPr>
      </w:pPr>
      <w:r>
        <w:rPr>
          <w:rFonts w:hint="eastAsia" w:ascii="仿宋_GB2312" w:hAnsi="宋体" w:eastAsia="仿宋_GB2312" w:cs="Tahoma"/>
          <w:kern w:val="0"/>
          <w:sz w:val="32"/>
          <w:szCs w:val="32"/>
        </w:rPr>
        <w:t>规划范围内主要货运通道包括江北快速路、中心大道、梅州大道东、迎宾路、高新一路、高新二路、高新三路</w:t>
      </w:r>
      <w:r>
        <w:rPr>
          <w:rFonts w:ascii="仿宋_GB2312" w:hAnsi="宋体" w:eastAsia="仿宋_GB2312" w:cs="Tahoma"/>
          <w:kern w:val="0"/>
          <w:sz w:val="32"/>
          <w:szCs w:val="32"/>
        </w:rPr>
        <w:t>、</w:t>
      </w:r>
      <w:r>
        <w:rPr>
          <w:rFonts w:hint="eastAsia" w:ascii="仿宋_GB2312" w:hAnsi="宋体" w:eastAsia="仿宋_GB2312" w:cs="Tahoma"/>
          <w:kern w:val="0"/>
          <w:sz w:val="32"/>
          <w:szCs w:val="32"/>
        </w:rPr>
        <w:t>高新四路、高新五路、宋声河东侧次干路。</w:t>
      </w:r>
    </w:p>
    <w:p>
      <w:pPr>
        <w:widowControl/>
        <w:shd w:val="clear" w:color="auto" w:fill="FFFFFF"/>
        <w:spacing w:line="560" w:lineRule="exact"/>
        <w:ind w:firstLine="640" w:firstLineChars="200"/>
        <w:rPr>
          <w:rFonts w:ascii="仿宋_GB2312" w:hAnsi="宋体" w:eastAsia="仿宋_GB2312" w:cs="Tahoma"/>
          <w:kern w:val="0"/>
          <w:sz w:val="32"/>
          <w:szCs w:val="32"/>
        </w:rPr>
      </w:pPr>
      <w:r>
        <w:rPr>
          <w:rFonts w:hint="eastAsia" w:ascii="仿宋_GB2312" w:hAnsi="宋体" w:eastAsia="仿宋_GB2312" w:cs="Tahoma"/>
          <w:kern w:val="0"/>
          <w:sz w:val="32"/>
          <w:szCs w:val="32"/>
        </w:rPr>
        <w:t>4、慢性交通</w:t>
      </w:r>
      <w:r>
        <w:rPr>
          <w:rFonts w:ascii="仿宋_GB2312" w:hAnsi="宋体" w:eastAsia="仿宋_GB2312" w:cs="Tahoma"/>
          <w:kern w:val="0"/>
          <w:sz w:val="32"/>
          <w:szCs w:val="32"/>
        </w:rPr>
        <w:t>规划</w:t>
      </w:r>
    </w:p>
    <w:p>
      <w:pPr>
        <w:widowControl/>
        <w:shd w:val="clear" w:color="auto" w:fill="FFFFFF"/>
        <w:spacing w:line="560" w:lineRule="exact"/>
        <w:ind w:firstLine="640" w:firstLineChars="200"/>
        <w:rPr>
          <w:rFonts w:ascii="仿宋_GB2312" w:hAnsi="宋体" w:eastAsia="仿宋_GB2312" w:cs="Tahoma"/>
          <w:kern w:val="0"/>
          <w:sz w:val="32"/>
          <w:szCs w:val="32"/>
        </w:rPr>
      </w:pPr>
      <w:r>
        <w:rPr>
          <w:rFonts w:hint="eastAsia" w:ascii="仿宋_GB2312" w:hAnsi="宋体" w:eastAsia="仿宋_GB2312" w:cs="Tahoma"/>
          <w:kern w:val="0"/>
          <w:sz w:val="32"/>
          <w:szCs w:val="32"/>
        </w:rPr>
        <w:t>（1）以交通出行为目的的慢行通道</w:t>
      </w:r>
    </w:p>
    <w:p>
      <w:pPr>
        <w:widowControl/>
        <w:shd w:val="clear" w:color="auto" w:fill="FFFFFF"/>
        <w:spacing w:line="560" w:lineRule="exact"/>
        <w:ind w:firstLine="640" w:firstLineChars="200"/>
        <w:rPr>
          <w:rFonts w:ascii="仿宋_GB2312" w:hAnsi="宋体" w:eastAsia="仿宋_GB2312" w:cs="Tahoma"/>
          <w:kern w:val="0"/>
          <w:sz w:val="32"/>
          <w:szCs w:val="32"/>
        </w:rPr>
      </w:pPr>
      <w:r>
        <w:rPr>
          <w:rFonts w:hint="eastAsia" w:ascii="仿宋_GB2312" w:hAnsi="宋体" w:eastAsia="仿宋_GB2312" w:cs="Tahoma"/>
          <w:kern w:val="0"/>
          <w:sz w:val="32"/>
          <w:szCs w:val="32"/>
        </w:rPr>
        <w:t>利用道路的人行道和自行车专用道，连接居住区和产业区，满足规划范围居民日常上下班的交通需求。</w:t>
      </w:r>
    </w:p>
    <w:p>
      <w:pPr>
        <w:widowControl/>
        <w:shd w:val="clear" w:color="auto" w:fill="FFFFFF"/>
        <w:spacing w:line="560" w:lineRule="exact"/>
        <w:ind w:firstLine="640" w:firstLineChars="200"/>
        <w:rPr>
          <w:rFonts w:ascii="仿宋_GB2312" w:hAnsi="宋体" w:eastAsia="仿宋_GB2312" w:cs="Tahoma"/>
          <w:kern w:val="0"/>
          <w:sz w:val="32"/>
          <w:szCs w:val="32"/>
        </w:rPr>
      </w:pPr>
      <w:r>
        <w:rPr>
          <w:rFonts w:hint="eastAsia" w:ascii="仿宋_GB2312" w:hAnsi="宋体" w:eastAsia="仿宋_GB2312" w:cs="Tahoma"/>
          <w:kern w:val="0"/>
          <w:sz w:val="32"/>
          <w:szCs w:val="32"/>
        </w:rPr>
        <w:t>（</w:t>
      </w:r>
      <w:r>
        <w:rPr>
          <w:rFonts w:ascii="仿宋_GB2312" w:hAnsi="宋体" w:eastAsia="仿宋_GB2312" w:cs="Tahoma"/>
          <w:kern w:val="0"/>
          <w:sz w:val="32"/>
          <w:szCs w:val="32"/>
        </w:rPr>
        <w:t>2</w:t>
      </w:r>
      <w:r>
        <w:rPr>
          <w:rFonts w:hint="eastAsia" w:ascii="仿宋_GB2312" w:hAnsi="宋体" w:eastAsia="仿宋_GB2312" w:cs="Tahoma"/>
          <w:kern w:val="0"/>
          <w:sz w:val="32"/>
          <w:szCs w:val="32"/>
        </w:rPr>
        <w:t>）绿道规划</w:t>
      </w:r>
    </w:p>
    <w:p>
      <w:pPr>
        <w:widowControl/>
        <w:shd w:val="clear" w:color="auto" w:fill="FFFFFF"/>
        <w:spacing w:line="560" w:lineRule="exact"/>
        <w:ind w:firstLine="640" w:firstLineChars="200"/>
        <w:rPr>
          <w:rFonts w:ascii="仿宋_GB2312" w:hAnsi="宋体" w:eastAsia="仿宋_GB2312" w:cs="Tahoma"/>
          <w:kern w:val="0"/>
          <w:sz w:val="32"/>
          <w:szCs w:val="32"/>
        </w:rPr>
      </w:pPr>
      <w:r>
        <w:rPr>
          <w:rFonts w:hint="eastAsia" w:ascii="仿宋_GB2312" w:hAnsi="宋体" w:eastAsia="仿宋_GB2312" w:cs="Tahoma"/>
          <w:kern w:val="0"/>
          <w:sz w:val="32"/>
          <w:szCs w:val="32"/>
        </w:rPr>
        <w:t>规划沿梅江、松陂河、宋声河和各</w:t>
      </w:r>
      <w:r>
        <w:rPr>
          <w:rFonts w:ascii="仿宋_GB2312" w:hAnsi="宋体" w:eastAsia="仿宋_GB2312" w:cs="Tahoma"/>
          <w:kern w:val="0"/>
          <w:sz w:val="32"/>
          <w:szCs w:val="32"/>
        </w:rPr>
        <w:t>山体公园</w:t>
      </w:r>
      <w:r>
        <w:rPr>
          <w:rFonts w:hint="eastAsia" w:ascii="仿宋_GB2312" w:hAnsi="宋体" w:eastAsia="仿宋_GB2312" w:cs="Tahoma"/>
          <w:kern w:val="0"/>
          <w:sz w:val="32"/>
          <w:szCs w:val="32"/>
        </w:rPr>
        <w:t>等设置绿道，满足居民日常健身休闲需求。</w:t>
      </w:r>
    </w:p>
    <w:p>
      <w:pPr>
        <w:widowControl/>
        <w:shd w:val="clear" w:color="auto" w:fill="FFFFFF"/>
        <w:spacing w:line="560" w:lineRule="exact"/>
        <w:ind w:firstLine="640" w:firstLineChars="200"/>
        <w:rPr>
          <w:rFonts w:ascii="仿宋_GB2312" w:hAnsi="宋体" w:eastAsia="仿宋_GB2312" w:cs="Tahoma"/>
          <w:kern w:val="0"/>
          <w:sz w:val="32"/>
          <w:szCs w:val="32"/>
        </w:rPr>
      </w:pPr>
      <w:r>
        <w:rPr>
          <w:rFonts w:ascii="仿宋_GB2312" w:hAnsi="宋体" w:eastAsia="仿宋_GB2312" w:cs="Tahoma"/>
          <w:kern w:val="0"/>
          <w:sz w:val="32"/>
          <w:szCs w:val="32"/>
        </w:rPr>
        <w:t>5</w:t>
      </w:r>
      <w:r>
        <w:rPr>
          <w:rFonts w:hint="eastAsia" w:ascii="仿宋_GB2312" w:hAnsi="宋体" w:eastAsia="仿宋_GB2312" w:cs="Tahoma"/>
          <w:kern w:val="0"/>
          <w:sz w:val="32"/>
          <w:szCs w:val="32"/>
        </w:rPr>
        <w:t>、交通设施</w:t>
      </w:r>
      <w:r>
        <w:rPr>
          <w:rFonts w:ascii="仿宋_GB2312" w:hAnsi="宋体" w:eastAsia="仿宋_GB2312" w:cs="Tahoma"/>
          <w:kern w:val="0"/>
          <w:sz w:val="32"/>
          <w:szCs w:val="32"/>
        </w:rPr>
        <w:t>规划</w:t>
      </w:r>
    </w:p>
    <w:p>
      <w:pPr>
        <w:widowControl/>
        <w:shd w:val="clear" w:color="auto" w:fill="FFFFFF"/>
        <w:spacing w:line="560" w:lineRule="exact"/>
        <w:ind w:firstLine="640" w:firstLineChars="200"/>
        <w:rPr>
          <w:rFonts w:ascii="仿宋_GB2312" w:hAnsi="宋体" w:eastAsia="仿宋_GB2312" w:cs="Tahoma"/>
          <w:kern w:val="0"/>
          <w:sz w:val="32"/>
          <w:szCs w:val="32"/>
        </w:rPr>
      </w:pPr>
      <w:r>
        <w:rPr>
          <w:rFonts w:hint="eastAsia" w:ascii="仿宋_GB2312" w:hAnsi="宋体" w:eastAsia="仿宋_GB2312" w:cs="Tahoma"/>
          <w:kern w:val="0"/>
          <w:sz w:val="32"/>
          <w:szCs w:val="32"/>
        </w:rPr>
        <w:t>（1）铁路货场</w:t>
      </w:r>
    </w:p>
    <w:p>
      <w:pPr>
        <w:widowControl/>
        <w:shd w:val="clear" w:color="auto" w:fill="FFFFFF"/>
        <w:spacing w:line="560" w:lineRule="exact"/>
        <w:ind w:firstLine="640" w:firstLineChars="200"/>
        <w:rPr>
          <w:rFonts w:ascii="仿宋_GB2312" w:hAnsi="宋体" w:eastAsia="仿宋_GB2312" w:cs="Tahoma"/>
          <w:kern w:val="0"/>
          <w:sz w:val="32"/>
          <w:szCs w:val="32"/>
        </w:rPr>
      </w:pPr>
      <w:r>
        <w:rPr>
          <w:rFonts w:hint="eastAsia" w:ascii="仿宋_GB2312" w:hAnsi="宋体" w:eastAsia="仿宋_GB2312" w:cs="Tahoma"/>
          <w:kern w:val="0"/>
          <w:sz w:val="32"/>
          <w:szCs w:val="32"/>
        </w:rPr>
        <w:t>规划新建梅州松棚铁路货站</w:t>
      </w:r>
      <w:r>
        <w:rPr>
          <w:rFonts w:ascii="仿宋_GB2312" w:hAnsi="宋体" w:eastAsia="仿宋_GB2312" w:cs="Tahoma"/>
          <w:kern w:val="0"/>
          <w:sz w:val="32"/>
          <w:szCs w:val="32"/>
        </w:rPr>
        <w:t>，</w:t>
      </w:r>
      <w:r>
        <w:rPr>
          <w:rFonts w:hint="eastAsia" w:ascii="仿宋_GB2312" w:hAnsi="宋体" w:eastAsia="仿宋_GB2312" w:cs="Tahoma"/>
          <w:kern w:val="0"/>
          <w:sz w:val="32"/>
          <w:szCs w:val="32"/>
        </w:rPr>
        <w:t>位于广梅汕铁路东侧与中心大道东北侧，广梅汕铁路东侧与206国道</w:t>
      </w:r>
      <w:r>
        <w:rPr>
          <w:rFonts w:ascii="仿宋_GB2312" w:hAnsi="宋体" w:eastAsia="仿宋_GB2312" w:cs="Tahoma"/>
          <w:kern w:val="0"/>
          <w:sz w:val="32"/>
          <w:szCs w:val="32"/>
        </w:rPr>
        <w:t>西侧，</w:t>
      </w:r>
      <w:r>
        <w:rPr>
          <w:rFonts w:hint="eastAsia" w:ascii="仿宋_GB2312" w:hAnsi="宋体" w:eastAsia="仿宋_GB2312" w:cs="Tahoma"/>
          <w:kern w:val="0"/>
          <w:sz w:val="32"/>
          <w:szCs w:val="32"/>
        </w:rPr>
        <w:t>总用地</w:t>
      </w:r>
      <w:r>
        <w:rPr>
          <w:rFonts w:ascii="仿宋_GB2312" w:hAnsi="宋体" w:eastAsia="仿宋_GB2312" w:cs="Tahoma"/>
          <w:kern w:val="0"/>
          <w:sz w:val="32"/>
          <w:szCs w:val="32"/>
        </w:rPr>
        <w:t>69.25</w:t>
      </w:r>
      <w:r>
        <w:rPr>
          <w:rFonts w:hint="eastAsia" w:ascii="仿宋_GB2312" w:hAnsi="宋体" w:eastAsia="仿宋_GB2312" w:cs="Tahoma"/>
          <w:kern w:val="0"/>
          <w:sz w:val="32"/>
          <w:szCs w:val="32"/>
        </w:rPr>
        <w:t>hm²。</w:t>
      </w:r>
    </w:p>
    <w:p>
      <w:pPr>
        <w:widowControl/>
        <w:shd w:val="clear" w:color="auto" w:fill="FFFFFF"/>
        <w:spacing w:line="560" w:lineRule="exact"/>
        <w:ind w:firstLine="640" w:firstLineChars="200"/>
        <w:rPr>
          <w:rFonts w:ascii="仿宋_GB2312" w:hAnsi="宋体" w:eastAsia="仿宋_GB2312" w:cs="Tahoma"/>
          <w:kern w:val="0"/>
          <w:sz w:val="32"/>
          <w:szCs w:val="32"/>
        </w:rPr>
      </w:pPr>
      <w:r>
        <w:rPr>
          <w:rFonts w:hint="eastAsia" w:ascii="仿宋_GB2312" w:hAnsi="宋体" w:eastAsia="仿宋_GB2312" w:cs="Tahoma"/>
          <w:kern w:val="0"/>
          <w:sz w:val="32"/>
          <w:szCs w:val="32"/>
        </w:rPr>
        <w:t>（2）长途客运站</w:t>
      </w:r>
    </w:p>
    <w:p>
      <w:pPr>
        <w:widowControl/>
        <w:shd w:val="clear" w:color="auto" w:fill="FFFFFF"/>
        <w:spacing w:line="560" w:lineRule="exact"/>
        <w:ind w:firstLine="640" w:firstLineChars="200"/>
        <w:rPr>
          <w:rFonts w:ascii="仿宋_GB2312" w:hAnsi="宋体" w:eastAsia="仿宋_GB2312" w:cs="Tahoma"/>
          <w:kern w:val="0"/>
          <w:sz w:val="32"/>
          <w:szCs w:val="32"/>
        </w:rPr>
      </w:pPr>
      <w:r>
        <w:rPr>
          <w:rFonts w:hint="eastAsia" w:ascii="仿宋_GB2312" w:hAnsi="宋体" w:eastAsia="仿宋_GB2312" w:cs="Tahoma"/>
          <w:kern w:val="0"/>
          <w:sz w:val="32"/>
          <w:szCs w:val="32"/>
        </w:rPr>
        <w:t>规划保留现状长途客运站1处，位于新梅江大桥西侧，总用地面积2.</w:t>
      </w:r>
      <w:r>
        <w:rPr>
          <w:rFonts w:ascii="仿宋_GB2312" w:hAnsi="宋体" w:eastAsia="仿宋_GB2312" w:cs="Tahoma"/>
          <w:kern w:val="0"/>
          <w:sz w:val="32"/>
          <w:szCs w:val="32"/>
        </w:rPr>
        <w:t>34</w:t>
      </w:r>
      <w:r>
        <w:rPr>
          <w:rFonts w:hint="eastAsia" w:ascii="仿宋_GB2312" w:hAnsi="宋体" w:eastAsia="仿宋_GB2312" w:cs="Tahoma"/>
          <w:kern w:val="0"/>
          <w:sz w:val="32"/>
          <w:szCs w:val="32"/>
        </w:rPr>
        <w:t>hm²。</w:t>
      </w:r>
    </w:p>
    <w:p>
      <w:pPr>
        <w:widowControl/>
        <w:shd w:val="clear" w:color="auto" w:fill="FFFFFF"/>
        <w:spacing w:line="560" w:lineRule="exact"/>
        <w:ind w:firstLine="640" w:firstLineChars="200"/>
        <w:rPr>
          <w:rFonts w:ascii="仿宋_GB2312" w:hAnsi="宋体" w:eastAsia="仿宋_GB2312" w:cs="Tahoma"/>
          <w:kern w:val="0"/>
          <w:sz w:val="32"/>
          <w:szCs w:val="32"/>
        </w:rPr>
      </w:pPr>
      <w:r>
        <w:rPr>
          <w:rFonts w:hint="eastAsia" w:ascii="仿宋_GB2312" w:hAnsi="宋体" w:eastAsia="仿宋_GB2312" w:cs="Tahoma"/>
          <w:kern w:val="0"/>
          <w:sz w:val="32"/>
          <w:szCs w:val="32"/>
        </w:rPr>
        <w:t>（3）社会停车场规划</w:t>
      </w:r>
    </w:p>
    <w:p>
      <w:pPr>
        <w:widowControl/>
        <w:shd w:val="clear" w:color="auto" w:fill="FFFFFF"/>
        <w:spacing w:line="560" w:lineRule="exact"/>
        <w:ind w:firstLine="640" w:firstLineChars="200"/>
        <w:rPr>
          <w:rFonts w:ascii="仿宋_GB2312" w:hAnsi="宋体" w:eastAsia="仿宋_GB2312" w:cs="Tahoma"/>
          <w:kern w:val="0"/>
          <w:sz w:val="32"/>
          <w:szCs w:val="32"/>
        </w:rPr>
      </w:pPr>
      <w:r>
        <w:rPr>
          <w:rFonts w:hint="eastAsia" w:ascii="仿宋_GB2312" w:hAnsi="宋体" w:eastAsia="仿宋_GB2312" w:cs="Tahoma"/>
          <w:kern w:val="0"/>
          <w:sz w:val="32"/>
          <w:szCs w:val="32"/>
        </w:rPr>
        <w:t>规划社会停车场</w:t>
      </w:r>
      <w:r>
        <w:rPr>
          <w:rFonts w:ascii="仿宋_GB2312" w:hAnsi="宋体" w:eastAsia="仿宋_GB2312" w:cs="Tahoma"/>
          <w:kern w:val="0"/>
          <w:sz w:val="32"/>
          <w:szCs w:val="32"/>
        </w:rPr>
        <w:t>9</w:t>
      </w:r>
      <w:r>
        <w:rPr>
          <w:rFonts w:hint="eastAsia" w:ascii="仿宋_GB2312" w:hAnsi="宋体" w:eastAsia="仿宋_GB2312" w:cs="Tahoma"/>
          <w:kern w:val="0"/>
          <w:sz w:val="32"/>
          <w:szCs w:val="32"/>
        </w:rPr>
        <w:t>处，结合滨江公园、生活服务区、行政办公用地等设置，总用地面积约</w:t>
      </w:r>
      <w:r>
        <w:rPr>
          <w:rFonts w:ascii="仿宋_GB2312" w:hAnsi="宋体" w:eastAsia="仿宋_GB2312" w:cs="Tahoma"/>
          <w:kern w:val="0"/>
          <w:sz w:val="32"/>
          <w:szCs w:val="32"/>
        </w:rPr>
        <w:t>6.</w:t>
      </w:r>
      <w:r>
        <w:rPr>
          <w:rFonts w:hint="eastAsia" w:ascii="仿宋_GB2312" w:hAnsi="宋体" w:eastAsia="仿宋_GB2312" w:cs="Tahoma"/>
          <w:kern w:val="0"/>
          <w:sz w:val="32"/>
          <w:szCs w:val="32"/>
        </w:rPr>
        <w:t>31hm²。</w:t>
      </w:r>
    </w:p>
    <w:p>
      <w:pPr>
        <w:widowControl/>
        <w:shd w:val="clear" w:color="auto" w:fill="FFFFFF"/>
        <w:spacing w:line="560" w:lineRule="exact"/>
        <w:ind w:firstLine="640" w:firstLineChars="200"/>
        <w:rPr>
          <w:rFonts w:ascii="仿宋_GB2312" w:hAnsi="宋体" w:eastAsia="仿宋_GB2312" w:cs="Tahoma"/>
          <w:kern w:val="0"/>
          <w:sz w:val="32"/>
          <w:szCs w:val="32"/>
        </w:rPr>
      </w:pPr>
      <w:r>
        <w:rPr>
          <w:rFonts w:hint="eastAsia" w:ascii="仿宋_GB2312" w:hAnsi="宋体" w:eastAsia="仿宋_GB2312" w:cs="Tahoma"/>
          <w:kern w:val="0"/>
          <w:sz w:val="32"/>
          <w:szCs w:val="32"/>
        </w:rPr>
        <w:t>（4）加油（汽）站规划</w:t>
      </w:r>
    </w:p>
    <w:p>
      <w:pPr>
        <w:widowControl/>
        <w:shd w:val="clear" w:color="auto" w:fill="FFFFFF"/>
        <w:spacing w:line="560" w:lineRule="exact"/>
        <w:ind w:firstLine="640" w:firstLineChars="200"/>
        <w:rPr>
          <w:rFonts w:ascii="仿宋_GB2312" w:hAnsi="宋体" w:eastAsia="仿宋_GB2312" w:cs="Tahoma"/>
          <w:kern w:val="0"/>
          <w:sz w:val="32"/>
          <w:szCs w:val="32"/>
        </w:rPr>
      </w:pPr>
      <w:r>
        <w:rPr>
          <w:rFonts w:hint="eastAsia" w:ascii="仿宋_GB2312" w:hAnsi="宋体" w:eastAsia="仿宋_GB2312" w:cs="Tahoma"/>
          <w:kern w:val="0"/>
          <w:sz w:val="32"/>
          <w:szCs w:val="32"/>
        </w:rPr>
        <w:t>规划加油（气）站总量为</w:t>
      </w:r>
      <w:r>
        <w:rPr>
          <w:rFonts w:ascii="仿宋_GB2312" w:hAnsi="宋体" w:eastAsia="仿宋_GB2312" w:cs="Tahoma"/>
          <w:kern w:val="0"/>
          <w:sz w:val="32"/>
          <w:szCs w:val="32"/>
        </w:rPr>
        <w:t>8</w:t>
      </w:r>
      <w:r>
        <w:rPr>
          <w:rFonts w:hint="eastAsia" w:ascii="仿宋_GB2312" w:hAnsi="宋体" w:eastAsia="仿宋_GB2312" w:cs="Tahoma"/>
          <w:kern w:val="0"/>
          <w:sz w:val="32"/>
          <w:szCs w:val="32"/>
        </w:rPr>
        <w:t>座，总用地面积3.00hm²。</w:t>
      </w:r>
    </w:p>
    <w:p>
      <w:pPr>
        <w:snapToGrid w:val="0"/>
        <w:spacing w:line="312" w:lineRule="auto"/>
        <w:ind w:firstLine="640" w:firstLineChars="200"/>
        <w:rPr>
          <w:rFonts w:ascii="华文细黑" w:hAnsi="华文细黑" w:eastAsia="华文细黑"/>
          <w:sz w:val="24"/>
        </w:rPr>
      </w:pPr>
      <w:r>
        <w:rPr>
          <w:rFonts w:hint="eastAsia" w:ascii="仿宋_GB2312" w:hAnsi="宋体" w:eastAsia="仿宋_GB2312" w:cs="Tahoma"/>
          <w:kern w:val="0"/>
          <w:sz w:val="32"/>
          <w:szCs w:val="32"/>
        </w:rPr>
        <w:t>（5）公共交通站场规划</w:t>
      </w:r>
    </w:p>
    <w:p>
      <w:pPr>
        <w:widowControl/>
        <w:shd w:val="clear" w:color="auto" w:fill="FFFFFF"/>
        <w:spacing w:line="560" w:lineRule="exact"/>
        <w:ind w:firstLine="640" w:firstLineChars="200"/>
        <w:rPr>
          <w:rFonts w:ascii="仿宋_GB2312" w:hAnsi="宋体" w:eastAsia="仿宋_GB2312" w:cs="Tahoma"/>
          <w:kern w:val="0"/>
          <w:sz w:val="32"/>
          <w:szCs w:val="32"/>
        </w:rPr>
      </w:pPr>
      <w:r>
        <w:rPr>
          <w:rFonts w:hint="eastAsia" w:ascii="仿宋_GB2312" w:hAnsi="宋体" w:eastAsia="仿宋_GB2312" w:cs="Tahoma"/>
          <w:kern w:val="0"/>
          <w:sz w:val="32"/>
          <w:szCs w:val="32"/>
        </w:rPr>
        <w:t>规划</w:t>
      </w:r>
      <w:r>
        <w:rPr>
          <w:rFonts w:ascii="仿宋_GB2312" w:hAnsi="宋体" w:eastAsia="仿宋_GB2312" w:cs="Tahoma"/>
          <w:kern w:val="0"/>
          <w:sz w:val="32"/>
          <w:szCs w:val="32"/>
        </w:rPr>
        <w:t>8</w:t>
      </w:r>
      <w:r>
        <w:rPr>
          <w:rFonts w:hint="eastAsia" w:ascii="仿宋_GB2312" w:hAnsi="宋体" w:eastAsia="仿宋_GB2312" w:cs="Tahoma"/>
          <w:kern w:val="0"/>
          <w:sz w:val="32"/>
          <w:szCs w:val="32"/>
        </w:rPr>
        <w:t>处公交首末站，总用地面积</w:t>
      </w:r>
      <w:r>
        <w:rPr>
          <w:rFonts w:ascii="仿宋_GB2312" w:hAnsi="宋体" w:eastAsia="仿宋_GB2312" w:cs="Tahoma"/>
          <w:kern w:val="0"/>
          <w:sz w:val="32"/>
          <w:szCs w:val="32"/>
        </w:rPr>
        <w:t>5.5</w:t>
      </w:r>
      <w:r>
        <w:rPr>
          <w:rFonts w:hint="eastAsia" w:ascii="仿宋_GB2312" w:hAnsi="宋体" w:eastAsia="仿宋_GB2312" w:cs="Tahoma"/>
          <w:kern w:val="0"/>
          <w:sz w:val="32"/>
          <w:szCs w:val="32"/>
        </w:rPr>
        <w:t>8hm²，其中1处为已批项目用地，7处为规划新增。</w:t>
      </w:r>
    </w:p>
    <w:p>
      <w:pPr>
        <w:widowControl/>
        <w:shd w:val="clear" w:color="auto" w:fill="FFFFFF"/>
        <w:spacing w:line="315" w:lineRule="atLeast"/>
        <w:jc w:val="left"/>
        <w:rPr>
          <w:rFonts w:ascii="Tahoma" w:hAnsi="Tahoma" w:eastAsia="宋体" w:cs="Tahoma"/>
          <w:kern w:val="0"/>
          <w:szCs w:val="21"/>
        </w:rPr>
      </w:pPr>
    </w:p>
    <w:p>
      <w:pPr>
        <w:widowControl/>
        <w:shd w:val="clear" w:color="auto" w:fill="FFFFFF"/>
        <w:spacing w:line="600" w:lineRule="exact"/>
        <w:jc w:val="left"/>
        <w:rPr>
          <w:rFonts w:ascii="楷体" w:hAnsi="楷体" w:eastAsia="楷体" w:cs="Tahoma"/>
          <w:b/>
          <w:bCs/>
          <w:kern w:val="0"/>
          <w:sz w:val="32"/>
          <w:szCs w:val="32"/>
        </w:rPr>
      </w:pPr>
      <w:r>
        <w:rPr>
          <w:rFonts w:hint="eastAsia" w:ascii="楷体" w:hAnsi="楷体" w:eastAsia="楷体" w:cs="Tahoma"/>
          <w:b/>
          <w:bCs/>
          <w:kern w:val="0"/>
          <w:sz w:val="32"/>
          <w:szCs w:val="32"/>
        </w:rPr>
        <w:t>六</w:t>
      </w:r>
      <w:r>
        <w:rPr>
          <w:rFonts w:ascii="楷体" w:hAnsi="楷体" w:eastAsia="楷体" w:cs="Tahoma"/>
          <w:b/>
          <w:bCs/>
          <w:kern w:val="0"/>
          <w:sz w:val="32"/>
          <w:szCs w:val="32"/>
        </w:rPr>
        <w:t>、市政工程规划</w:t>
      </w:r>
    </w:p>
    <w:p>
      <w:pPr>
        <w:widowControl/>
        <w:shd w:val="clear" w:color="auto" w:fill="FFFFFF"/>
        <w:spacing w:line="560" w:lineRule="exact"/>
        <w:ind w:firstLine="640" w:firstLineChars="200"/>
        <w:rPr>
          <w:rFonts w:ascii="仿宋_GB2312" w:hAnsi="宋体" w:eastAsia="仿宋_GB2312" w:cs="Tahoma"/>
          <w:kern w:val="0"/>
          <w:sz w:val="32"/>
          <w:szCs w:val="32"/>
        </w:rPr>
      </w:pPr>
      <w:r>
        <w:rPr>
          <w:rFonts w:ascii="仿宋_GB2312" w:hAnsi="宋体" w:eastAsia="仿宋_GB2312" w:cs="Tahoma"/>
          <w:kern w:val="0"/>
          <w:sz w:val="32"/>
          <w:szCs w:val="32"/>
        </w:rPr>
        <w:t>1、给水工程规划</w:t>
      </w:r>
    </w:p>
    <w:p>
      <w:pPr>
        <w:widowControl/>
        <w:shd w:val="clear" w:color="auto" w:fill="FFFFFF"/>
        <w:spacing w:line="560" w:lineRule="exact"/>
        <w:ind w:firstLine="640" w:firstLineChars="200"/>
        <w:rPr>
          <w:rFonts w:ascii="仿宋_GB2312" w:hAnsi="宋体" w:eastAsia="仿宋_GB2312" w:cs="Tahoma"/>
          <w:kern w:val="0"/>
          <w:sz w:val="32"/>
          <w:szCs w:val="32"/>
        </w:rPr>
      </w:pPr>
      <w:r>
        <w:rPr>
          <w:rFonts w:hint="eastAsia" w:ascii="仿宋_GB2312" w:hAnsi="宋体" w:eastAsia="仿宋_GB2312" w:cs="Tahoma"/>
          <w:kern w:val="0"/>
          <w:sz w:val="32"/>
          <w:szCs w:val="32"/>
        </w:rPr>
        <w:t>规划保留原广州（梅州）产业转移工业园自来水厂，远期将其规模扩为8.00万m³/d。同时新建西部自来水厂，设计规模为8.00万m³/d。</w:t>
      </w:r>
    </w:p>
    <w:p>
      <w:pPr>
        <w:widowControl/>
        <w:shd w:val="clear" w:color="auto" w:fill="FFFFFF"/>
        <w:spacing w:line="560" w:lineRule="exact"/>
        <w:ind w:firstLine="640" w:firstLineChars="200"/>
        <w:rPr>
          <w:rFonts w:ascii="仿宋_GB2312" w:hAnsi="宋体" w:eastAsia="仿宋_GB2312" w:cs="Tahoma"/>
          <w:kern w:val="0"/>
          <w:sz w:val="32"/>
          <w:szCs w:val="32"/>
        </w:rPr>
      </w:pPr>
      <w:r>
        <w:rPr>
          <w:rFonts w:ascii="仿宋_GB2312" w:hAnsi="宋体" w:eastAsia="仿宋_GB2312" w:cs="Tahoma"/>
          <w:kern w:val="0"/>
          <w:sz w:val="32"/>
          <w:szCs w:val="32"/>
        </w:rPr>
        <w:t>2、</w:t>
      </w:r>
      <w:r>
        <w:rPr>
          <w:rFonts w:hint="eastAsia" w:ascii="仿宋_GB2312" w:hAnsi="宋体" w:eastAsia="仿宋_GB2312" w:cs="Tahoma"/>
          <w:kern w:val="0"/>
          <w:sz w:val="32"/>
          <w:szCs w:val="32"/>
        </w:rPr>
        <w:t>污水</w:t>
      </w:r>
      <w:r>
        <w:rPr>
          <w:rFonts w:ascii="仿宋_GB2312" w:hAnsi="宋体" w:eastAsia="仿宋_GB2312" w:cs="Tahoma"/>
          <w:kern w:val="0"/>
          <w:sz w:val="32"/>
          <w:szCs w:val="32"/>
        </w:rPr>
        <w:t>工程规划</w:t>
      </w:r>
    </w:p>
    <w:p>
      <w:pPr>
        <w:widowControl/>
        <w:shd w:val="clear" w:color="auto" w:fill="FFFFFF"/>
        <w:spacing w:line="560" w:lineRule="exact"/>
        <w:ind w:firstLine="640" w:firstLineChars="200"/>
        <w:rPr>
          <w:rFonts w:ascii="仿宋_GB2312" w:hAnsi="宋体" w:eastAsia="仿宋_GB2312" w:cs="Tahoma"/>
          <w:kern w:val="0"/>
          <w:sz w:val="32"/>
          <w:szCs w:val="32"/>
        </w:rPr>
      </w:pPr>
      <w:r>
        <w:rPr>
          <w:rFonts w:ascii="仿宋_GB2312" w:hAnsi="宋体" w:eastAsia="仿宋_GB2312" w:cs="Tahoma"/>
          <w:kern w:val="0"/>
          <w:sz w:val="32"/>
          <w:szCs w:val="32"/>
        </w:rPr>
        <w:t>规划</w:t>
      </w:r>
      <w:r>
        <w:rPr>
          <w:rFonts w:hint="eastAsia" w:ascii="仿宋_GB2312" w:hAnsi="宋体" w:eastAsia="仿宋_GB2312" w:cs="Tahoma"/>
          <w:kern w:val="0"/>
          <w:sz w:val="32"/>
          <w:szCs w:val="32"/>
        </w:rPr>
        <w:t>新建（扩建、改造）</w:t>
      </w:r>
      <w:r>
        <w:rPr>
          <w:rFonts w:ascii="仿宋_GB2312" w:hAnsi="宋体" w:eastAsia="仿宋_GB2312" w:cs="Tahoma"/>
          <w:kern w:val="0"/>
          <w:sz w:val="32"/>
          <w:szCs w:val="32"/>
        </w:rPr>
        <w:t>4座污水处理厂</w:t>
      </w:r>
      <w:r>
        <w:rPr>
          <w:rFonts w:hint="eastAsia" w:ascii="仿宋_GB2312" w:hAnsi="宋体" w:eastAsia="仿宋_GB2312" w:cs="Tahoma"/>
          <w:kern w:val="0"/>
          <w:sz w:val="32"/>
          <w:szCs w:val="32"/>
          <w:lang w:eastAsia="zh-CN"/>
        </w:rPr>
        <w:t>，远期规模为</w:t>
      </w:r>
      <w:r>
        <w:rPr>
          <w:rFonts w:ascii="仿宋_GB2312" w:hAnsi="宋体" w:eastAsia="仿宋_GB2312" w:cs="Tahoma"/>
          <w:kern w:val="0"/>
          <w:sz w:val="32"/>
          <w:szCs w:val="32"/>
        </w:rPr>
        <w:t>2</w:t>
      </w:r>
      <w:r>
        <w:rPr>
          <w:rFonts w:hint="eastAsia" w:ascii="仿宋_GB2312" w:hAnsi="宋体" w:eastAsia="仿宋_GB2312" w:cs="Tahoma"/>
          <w:kern w:val="0"/>
          <w:sz w:val="32"/>
          <w:szCs w:val="32"/>
          <w:lang w:val="en-US" w:eastAsia="zh-CN"/>
        </w:rPr>
        <w:t>.</w:t>
      </w:r>
      <w:r>
        <w:rPr>
          <w:rFonts w:ascii="仿宋_GB2312" w:hAnsi="宋体" w:eastAsia="仿宋_GB2312" w:cs="Tahoma"/>
          <w:kern w:val="0"/>
          <w:sz w:val="32"/>
          <w:szCs w:val="32"/>
        </w:rPr>
        <w:t>4万</w:t>
      </w:r>
      <w:r>
        <w:rPr>
          <w:rFonts w:hint="eastAsia" w:ascii="仿宋_GB2312" w:hAnsi="宋体" w:eastAsia="仿宋_GB2312" w:cs="Tahoma"/>
          <w:kern w:val="0"/>
          <w:sz w:val="32"/>
          <w:szCs w:val="32"/>
        </w:rPr>
        <w:t>m³/d</w:t>
      </w:r>
      <w:r>
        <w:rPr>
          <w:rFonts w:ascii="仿宋_GB2312" w:hAnsi="宋体" w:eastAsia="仿宋_GB2312" w:cs="Tahoma"/>
          <w:kern w:val="0"/>
          <w:sz w:val="32"/>
          <w:szCs w:val="32"/>
        </w:rPr>
        <w:t>。</w:t>
      </w:r>
    </w:p>
    <w:p>
      <w:pPr>
        <w:widowControl/>
        <w:shd w:val="clear" w:color="auto" w:fill="FFFFFF"/>
        <w:spacing w:line="560" w:lineRule="exact"/>
        <w:ind w:firstLine="640" w:firstLineChars="200"/>
        <w:rPr>
          <w:rFonts w:ascii="仿宋_GB2312" w:hAnsi="宋体" w:eastAsia="仿宋_GB2312" w:cs="Tahoma"/>
          <w:kern w:val="0"/>
          <w:sz w:val="32"/>
          <w:szCs w:val="32"/>
        </w:rPr>
      </w:pPr>
      <w:r>
        <w:rPr>
          <w:rFonts w:ascii="仿宋_GB2312" w:hAnsi="宋体" w:eastAsia="仿宋_GB2312" w:cs="Tahoma"/>
          <w:kern w:val="0"/>
          <w:sz w:val="32"/>
          <w:szCs w:val="32"/>
        </w:rPr>
        <w:t>3、</w:t>
      </w:r>
      <w:r>
        <w:rPr>
          <w:rFonts w:hint="eastAsia" w:ascii="仿宋_GB2312" w:hAnsi="宋体" w:eastAsia="仿宋_GB2312" w:cs="Tahoma"/>
          <w:kern w:val="0"/>
          <w:sz w:val="32"/>
          <w:szCs w:val="32"/>
        </w:rPr>
        <w:t>雨</w:t>
      </w:r>
      <w:r>
        <w:rPr>
          <w:rFonts w:ascii="仿宋_GB2312" w:hAnsi="宋体" w:eastAsia="仿宋_GB2312" w:cs="Tahoma"/>
          <w:kern w:val="0"/>
          <w:sz w:val="32"/>
          <w:szCs w:val="32"/>
        </w:rPr>
        <w:t>水工程规划</w:t>
      </w:r>
    </w:p>
    <w:p>
      <w:pPr>
        <w:widowControl/>
        <w:shd w:val="clear" w:color="auto" w:fill="FFFFFF"/>
        <w:spacing w:line="560" w:lineRule="exact"/>
        <w:ind w:firstLine="640" w:firstLineChars="200"/>
        <w:rPr>
          <w:rFonts w:ascii="仿宋_GB2312" w:hAnsi="宋体" w:eastAsia="仿宋_GB2312" w:cs="Tahoma"/>
          <w:kern w:val="0"/>
          <w:sz w:val="32"/>
          <w:szCs w:val="32"/>
        </w:rPr>
      </w:pPr>
      <w:r>
        <w:rPr>
          <w:rFonts w:hint="eastAsia" w:ascii="仿宋_GB2312" w:hAnsi="宋体" w:eastAsia="仿宋_GB2312" w:cs="Tahoma"/>
          <w:kern w:val="0"/>
          <w:sz w:val="32"/>
          <w:szCs w:val="32"/>
        </w:rPr>
        <w:t>规划范围内保留的两个现状村落各设置一个雨水排涝泵房。分别为汕昆高速以南的雨水排涝泵房（一），规划规模为1.3m³/s，占地900㎡；汕昆高速以北的雨水排涝泵房（二），规划规模为2.5m³/s，占地2000㎡。排涝泵房雨水经提升后经压力管排入梅江。</w:t>
      </w:r>
    </w:p>
    <w:p>
      <w:pPr>
        <w:widowControl/>
        <w:shd w:val="clear" w:color="auto" w:fill="FFFFFF"/>
        <w:spacing w:line="560" w:lineRule="exact"/>
        <w:ind w:firstLine="640" w:firstLineChars="200"/>
        <w:rPr>
          <w:rFonts w:ascii="仿宋_GB2312" w:hAnsi="宋体" w:eastAsia="仿宋_GB2312" w:cs="Tahoma"/>
          <w:kern w:val="0"/>
          <w:sz w:val="32"/>
          <w:szCs w:val="32"/>
        </w:rPr>
      </w:pPr>
      <w:r>
        <w:rPr>
          <w:rFonts w:ascii="仿宋_GB2312" w:hAnsi="宋体" w:eastAsia="仿宋_GB2312" w:cs="Tahoma"/>
          <w:kern w:val="0"/>
          <w:sz w:val="32"/>
          <w:szCs w:val="32"/>
        </w:rPr>
        <w:t>4、电力工程规划</w:t>
      </w:r>
    </w:p>
    <w:p>
      <w:pPr>
        <w:widowControl/>
        <w:shd w:val="clear" w:color="auto" w:fill="FFFFFF"/>
        <w:spacing w:line="560" w:lineRule="exact"/>
        <w:ind w:firstLine="640" w:firstLineChars="200"/>
        <w:rPr>
          <w:rFonts w:ascii="仿宋_GB2312" w:hAnsi="宋体" w:eastAsia="仿宋_GB2312" w:cs="Tahoma"/>
          <w:kern w:val="0"/>
          <w:sz w:val="32"/>
          <w:szCs w:val="32"/>
        </w:rPr>
      </w:pPr>
      <w:r>
        <w:rPr>
          <w:rFonts w:hint="eastAsia" w:ascii="仿宋_GB2312" w:hAnsi="宋体" w:eastAsia="仿宋_GB2312" w:cs="Tahoma"/>
          <w:kern w:val="0"/>
          <w:sz w:val="32"/>
          <w:szCs w:val="32"/>
        </w:rPr>
        <w:t>预测</w:t>
      </w:r>
      <w:r>
        <w:rPr>
          <w:rFonts w:ascii="仿宋_GB2312" w:hAnsi="宋体" w:eastAsia="仿宋_GB2312" w:cs="Tahoma"/>
          <w:kern w:val="0"/>
          <w:sz w:val="32"/>
          <w:szCs w:val="32"/>
        </w:rPr>
        <w:t>2035年中心城区总用电负荷为2.05万千瓦，</w:t>
      </w:r>
      <w:r>
        <w:rPr>
          <w:rFonts w:hint="eastAsia" w:ascii="仿宋_GB2312" w:hAnsi="宋体" w:eastAsia="仿宋_GB2312" w:cs="Tahoma"/>
          <w:kern w:val="0"/>
          <w:sz w:val="32"/>
          <w:szCs w:val="32"/>
        </w:rPr>
        <w:t>规划保留现状110kV连江站和220kV畲江变电站，并新建220kV变电站1座、110kV变电站</w:t>
      </w:r>
      <w:r>
        <w:rPr>
          <w:rFonts w:ascii="仿宋_GB2312" w:hAnsi="宋体" w:eastAsia="仿宋_GB2312" w:cs="Tahoma"/>
          <w:kern w:val="0"/>
          <w:sz w:val="32"/>
          <w:szCs w:val="32"/>
        </w:rPr>
        <w:t>5</w:t>
      </w:r>
      <w:r>
        <w:rPr>
          <w:rFonts w:hint="eastAsia" w:ascii="仿宋_GB2312" w:hAnsi="宋体" w:eastAsia="仿宋_GB2312" w:cs="Tahoma"/>
          <w:kern w:val="0"/>
          <w:sz w:val="32"/>
          <w:szCs w:val="32"/>
        </w:rPr>
        <w:t>座。</w:t>
      </w:r>
    </w:p>
    <w:p>
      <w:pPr>
        <w:widowControl/>
        <w:shd w:val="clear" w:color="auto" w:fill="FFFFFF"/>
        <w:spacing w:line="560" w:lineRule="exact"/>
        <w:ind w:firstLine="640" w:firstLineChars="200"/>
        <w:rPr>
          <w:rFonts w:ascii="仿宋_GB2312" w:hAnsi="宋体" w:eastAsia="仿宋_GB2312" w:cs="Tahoma"/>
          <w:kern w:val="0"/>
          <w:sz w:val="32"/>
          <w:szCs w:val="32"/>
        </w:rPr>
      </w:pPr>
      <w:r>
        <w:rPr>
          <w:rFonts w:ascii="仿宋_GB2312" w:hAnsi="宋体" w:eastAsia="仿宋_GB2312" w:cs="Tahoma"/>
          <w:kern w:val="0"/>
          <w:sz w:val="32"/>
          <w:szCs w:val="32"/>
        </w:rPr>
        <w:t>5、</w:t>
      </w:r>
      <w:r>
        <w:rPr>
          <w:rFonts w:hint="eastAsia" w:ascii="仿宋_GB2312" w:hAnsi="宋体" w:eastAsia="仿宋_GB2312" w:cs="Tahoma"/>
          <w:kern w:val="0"/>
          <w:sz w:val="32"/>
          <w:szCs w:val="32"/>
        </w:rPr>
        <w:t>通信</w:t>
      </w:r>
      <w:r>
        <w:rPr>
          <w:rFonts w:ascii="仿宋_GB2312" w:hAnsi="宋体" w:eastAsia="仿宋_GB2312" w:cs="Tahoma"/>
          <w:kern w:val="0"/>
          <w:sz w:val="32"/>
          <w:szCs w:val="32"/>
        </w:rPr>
        <w:t>工程规划</w:t>
      </w:r>
    </w:p>
    <w:p>
      <w:pPr>
        <w:widowControl/>
        <w:shd w:val="clear" w:color="auto" w:fill="FFFFFF"/>
        <w:spacing w:line="560" w:lineRule="exact"/>
        <w:ind w:firstLine="640" w:firstLineChars="200"/>
        <w:rPr>
          <w:rFonts w:ascii="仿宋_GB2312" w:hAnsi="宋体" w:eastAsia="仿宋_GB2312" w:cs="Tahoma"/>
          <w:kern w:val="0"/>
          <w:sz w:val="32"/>
          <w:szCs w:val="32"/>
        </w:rPr>
      </w:pPr>
      <w:r>
        <w:rPr>
          <w:rFonts w:hint="eastAsia" w:ascii="仿宋_GB2312" w:hAnsi="宋体" w:eastAsia="仿宋_GB2312" w:cs="Tahoma"/>
          <w:kern w:val="0"/>
          <w:sz w:val="32"/>
          <w:szCs w:val="32"/>
        </w:rPr>
        <w:t>规划范围内无需新建电信端局，规划范围的通信服务由现状畲江电信端局及梅州电信机站提供。</w:t>
      </w:r>
    </w:p>
    <w:p>
      <w:pPr>
        <w:widowControl/>
        <w:shd w:val="clear" w:color="auto" w:fill="FFFFFF"/>
        <w:spacing w:line="560" w:lineRule="exact"/>
        <w:ind w:firstLine="640" w:firstLineChars="200"/>
        <w:rPr>
          <w:rFonts w:ascii="仿宋_GB2312" w:hAnsi="宋体" w:eastAsia="仿宋_GB2312" w:cs="Tahoma"/>
          <w:kern w:val="0"/>
          <w:sz w:val="32"/>
          <w:szCs w:val="32"/>
        </w:rPr>
      </w:pPr>
      <w:r>
        <w:rPr>
          <w:rFonts w:hint="eastAsia" w:ascii="仿宋_GB2312" w:hAnsi="宋体" w:eastAsia="仿宋_GB2312" w:cs="Tahoma"/>
          <w:kern w:val="0"/>
          <w:sz w:val="32"/>
          <w:szCs w:val="32"/>
        </w:rPr>
        <w:t>在规划中按一定的服务范围预留移动通信基站站址，移动基站所需建筑面积宜为40～60㎡，要求基站周边建筑不得高于基站发射天线。移动通讯的设置应在有关部门统一管理下设置。应防止电磁辐射污染、保护空域环境。</w:t>
      </w:r>
    </w:p>
    <w:p>
      <w:pPr>
        <w:widowControl/>
        <w:shd w:val="clear" w:color="auto" w:fill="FFFFFF"/>
        <w:spacing w:line="560" w:lineRule="exact"/>
        <w:ind w:firstLine="640" w:firstLineChars="200"/>
        <w:rPr>
          <w:rFonts w:ascii="仿宋_GB2312" w:hAnsi="宋体" w:eastAsia="仿宋_GB2312" w:cs="Tahoma"/>
          <w:kern w:val="0"/>
          <w:sz w:val="32"/>
          <w:szCs w:val="32"/>
        </w:rPr>
      </w:pPr>
      <w:r>
        <w:rPr>
          <w:rFonts w:ascii="仿宋_GB2312" w:hAnsi="宋体" w:eastAsia="仿宋_GB2312" w:cs="Tahoma"/>
          <w:kern w:val="0"/>
          <w:sz w:val="32"/>
          <w:szCs w:val="32"/>
        </w:rPr>
        <w:t>6、</w:t>
      </w:r>
      <w:r>
        <w:rPr>
          <w:rFonts w:hint="eastAsia" w:ascii="仿宋_GB2312" w:hAnsi="宋体" w:eastAsia="仿宋_GB2312" w:cs="Tahoma"/>
          <w:kern w:val="0"/>
          <w:sz w:val="32"/>
          <w:szCs w:val="32"/>
        </w:rPr>
        <w:t>燃气</w:t>
      </w:r>
      <w:r>
        <w:rPr>
          <w:rFonts w:ascii="仿宋_GB2312" w:hAnsi="宋体" w:eastAsia="仿宋_GB2312" w:cs="Tahoma"/>
          <w:kern w:val="0"/>
          <w:sz w:val="32"/>
          <w:szCs w:val="32"/>
        </w:rPr>
        <w:t>工程规划</w:t>
      </w:r>
    </w:p>
    <w:p>
      <w:pPr>
        <w:widowControl/>
        <w:shd w:val="clear" w:color="auto" w:fill="FFFFFF"/>
        <w:spacing w:line="560" w:lineRule="exact"/>
        <w:ind w:firstLine="640" w:firstLineChars="200"/>
        <w:rPr>
          <w:rFonts w:ascii="仿宋_GB2312" w:hAnsi="宋体" w:eastAsia="仿宋_GB2312" w:cs="Tahoma"/>
          <w:kern w:val="0"/>
          <w:sz w:val="32"/>
          <w:szCs w:val="32"/>
        </w:rPr>
      </w:pPr>
      <w:r>
        <w:rPr>
          <w:rFonts w:hint="eastAsia" w:ascii="仿宋_GB2312" w:hAnsi="宋体" w:eastAsia="仿宋_GB2312" w:cs="Tahoma"/>
          <w:kern w:val="0"/>
          <w:sz w:val="32"/>
          <w:szCs w:val="32"/>
        </w:rPr>
        <w:t>预测管道天然气用量为6101.09万m³</w:t>
      </w:r>
      <w:r>
        <w:rPr>
          <w:rFonts w:ascii="仿宋_GB2312" w:hAnsi="宋体" w:eastAsia="仿宋_GB2312" w:cs="Tahoma"/>
          <w:kern w:val="0"/>
          <w:sz w:val="32"/>
          <w:szCs w:val="32"/>
        </w:rPr>
        <w:t>/年。</w:t>
      </w:r>
      <w:r>
        <w:rPr>
          <w:rFonts w:hint="eastAsia" w:ascii="仿宋_GB2312" w:hAnsi="宋体" w:eastAsia="仿宋_GB2312" w:cs="Tahoma"/>
          <w:kern w:val="0"/>
          <w:sz w:val="32"/>
          <w:szCs w:val="32"/>
        </w:rPr>
        <w:t>规划范围</w:t>
      </w:r>
      <w:r>
        <w:rPr>
          <w:rFonts w:ascii="仿宋_GB2312" w:hAnsi="宋体" w:eastAsia="仿宋_GB2312" w:cs="Tahoma"/>
          <w:kern w:val="0"/>
          <w:sz w:val="32"/>
          <w:szCs w:val="32"/>
        </w:rPr>
        <w:t>将从</w:t>
      </w:r>
      <w:r>
        <w:rPr>
          <w:rFonts w:hint="eastAsia" w:ascii="仿宋_GB2312" w:hAnsi="宋体" w:eastAsia="仿宋_GB2312" w:cs="Tahoma"/>
          <w:kern w:val="0"/>
          <w:sz w:val="32"/>
          <w:szCs w:val="32"/>
        </w:rPr>
        <w:t>天然气长输管线（广东省网梅州支干线）引燃气</w:t>
      </w:r>
      <w:r>
        <w:rPr>
          <w:rFonts w:ascii="仿宋_GB2312" w:hAnsi="宋体" w:eastAsia="仿宋_GB2312" w:cs="Tahoma"/>
          <w:kern w:val="0"/>
          <w:sz w:val="32"/>
          <w:szCs w:val="32"/>
        </w:rPr>
        <w:t>到</w:t>
      </w:r>
      <w:r>
        <w:rPr>
          <w:rFonts w:hint="eastAsia" w:ascii="仿宋_GB2312" w:hAnsi="宋体" w:eastAsia="仿宋_GB2312" w:cs="Tahoma"/>
          <w:kern w:val="0"/>
          <w:sz w:val="32"/>
          <w:szCs w:val="32"/>
        </w:rPr>
        <w:t>规划范围燃气门站</w:t>
      </w:r>
      <w:r>
        <w:rPr>
          <w:rFonts w:ascii="仿宋_GB2312" w:hAnsi="宋体" w:eastAsia="仿宋_GB2312" w:cs="Tahoma"/>
          <w:kern w:val="0"/>
          <w:sz w:val="32"/>
          <w:szCs w:val="32"/>
        </w:rPr>
        <w:t>，经调压、计量后送入</w:t>
      </w:r>
      <w:r>
        <w:rPr>
          <w:rFonts w:hint="eastAsia" w:ascii="仿宋_GB2312" w:hAnsi="宋体" w:eastAsia="仿宋_GB2312" w:cs="Tahoma"/>
          <w:kern w:val="0"/>
          <w:sz w:val="32"/>
          <w:szCs w:val="32"/>
        </w:rPr>
        <w:t>规划范围</w:t>
      </w:r>
      <w:r>
        <w:rPr>
          <w:rFonts w:ascii="仿宋_GB2312" w:hAnsi="宋体" w:eastAsia="仿宋_GB2312" w:cs="Tahoma"/>
          <w:kern w:val="0"/>
          <w:sz w:val="32"/>
          <w:szCs w:val="32"/>
        </w:rPr>
        <w:t>中压管道，再经调压设施进入下游用户。</w:t>
      </w:r>
    </w:p>
    <w:p>
      <w:pPr>
        <w:widowControl/>
        <w:shd w:val="clear" w:color="auto" w:fill="FFFFFF"/>
        <w:spacing w:line="560" w:lineRule="exact"/>
        <w:ind w:firstLine="640" w:firstLineChars="200"/>
        <w:rPr>
          <w:rFonts w:ascii="仿宋_GB2312" w:hAnsi="宋体" w:eastAsia="仿宋_GB2312" w:cs="Tahoma"/>
          <w:kern w:val="0"/>
          <w:sz w:val="32"/>
          <w:szCs w:val="32"/>
        </w:rPr>
      </w:pPr>
      <w:r>
        <w:rPr>
          <w:rFonts w:ascii="仿宋_GB2312" w:hAnsi="宋体" w:eastAsia="仿宋_GB2312" w:cs="Tahoma"/>
          <w:kern w:val="0"/>
          <w:sz w:val="32"/>
          <w:szCs w:val="32"/>
        </w:rPr>
        <w:t>7、环卫工程规划</w:t>
      </w:r>
    </w:p>
    <w:p>
      <w:pPr>
        <w:widowControl/>
        <w:shd w:val="clear" w:color="auto" w:fill="FFFFFF"/>
        <w:spacing w:line="560" w:lineRule="exact"/>
        <w:ind w:firstLine="640" w:firstLineChars="200"/>
        <w:rPr>
          <w:rFonts w:ascii="仿宋_GB2312" w:hAnsi="宋体" w:eastAsia="仿宋_GB2312" w:cs="Tahoma"/>
          <w:kern w:val="0"/>
          <w:sz w:val="32"/>
          <w:szCs w:val="32"/>
        </w:rPr>
      </w:pPr>
      <w:r>
        <w:rPr>
          <w:rFonts w:ascii="仿宋_GB2312" w:hAnsi="宋体" w:eastAsia="仿宋_GB2312" w:cs="Tahoma"/>
          <w:kern w:val="0"/>
          <w:sz w:val="32"/>
          <w:szCs w:val="32"/>
        </w:rPr>
        <w:t>预测生活垃圾日产生量174</w:t>
      </w:r>
      <w:r>
        <w:rPr>
          <w:rFonts w:hint="eastAsia" w:ascii="仿宋_GB2312" w:hAnsi="宋体" w:eastAsia="仿宋_GB2312" w:cs="Tahoma"/>
          <w:kern w:val="0"/>
          <w:sz w:val="32"/>
          <w:szCs w:val="32"/>
        </w:rPr>
        <w:t>t/d</w:t>
      </w:r>
      <w:r>
        <w:rPr>
          <w:rFonts w:ascii="仿宋_GB2312" w:hAnsi="宋体" w:eastAsia="仿宋_GB2312" w:cs="Tahoma"/>
          <w:kern w:val="0"/>
          <w:sz w:val="32"/>
          <w:szCs w:val="32"/>
        </w:rPr>
        <w:t>，</w:t>
      </w:r>
      <w:r>
        <w:rPr>
          <w:rFonts w:hint="eastAsia" w:ascii="仿宋_GB2312" w:hAnsi="宋体" w:eastAsia="仿宋_GB2312" w:cs="Tahoma"/>
          <w:kern w:val="0"/>
          <w:sz w:val="32"/>
          <w:szCs w:val="32"/>
        </w:rPr>
        <w:t>规划新建水口环卫保障服务中心（垃圾转运站+垃圾分拣区+环卫停车场）1处，垃圾转运规模为90.0t/d，用地面积0.72hm²。</w:t>
      </w:r>
    </w:p>
    <w:p>
      <w:pPr>
        <w:widowControl/>
        <w:shd w:val="clear" w:color="auto" w:fill="FFFFFF"/>
        <w:spacing w:line="560" w:lineRule="exact"/>
        <w:ind w:firstLine="640" w:firstLineChars="200"/>
        <w:rPr>
          <w:rFonts w:ascii="仿宋_GB2312" w:hAnsi="宋体" w:eastAsia="仿宋_GB2312" w:cs="Tahoma"/>
          <w:kern w:val="0"/>
          <w:sz w:val="32"/>
          <w:szCs w:val="32"/>
        </w:rPr>
      </w:pPr>
      <w:r>
        <w:rPr>
          <w:rFonts w:hint="eastAsia" w:ascii="仿宋_GB2312" w:hAnsi="宋体" w:eastAsia="仿宋_GB2312" w:cs="Tahoma"/>
          <w:kern w:val="0"/>
          <w:sz w:val="32"/>
          <w:szCs w:val="32"/>
        </w:rPr>
        <w:t>规划新</w:t>
      </w:r>
      <w:bookmarkStart w:id="0" w:name="_GoBack"/>
      <w:bookmarkEnd w:id="0"/>
      <w:r>
        <w:rPr>
          <w:rFonts w:hint="eastAsia" w:ascii="仿宋_GB2312" w:hAnsi="宋体" w:eastAsia="仿宋_GB2312" w:cs="Tahoma"/>
          <w:kern w:val="0"/>
          <w:sz w:val="32"/>
          <w:szCs w:val="32"/>
        </w:rPr>
        <w:t>建垃圾转运站</w:t>
      </w:r>
      <w:r>
        <w:rPr>
          <w:rFonts w:ascii="仿宋_GB2312" w:hAnsi="宋体" w:eastAsia="仿宋_GB2312" w:cs="Tahoma"/>
          <w:kern w:val="0"/>
          <w:sz w:val="32"/>
          <w:szCs w:val="32"/>
        </w:rPr>
        <w:t>2</w:t>
      </w:r>
      <w:r>
        <w:rPr>
          <w:rFonts w:hint="eastAsia" w:ascii="仿宋_GB2312" w:hAnsi="宋体" w:eastAsia="仿宋_GB2312" w:cs="Tahoma"/>
          <w:kern w:val="0"/>
          <w:sz w:val="32"/>
          <w:szCs w:val="32"/>
        </w:rPr>
        <w:t>处，分别</w:t>
      </w:r>
      <w:r>
        <w:rPr>
          <w:rFonts w:ascii="仿宋_GB2312" w:hAnsi="宋体" w:eastAsia="仿宋_GB2312" w:cs="Tahoma"/>
          <w:kern w:val="0"/>
          <w:sz w:val="32"/>
          <w:szCs w:val="32"/>
        </w:rPr>
        <w:t>为</w:t>
      </w:r>
      <w:r>
        <w:rPr>
          <w:rFonts w:hint="eastAsia" w:ascii="仿宋_GB2312" w:hAnsi="宋体" w:eastAsia="仿宋_GB2312" w:cs="Tahoma"/>
          <w:kern w:val="0"/>
          <w:sz w:val="32"/>
          <w:szCs w:val="32"/>
        </w:rPr>
        <w:t>北部垃圾转运站，与垃圾分拣区及环卫车辆停车场合建，垃圾转运规模为50.0t/d，用地面积为0.63hm²；南部垃圾转运站，垃圾转运规模为</w:t>
      </w:r>
      <w:r>
        <w:rPr>
          <w:rFonts w:ascii="仿宋_GB2312" w:hAnsi="宋体" w:eastAsia="仿宋_GB2312" w:cs="Tahoma"/>
          <w:kern w:val="0"/>
          <w:sz w:val="32"/>
          <w:szCs w:val="32"/>
        </w:rPr>
        <w:t>20.5</w:t>
      </w:r>
      <w:r>
        <w:rPr>
          <w:rFonts w:hint="eastAsia" w:ascii="仿宋_GB2312" w:hAnsi="宋体" w:eastAsia="仿宋_GB2312" w:cs="Tahoma"/>
          <w:kern w:val="0"/>
          <w:sz w:val="32"/>
          <w:szCs w:val="32"/>
        </w:rPr>
        <w:t>t/d，用地面积为0.</w:t>
      </w:r>
      <w:r>
        <w:rPr>
          <w:rFonts w:ascii="仿宋_GB2312" w:hAnsi="宋体" w:eastAsia="仿宋_GB2312" w:cs="Tahoma"/>
          <w:kern w:val="0"/>
          <w:sz w:val="32"/>
          <w:szCs w:val="32"/>
        </w:rPr>
        <w:t>22</w:t>
      </w:r>
      <w:r>
        <w:rPr>
          <w:rFonts w:hint="eastAsia" w:ascii="仿宋_GB2312" w:hAnsi="宋体" w:eastAsia="仿宋_GB2312" w:cs="Tahoma"/>
          <w:kern w:val="0"/>
          <w:sz w:val="32"/>
          <w:szCs w:val="32"/>
        </w:rPr>
        <w:t>hm²。</w:t>
      </w:r>
    </w:p>
    <w:p>
      <w:pPr>
        <w:widowControl/>
        <w:shd w:val="clear" w:color="auto" w:fill="FFFFFF"/>
        <w:spacing w:line="560" w:lineRule="exact"/>
        <w:ind w:firstLine="640" w:firstLineChars="200"/>
        <w:rPr>
          <w:rFonts w:ascii="仿宋_GB2312" w:hAnsi="宋体" w:eastAsia="仿宋_GB2312" w:cs="Tahoma"/>
          <w:kern w:val="0"/>
          <w:sz w:val="32"/>
          <w:szCs w:val="32"/>
        </w:rPr>
      </w:pPr>
      <w:r>
        <w:rPr>
          <w:rFonts w:ascii="仿宋_GB2312" w:hAnsi="宋体" w:eastAsia="仿宋_GB2312" w:cs="Tahoma"/>
          <w:kern w:val="0"/>
          <w:sz w:val="32"/>
          <w:szCs w:val="32"/>
        </w:rPr>
        <w:t>8、</w:t>
      </w:r>
      <w:r>
        <w:rPr>
          <w:rFonts w:hint="eastAsia" w:ascii="仿宋_GB2312" w:hAnsi="宋体" w:eastAsia="仿宋_GB2312" w:cs="Tahoma"/>
          <w:kern w:val="0"/>
          <w:sz w:val="32"/>
          <w:szCs w:val="32"/>
        </w:rPr>
        <w:t>综合防灾</w:t>
      </w:r>
      <w:r>
        <w:rPr>
          <w:rFonts w:ascii="仿宋_GB2312" w:hAnsi="宋体" w:eastAsia="仿宋_GB2312" w:cs="Tahoma"/>
          <w:kern w:val="0"/>
          <w:sz w:val="32"/>
          <w:szCs w:val="32"/>
        </w:rPr>
        <w:t>规划</w:t>
      </w:r>
    </w:p>
    <w:p>
      <w:pPr>
        <w:widowControl/>
        <w:shd w:val="clear" w:color="auto" w:fill="FFFFFF"/>
        <w:spacing w:line="560" w:lineRule="exact"/>
        <w:ind w:firstLine="640" w:firstLineChars="200"/>
        <w:rPr>
          <w:rFonts w:ascii="仿宋_GB2312" w:hAnsi="宋体" w:eastAsia="仿宋_GB2312" w:cs="Tahoma"/>
          <w:kern w:val="0"/>
          <w:sz w:val="32"/>
          <w:szCs w:val="32"/>
        </w:rPr>
      </w:pPr>
      <w:r>
        <w:rPr>
          <w:rFonts w:hint="eastAsia" w:ascii="仿宋_GB2312" w:hAnsi="宋体" w:eastAsia="仿宋_GB2312" w:cs="Tahoma"/>
          <w:kern w:val="0"/>
          <w:sz w:val="32"/>
          <w:szCs w:val="32"/>
        </w:rPr>
        <w:t>消防规划：规划消防站5座，一级普通消防站4座、二级普通消防站1座。</w:t>
      </w:r>
    </w:p>
    <w:p>
      <w:pPr>
        <w:widowControl/>
        <w:shd w:val="clear" w:color="auto" w:fill="FFFFFF"/>
        <w:spacing w:line="560" w:lineRule="exact"/>
        <w:ind w:firstLine="640" w:firstLineChars="200"/>
        <w:rPr>
          <w:rFonts w:ascii="仿宋_GB2312" w:hAnsi="宋体" w:eastAsia="仿宋_GB2312" w:cs="Tahoma"/>
          <w:kern w:val="0"/>
          <w:sz w:val="32"/>
          <w:szCs w:val="32"/>
        </w:rPr>
      </w:pPr>
      <w:r>
        <w:rPr>
          <w:rFonts w:hint="eastAsia" w:ascii="仿宋_GB2312" w:hAnsi="宋体" w:eastAsia="仿宋_GB2312" w:cs="Tahoma"/>
          <w:kern w:val="0"/>
          <w:sz w:val="32"/>
          <w:szCs w:val="32"/>
        </w:rPr>
        <w:t>抗震防灾规划：园区所处位置的地震基本烈度为7度。一般建筑物要按7度进行抗震设防，人口密集度高的建筑物如学校、商场、医院和生命线工程须要按8度进行抗震设防。</w:t>
      </w:r>
    </w:p>
    <w:p>
      <w:pPr>
        <w:widowControl/>
        <w:shd w:val="clear" w:color="auto" w:fill="FFFFFF"/>
        <w:spacing w:line="560" w:lineRule="exact"/>
        <w:ind w:firstLine="640" w:firstLineChars="200"/>
        <w:rPr>
          <w:rFonts w:ascii="仿宋_GB2312" w:hAnsi="宋体" w:eastAsia="仿宋_GB2312" w:cs="Tahoma"/>
          <w:kern w:val="0"/>
          <w:sz w:val="32"/>
          <w:szCs w:val="32"/>
        </w:rPr>
      </w:pPr>
      <w:r>
        <w:rPr>
          <w:rFonts w:ascii="仿宋_GB2312" w:hAnsi="宋体" w:eastAsia="仿宋_GB2312" w:cs="Tahoma"/>
          <w:kern w:val="0"/>
          <w:sz w:val="32"/>
          <w:szCs w:val="32"/>
        </w:rPr>
        <w:t>地质灾害防治规划</w:t>
      </w:r>
      <w:r>
        <w:rPr>
          <w:rFonts w:hint="eastAsia" w:ascii="仿宋_GB2312" w:hAnsi="宋体" w:eastAsia="仿宋_GB2312" w:cs="Tahoma"/>
          <w:kern w:val="0"/>
          <w:sz w:val="32"/>
          <w:szCs w:val="32"/>
        </w:rPr>
        <w:t>：规划区内一切新建、扩建、改建建筑物、构筑物及市政设施建设前必须按国家相关规范要求进行地质勘察。</w:t>
      </w:r>
    </w:p>
    <w:p>
      <w:pPr>
        <w:widowControl/>
        <w:shd w:val="clear" w:color="auto" w:fill="FFFFFF"/>
        <w:spacing w:line="560" w:lineRule="exact"/>
        <w:ind w:firstLine="640" w:firstLineChars="200"/>
        <w:rPr>
          <w:rFonts w:ascii="仿宋_GB2312" w:hAnsi="宋体" w:eastAsia="仿宋_GB2312" w:cs="Tahoma"/>
          <w:kern w:val="0"/>
          <w:sz w:val="32"/>
          <w:szCs w:val="32"/>
        </w:rPr>
      </w:pPr>
      <w:r>
        <w:rPr>
          <w:rFonts w:hint="eastAsia" w:ascii="仿宋_GB2312" w:hAnsi="宋体" w:eastAsia="仿宋_GB2312" w:cs="Tahoma"/>
          <w:kern w:val="0"/>
          <w:sz w:val="32"/>
          <w:szCs w:val="32"/>
        </w:rPr>
        <w:t>规划区内一切新建、扩建、改建建筑物、构筑物及市政设施的选址应避开可能发生滑坡、塌方、泥石流等地质灾害的区域。</w:t>
      </w:r>
    </w:p>
    <w:p>
      <w:pPr>
        <w:widowControl/>
        <w:shd w:val="clear" w:color="auto" w:fill="FFFFFF"/>
        <w:spacing w:line="560" w:lineRule="exact"/>
        <w:ind w:firstLine="640" w:firstLineChars="200"/>
        <w:rPr>
          <w:rFonts w:ascii="仿宋_GB2312" w:hAnsi="宋体" w:eastAsia="仿宋_GB2312" w:cs="Tahoma"/>
          <w:kern w:val="0"/>
          <w:sz w:val="32"/>
          <w:szCs w:val="32"/>
        </w:rPr>
      </w:pPr>
    </w:p>
    <w:p>
      <w:pPr>
        <w:widowControl/>
        <w:shd w:val="clear" w:color="auto" w:fill="FFFFFF"/>
        <w:jc w:val="center"/>
        <w:rPr>
          <w:rFonts w:ascii="仿宋_GB2312" w:hAnsi="宋体" w:eastAsia="仿宋_GB2312" w:cs="Tahoma"/>
          <w:kern w:val="0"/>
          <w:sz w:val="32"/>
          <w:szCs w:val="32"/>
        </w:rPr>
      </w:pPr>
      <w:r>
        <w:drawing>
          <wp:inline distT="0" distB="0" distL="0" distR="0">
            <wp:extent cx="5274310" cy="3530600"/>
            <wp:effectExtent l="0" t="0" r="2540" b="0"/>
            <wp:docPr id="21" name="图片 21" descr="09公共服务设施规划图2019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09公共服务设施规划图20193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" t="5708" r="714" b="8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480" w:lineRule="exact"/>
        <w:jc w:val="center"/>
        <w:rPr>
          <w:rFonts w:ascii="仿宋_GB2312" w:hAnsi="宋体" w:eastAsia="仿宋_GB2312" w:cs="Tahoma"/>
          <w:kern w:val="0"/>
          <w:sz w:val="32"/>
          <w:szCs w:val="32"/>
        </w:rPr>
      </w:pPr>
      <w:r>
        <w:rPr>
          <w:rFonts w:hint="eastAsia" w:ascii="仿宋_GB2312" w:hAnsi="宋体" w:eastAsia="仿宋_GB2312" w:cs="Tahoma"/>
          <w:kern w:val="0"/>
          <w:sz w:val="32"/>
          <w:szCs w:val="32"/>
        </w:rPr>
        <w:t>图</w:t>
      </w:r>
      <w:r>
        <w:rPr>
          <w:rFonts w:ascii="仿宋_GB2312" w:hAnsi="宋体" w:eastAsia="仿宋_GB2312" w:cs="Tahoma"/>
          <w:kern w:val="0"/>
          <w:sz w:val="32"/>
          <w:szCs w:val="32"/>
        </w:rPr>
        <w:t>5</w:t>
      </w:r>
      <w:r>
        <w:rPr>
          <w:rFonts w:hint="eastAsia" w:ascii="仿宋_GB2312" w:hAnsi="宋体" w:eastAsia="仿宋_GB2312" w:cs="Tahoma"/>
          <w:kern w:val="0"/>
          <w:sz w:val="32"/>
          <w:szCs w:val="32"/>
        </w:rPr>
        <w:t>公共管理与公共服务设施规划图</w:t>
      </w:r>
    </w:p>
    <w:p>
      <w:pPr>
        <w:widowControl/>
        <w:shd w:val="clear" w:color="auto" w:fill="FFFFFF"/>
        <w:jc w:val="center"/>
        <w:rPr>
          <w:rFonts w:ascii="仿宋_GB2312" w:hAnsi="宋体" w:eastAsia="仿宋_GB2312" w:cs="Tahoma"/>
          <w:kern w:val="0"/>
          <w:sz w:val="32"/>
          <w:szCs w:val="32"/>
        </w:rPr>
      </w:pPr>
      <w:r>
        <w:drawing>
          <wp:inline distT="0" distB="0" distL="0" distR="0">
            <wp:extent cx="5274310" cy="3542665"/>
            <wp:effectExtent l="0" t="0" r="2540" b="635"/>
            <wp:docPr id="22" name="图片 22" descr="10绿地与广场用地规划图20190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0绿地与广场用地规划图201903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" t="5498" r="1010" b="119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500" w:lineRule="exact"/>
        <w:jc w:val="center"/>
        <w:rPr>
          <w:rFonts w:ascii="仿宋_GB2312" w:hAnsi="宋体" w:eastAsia="仿宋_GB2312" w:cs="Tahoma"/>
          <w:kern w:val="0"/>
          <w:sz w:val="32"/>
          <w:szCs w:val="32"/>
        </w:rPr>
      </w:pPr>
      <w:r>
        <w:rPr>
          <w:rFonts w:hint="eastAsia" w:ascii="仿宋_GB2312" w:hAnsi="宋体" w:eastAsia="仿宋_GB2312" w:cs="Tahoma"/>
          <w:kern w:val="0"/>
          <w:sz w:val="32"/>
          <w:szCs w:val="32"/>
        </w:rPr>
        <w:t>图</w:t>
      </w:r>
      <w:r>
        <w:rPr>
          <w:rFonts w:ascii="仿宋_GB2312" w:hAnsi="宋体" w:eastAsia="仿宋_GB2312" w:cs="Tahoma"/>
          <w:kern w:val="0"/>
          <w:sz w:val="32"/>
          <w:szCs w:val="32"/>
        </w:rPr>
        <w:t>6绿地与广场用地规划图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0B97"/>
    <w:rsid w:val="00021F7F"/>
    <w:rsid w:val="0003130F"/>
    <w:rsid w:val="00037E11"/>
    <w:rsid w:val="00070C44"/>
    <w:rsid w:val="000A7816"/>
    <w:rsid w:val="00146305"/>
    <w:rsid w:val="0016599D"/>
    <w:rsid w:val="001A3E76"/>
    <w:rsid w:val="001C664E"/>
    <w:rsid w:val="001E047D"/>
    <w:rsid w:val="0020779D"/>
    <w:rsid w:val="002432E5"/>
    <w:rsid w:val="00247907"/>
    <w:rsid w:val="00255DCE"/>
    <w:rsid w:val="00257BB2"/>
    <w:rsid w:val="00262358"/>
    <w:rsid w:val="00281723"/>
    <w:rsid w:val="0028318D"/>
    <w:rsid w:val="002F308B"/>
    <w:rsid w:val="002F71C7"/>
    <w:rsid w:val="00317A7E"/>
    <w:rsid w:val="0034574D"/>
    <w:rsid w:val="003503C4"/>
    <w:rsid w:val="00370B97"/>
    <w:rsid w:val="00371020"/>
    <w:rsid w:val="0039772E"/>
    <w:rsid w:val="003A3575"/>
    <w:rsid w:val="003A518E"/>
    <w:rsid w:val="003F40E3"/>
    <w:rsid w:val="004400F9"/>
    <w:rsid w:val="00442A9D"/>
    <w:rsid w:val="004A5B4B"/>
    <w:rsid w:val="004B4538"/>
    <w:rsid w:val="004C1D0E"/>
    <w:rsid w:val="005025C6"/>
    <w:rsid w:val="00512B20"/>
    <w:rsid w:val="00517E04"/>
    <w:rsid w:val="005203EE"/>
    <w:rsid w:val="00526374"/>
    <w:rsid w:val="00537DB6"/>
    <w:rsid w:val="00587435"/>
    <w:rsid w:val="005C389C"/>
    <w:rsid w:val="00615351"/>
    <w:rsid w:val="00616A1D"/>
    <w:rsid w:val="00685ABA"/>
    <w:rsid w:val="006F52AA"/>
    <w:rsid w:val="00753228"/>
    <w:rsid w:val="00804B0F"/>
    <w:rsid w:val="00865F3C"/>
    <w:rsid w:val="008661C7"/>
    <w:rsid w:val="00881CDA"/>
    <w:rsid w:val="008B55D4"/>
    <w:rsid w:val="008F3581"/>
    <w:rsid w:val="0090439A"/>
    <w:rsid w:val="00916C28"/>
    <w:rsid w:val="00921732"/>
    <w:rsid w:val="009A52F5"/>
    <w:rsid w:val="009C60D2"/>
    <w:rsid w:val="009D3C38"/>
    <w:rsid w:val="009F17B5"/>
    <w:rsid w:val="00A429CF"/>
    <w:rsid w:val="00A61511"/>
    <w:rsid w:val="00A941EE"/>
    <w:rsid w:val="00B2111F"/>
    <w:rsid w:val="00B250FE"/>
    <w:rsid w:val="00B57145"/>
    <w:rsid w:val="00BC4E6E"/>
    <w:rsid w:val="00BC591F"/>
    <w:rsid w:val="00C1669D"/>
    <w:rsid w:val="00C53CC4"/>
    <w:rsid w:val="00C67042"/>
    <w:rsid w:val="00C67860"/>
    <w:rsid w:val="00C67DD8"/>
    <w:rsid w:val="00C97A27"/>
    <w:rsid w:val="00D057F0"/>
    <w:rsid w:val="00D13012"/>
    <w:rsid w:val="00D25345"/>
    <w:rsid w:val="00E10037"/>
    <w:rsid w:val="00E20237"/>
    <w:rsid w:val="00E21928"/>
    <w:rsid w:val="00E378D7"/>
    <w:rsid w:val="00E749D8"/>
    <w:rsid w:val="00E865C7"/>
    <w:rsid w:val="00E877F4"/>
    <w:rsid w:val="00E96F55"/>
    <w:rsid w:val="00EE26FA"/>
    <w:rsid w:val="00EE57A9"/>
    <w:rsid w:val="00F14CEF"/>
    <w:rsid w:val="00F15FC9"/>
    <w:rsid w:val="00FA2307"/>
    <w:rsid w:val="00FC645C"/>
    <w:rsid w:val="00FD39B8"/>
    <w:rsid w:val="10E602EF"/>
    <w:rsid w:val="27070EBF"/>
    <w:rsid w:val="55FA7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Strong"/>
    <w:basedOn w:val="7"/>
    <w:qFormat/>
    <w:uiPriority w:val="22"/>
    <w:rPr>
      <w:b/>
      <w:bCs/>
    </w:rPr>
  </w:style>
  <w:style w:type="character" w:customStyle="1" w:styleId="9">
    <w:name w:val="页眉 Char"/>
    <w:basedOn w:val="7"/>
    <w:link w:val="4"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1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794</Words>
  <Characters>4528</Characters>
  <Lines>37</Lines>
  <Paragraphs>10</Paragraphs>
  <TotalTime>0</TotalTime>
  <ScaleCrop>false</ScaleCrop>
  <LinksUpToDate>false</LinksUpToDate>
  <CharactersWithSpaces>5312</CharactersWithSpaces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2019-09-18T07:04:00Z</dcterms:created>
  <dc:creator>李达谋</dc:creator>
  <cp:lastModifiedBy>Administrator</cp:lastModifiedBy>
  <dcterms:modified xsi:type="dcterms:W3CDTF">2019-09-20T02:44:21Z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