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42" w:rsidRDefault="00B11A42" w:rsidP="009941D0">
      <w:pPr>
        <w:rPr>
          <w:rFonts w:ascii="方正小标宋简体" w:eastAsia="方正小标宋简体"/>
          <w:sz w:val="44"/>
          <w:szCs w:val="44"/>
        </w:rPr>
      </w:pPr>
    </w:p>
    <w:p w:rsidR="00B11A42" w:rsidRDefault="00B11A42" w:rsidP="0083748A">
      <w:pPr>
        <w:jc w:val="center"/>
        <w:rPr>
          <w:rFonts w:ascii="方正小标宋简体" w:eastAsia="方正小标宋简体"/>
          <w:sz w:val="44"/>
          <w:szCs w:val="44"/>
        </w:rPr>
      </w:pPr>
      <w:r>
        <w:rPr>
          <w:rFonts w:ascii="方正小标宋简体" w:eastAsia="方正小标宋简体" w:cs="方正小标宋简体" w:hint="eastAsia"/>
          <w:sz w:val="44"/>
          <w:szCs w:val="44"/>
        </w:rPr>
        <w:t>梅州市人民政府关于提请市人大常委会审议</w:t>
      </w:r>
      <w:r w:rsidRPr="007F58DB">
        <w:rPr>
          <w:rFonts w:ascii="方正小标宋简体" w:eastAsia="方正小标宋简体" w:cs="方正小标宋简体"/>
          <w:sz w:val="44"/>
          <w:szCs w:val="44"/>
        </w:rPr>
        <w:t>2015</w:t>
      </w:r>
      <w:r w:rsidRPr="007F58DB">
        <w:rPr>
          <w:rFonts w:ascii="方正小标宋简体" w:eastAsia="方正小标宋简体" w:cs="方正小标宋简体" w:hint="eastAsia"/>
          <w:sz w:val="44"/>
          <w:szCs w:val="44"/>
        </w:rPr>
        <w:t>年地方政府债务限额的</w:t>
      </w:r>
      <w:r>
        <w:rPr>
          <w:rFonts w:ascii="方正小标宋简体" w:eastAsia="方正小标宋简体" w:cs="方正小标宋简体" w:hint="eastAsia"/>
          <w:sz w:val="44"/>
          <w:szCs w:val="44"/>
        </w:rPr>
        <w:t>议案</w:t>
      </w:r>
    </w:p>
    <w:p w:rsidR="00B11A42" w:rsidRDefault="00B11A42" w:rsidP="007F58DB">
      <w:pPr>
        <w:rPr>
          <w:rFonts w:ascii="方正小标宋简体" w:eastAsia="方正小标宋简体"/>
          <w:sz w:val="44"/>
          <w:szCs w:val="44"/>
        </w:rPr>
      </w:pPr>
    </w:p>
    <w:p w:rsidR="00B11A42" w:rsidRPr="007F58DB" w:rsidRDefault="00B11A42" w:rsidP="007F58DB">
      <w:pPr>
        <w:rPr>
          <w:rFonts w:ascii="仿宋_GB2312" w:cs="仿宋_GB2312"/>
        </w:rPr>
      </w:pPr>
      <w:r>
        <w:rPr>
          <w:rFonts w:ascii="仿宋_GB2312" w:cs="仿宋_GB2312" w:hint="eastAsia"/>
        </w:rPr>
        <w:t>市人大常委会</w:t>
      </w:r>
      <w:r w:rsidRPr="007F58DB">
        <w:rPr>
          <w:rFonts w:ascii="仿宋_GB2312" w:cs="仿宋_GB2312" w:hint="eastAsia"/>
        </w:rPr>
        <w:t>：</w:t>
      </w:r>
      <w:r w:rsidRPr="007F58DB">
        <w:rPr>
          <w:rFonts w:ascii="仿宋_GB2312" w:cs="仿宋_GB2312"/>
        </w:rPr>
        <w:t xml:space="preserve"> </w:t>
      </w:r>
    </w:p>
    <w:p w:rsidR="00B11A42" w:rsidRPr="007F58DB" w:rsidRDefault="00B11A42" w:rsidP="00495316">
      <w:pPr>
        <w:spacing w:line="360" w:lineRule="auto"/>
        <w:ind w:firstLine="600"/>
        <w:rPr>
          <w:rFonts w:ascii="仿宋_GB2312" w:hAnsi="Calibri"/>
        </w:rPr>
      </w:pPr>
      <w:r>
        <w:rPr>
          <w:rFonts w:ascii="仿宋_GB2312" w:hAnsi="Calibri" w:cs="仿宋_GB2312" w:hint="eastAsia"/>
        </w:rPr>
        <w:t>根据</w:t>
      </w:r>
      <w:r w:rsidRPr="007F58DB">
        <w:rPr>
          <w:rFonts w:ascii="仿宋_GB2312" w:hAnsi="Calibri" w:cs="仿宋_GB2312" w:hint="eastAsia"/>
        </w:rPr>
        <w:t>新预算法</w:t>
      </w:r>
      <w:r>
        <w:rPr>
          <w:rFonts w:ascii="仿宋_GB2312" w:hAnsi="Calibri" w:cs="仿宋_GB2312" w:hint="eastAsia"/>
        </w:rPr>
        <w:t>、</w:t>
      </w:r>
      <w:r w:rsidRPr="007F58DB">
        <w:rPr>
          <w:rFonts w:ascii="仿宋_GB2312" w:hAnsi="Calibri" w:cs="仿宋_GB2312" w:hint="eastAsia"/>
        </w:rPr>
        <w:t>《国务院关于加强地方政府性债务管理的意见》（国发〔</w:t>
      </w:r>
      <w:r w:rsidRPr="007F58DB">
        <w:rPr>
          <w:rFonts w:ascii="仿宋_GB2312" w:hAnsi="Calibri" w:cs="仿宋_GB2312"/>
        </w:rPr>
        <w:t>2014</w:t>
      </w:r>
      <w:r w:rsidRPr="007F58DB">
        <w:rPr>
          <w:rFonts w:ascii="仿宋_GB2312" w:hAnsi="Calibri" w:cs="仿宋_GB2312" w:hint="eastAsia"/>
        </w:rPr>
        <w:t>〕</w:t>
      </w:r>
      <w:r w:rsidRPr="007F58DB">
        <w:rPr>
          <w:rFonts w:ascii="仿宋_GB2312" w:hAnsi="Calibri" w:cs="仿宋_GB2312"/>
        </w:rPr>
        <w:t>43</w:t>
      </w:r>
      <w:r>
        <w:rPr>
          <w:rFonts w:ascii="仿宋_GB2312" w:hAnsi="Calibri" w:cs="仿宋_GB2312" w:hint="eastAsia"/>
        </w:rPr>
        <w:t>号）和</w:t>
      </w:r>
      <w:r w:rsidRPr="007F58DB">
        <w:rPr>
          <w:rFonts w:ascii="仿宋_GB2312" w:hAnsi="Calibri" w:cs="仿宋_GB2312" w:hint="eastAsia"/>
        </w:rPr>
        <w:t>《广东省人民政府关于加强政府性债务管理的实施意见》（粤府〔</w:t>
      </w:r>
      <w:r w:rsidRPr="007F58DB">
        <w:rPr>
          <w:rFonts w:ascii="仿宋_GB2312" w:hAnsi="Calibri" w:cs="仿宋_GB2312"/>
        </w:rPr>
        <w:t>2015</w:t>
      </w:r>
      <w:r w:rsidRPr="007F58DB">
        <w:rPr>
          <w:rFonts w:ascii="仿宋_GB2312" w:hAnsi="Calibri" w:cs="仿宋_GB2312" w:hint="eastAsia"/>
        </w:rPr>
        <w:t>〕</w:t>
      </w:r>
      <w:r w:rsidRPr="007F58DB">
        <w:rPr>
          <w:rFonts w:ascii="仿宋_GB2312" w:hAnsi="Calibri" w:cs="仿宋_GB2312"/>
        </w:rPr>
        <w:t>43</w:t>
      </w:r>
      <w:r w:rsidRPr="007F58DB">
        <w:rPr>
          <w:rFonts w:ascii="仿宋_GB2312" w:hAnsi="Calibri" w:cs="仿宋_GB2312" w:hint="eastAsia"/>
        </w:rPr>
        <w:t>号）</w:t>
      </w:r>
      <w:r>
        <w:rPr>
          <w:rFonts w:ascii="仿宋_GB2312" w:hAnsi="Calibri" w:cs="仿宋_GB2312" w:hint="eastAsia"/>
        </w:rPr>
        <w:t>等相关文件要求</w:t>
      </w:r>
      <w:r w:rsidRPr="007F58DB">
        <w:rPr>
          <w:rFonts w:ascii="仿宋_GB2312" w:hAnsi="Calibri" w:cs="仿宋_GB2312" w:hint="eastAsia"/>
        </w:rPr>
        <w:t>，</w:t>
      </w:r>
      <w:r>
        <w:rPr>
          <w:rFonts w:ascii="仿宋_GB2312" w:hAnsi="Calibri" w:cs="仿宋_GB2312" w:hint="eastAsia"/>
        </w:rPr>
        <w:t>对地方政府债务实行限额管理。</w:t>
      </w:r>
      <w:r w:rsidRPr="007F58DB">
        <w:rPr>
          <w:rFonts w:ascii="仿宋_GB2312" w:hAnsi="宋体" w:cs="仿宋_GB2312" w:hint="eastAsia"/>
          <w:color w:val="000000"/>
          <w:kern w:val="0"/>
        </w:rPr>
        <w:t>省、自治区、直辖市依照国务院下达的限额举借的债务，报本级人民代表大会常务委员会批准</w:t>
      </w:r>
      <w:r w:rsidRPr="007F58DB">
        <w:rPr>
          <w:rFonts w:ascii="仿宋_GB2312" w:hAnsi="Calibri" w:cs="仿宋_GB2312" w:hint="eastAsia"/>
        </w:rPr>
        <w:t>。</w:t>
      </w:r>
      <w:r>
        <w:rPr>
          <w:rFonts w:ascii="仿宋_GB2312" w:hAnsi="Calibri" w:cs="仿宋_GB2312" w:hint="eastAsia"/>
        </w:rPr>
        <w:t>全省政府性债务余额限额由国务院批准确定，我市则在省政府下达的限额内举借政府性债务，并报本级人大常委会批准。</w:t>
      </w:r>
    </w:p>
    <w:p w:rsidR="00B11A42" w:rsidRPr="007F58DB" w:rsidRDefault="00B11A42" w:rsidP="001F7DA1">
      <w:pPr>
        <w:ind w:firstLineChars="200" w:firstLine="31680"/>
        <w:outlineLvl w:val="0"/>
        <w:rPr>
          <w:rFonts w:ascii="楷体_GB2312" w:eastAsia="楷体_GB2312" w:hAnsi="Calibri"/>
          <w:b/>
          <w:bCs/>
        </w:rPr>
      </w:pPr>
      <w:r>
        <w:rPr>
          <w:rFonts w:ascii="楷体_GB2312" w:eastAsia="楷体_GB2312" w:hAnsi="Calibri" w:cs="楷体_GB2312" w:hint="eastAsia"/>
          <w:b/>
          <w:bCs/>
        </w:rPr>
        <w:t>一、</w:t>
      </w:r>
      <w:r w:rsidRPr="007F58DB">
        <w:rPr>
          <w:rFonts w:ascii="楷体_GB2312" w:eastAsia="楷体_GB2312" w:hAnsi="Calibri" w:cs="楷体_GB2312" w:hint="eastAsia"/>
          <w:b/>
          <w:bCs/>
        </w:rPr>
        <w:t>清理核实</w:t>
      </w:r>
      <w:r w:rsidRPr="007F58DB">
        <w:rPr>
          <w:rFonts w:ascii="楷体_GB2312" w:eastAsia="楷体_GB2312" w:hAnsi="Calibri" w:cs="楷体_GB2312"/>
          <w:b/>
          <w:bCs/>
        </w:rPr>
        <w:t>2014</w:t>
      </w:r>
      <w:r w:rsidRPr="007F58DB">
        <w:rPr>
          <w:rFonts w:ascii="楷体_GB2312" w:eastAsia="楷体_GB2312" w:hAnsi="Calibri" w:cs="楷体_GB2312" w:hint="eastAsia"/>
          <w:b/>
          <w:bCs/>
        </w:rPr>
        <w:t>年末地方政府存量债务。</w:t>
      </w:r>
    </w:p>
    <w:p w:rsidR="00B11A42" w:rsidRPr="007F58DB" w:rsidRDefault="00B11A42" w:rsidP="001F7DA1">
      <w:pPr>
        <w:ind w:firstLineChars="200" w:firstLine="31680"/>
        <w:rPr>
          <w:rFonts w:ascii="仿宋_GB2312" w:hAnsi="Calibri"/>
        </w:rPr>
      </w:pPr>
      <w:r w:rsidRPr="007F58DB">
        <w:rPr>
          <w:rFonts w:ascii="仿宋_GB2312" w:hAnsi="Calibri" w:cs="仿宋_GB2312" w:hint="eastAsia"/>
        </w:rPr>
        <w:t>为做好</w:t>
      </w:r>
      <w:r w:rsidRPr="007F58DB">
        <w:rPr>
          <w:rFonts w:ascii="仿宋_GB2312" w:hAnsi="Calibri" w:cs="仿宋_GB2312"/>
        </w:rPr>
        <w:t>2015</w:t>
      </w:r>
      <w:r w:rsidRPr="007F58DB">
        <w:rPr>
          <w:rFonts w:ascii="仿宋_GB2312" w:hAnsi="Calibri" w:cs="仿宋_GB2312" w:hint="eastAsia"/>
        </w:rPr>
        <w:t>年地方政府债务限额管理工作，按照</w:t>
      </w:r>
      <w:r>
        <w:rPr>
          <w:rFonts w:ascii="仿宋_GB2312" w:hAnsi="Calibri" w:cs="仿宋_GB2312" w:hint="eastAsia"/>
        </w:rPr>
        <w:t>省财政厅</w:t>
      </w:r>
      <w:r w:rsidRPr="007F58DB">
        <w:rPr>
          <w:rFonts w:ascii="仿宋_GB2312" w:hAnsi="宋体" w:cs="仿宋_GB2312" w:hint="eastAsia"/>
        </w:rPr>
        <w:t>统一部署，</w:t>
      </w:r>
      <w:r>
        <w:rPr>
          <w:rFonts w:ascii="仿宋_GB2312" w:hAnsi="宋体" w:cs="仿宋_GB2312" w:hint="eastAsia"/>
        </w:rPr>
        <w:t>我市</w:t>
      </w:r>
      <w:r w:rsidRPr="007F58DB">
        <w:rPr>
          <w:rFonts w:ascii="仿宋_GB2312" w:hAnsi="宋体" w:cs="仿宋_GB2312" w:hint="eastAsia"/>
        </w:rPr>
        <w:t>对</w:t>
      </w:r>
      <w:r w:rsidRPr="007F58DB">
        <w:rPr>
          <w:rFonts w:ascii="仿宋_GB2312" w:hAnsi="宋体" w:cs="仿宋_GB2312"/>
        </w:rPr>
        <w:t>2014</w:t>
      </w:r>
      <w:r w:rsidRPr="007F58DB">
        <w:rPr>
          <w:rFonts w:ascii="仿宋_GB2312" w:hAnsi="宋体" w:cs="仿宋_GB2312" w:hint="eastAsia"/>
        </w:rPr>
        <w:t>年末地方政府存量债务进行</w:t>
      </w:r>
      <w:r>
        <w:rPr>
          <w:rFonts w:ascii="仿宋_GB2312" w:hAnsi="宋体" w:cs="仿宋_GB2312" w:hint="eastAsia"/>
        </w:rPr>
        <w:t>了</w:t>
      </w:r>
      <w:r w:rsidRPr="007F58DB">
        <w:rPr>
          <w:rFonts w:ascii="仿宋_GB2312" w:hAnsi="宋体" w:cs="仿宋_GB2312" w:hint="eastAsia"/>
        </w:rPr>
        <w:t>清理甄别和核查。债务单位与债权人根据合同逐笔核对债务明细数据，经主管部门和财政部门审核后，严格按照审计口径将政府负有偿还责任的债务纳入地方政府债务，</w:t>
      </w:r>
      <w:r>
        <w:rPr>
          <w:rFonts w:ascii="仿宋_GB2312" w:hAnsi="宋体" w:cs="仿宋_GB2312" w:hint="eastAsia"/>
        </w:rPr>
        <w:t>并将</w:t>
      </w:r>
      <w:r w:rsidRPr="007F58DB">
        <w:rPr>
          <w:rFonts w:ascii="仿宋_GB2312" w:hAnsi="宋体" w:cs="仿宋_GB2312" w:hint="eastAsia"/>
        </w:rPr>
        <w:t>汇总</w:t>
      </w:r>
      <w:r>
        <w:rPr>
          <w:rFonts w:ascii="仿宋_GB2312" w:hAnsi="宋体" w:cs="仿宋_GB2312" w:hint="eastAsia"/>
        </w:rPr>
        <w:t>后的</w:t>
      </w:r>
      <w:r w:rsidRPr="007F58DB">
        <w:rPr>
          <w:rFonts w:ascii="仿宋_GB2312" w:hAnsi="宋体" w:cs="仿宋_GB2312" w:hint="eastAsia"/>
        </w:rPr>
        <w:t>清理甄别结果</w:t>
      </w:r>
      <w:r>
        <w:rPr>
          <w:rFonts w:ascii="仿宋_GB2312" w:hAnsi="宋体" w:cs="仿宋_GB2312" w:hint="eastAsia"/>
        </w:rPr>
        <w:t>经政府批准后</w:t>
      </w:r>
      <w:r w:rsidRPr="007F58DB">
        <w:rPr>
          <w:rFonts w:ascii="仿宋_GB2312" w:hAnsi="宋体" w:cs="仿宋_GB2312" w:hint="eastAsia"/>
        </w:rPr>
        <w:t>上报</w:t>
      </w:r>
      <w:r>
        <w:rPr>
          <w:rFonts w:ascii="仿宋_GB2312" w:hAnsi="宋体" w:cs="仿宋_GB2312" w:hint="eastAsia"/>
        </w:rPr>
        <w:t>省</w:t>
      </w:r>
      <w:r w:rsidRPr="007F58DB">
        <w:rPr>
          <w:rFonts w:ascii="仿宋_GB2312" w:hAnsi="宋体" w:cs="仿宋_GB2312" w:hint="eastAsia"/>
        </w:rPr>
        <w:t>财政</w:t>
      </w:r>
      <w:r>
        <w:rPr>
          <w:rFonts w:ascii="仿宋_GB2312" w:hAnsi="宋体" w:cs="仿宋_GB2312" w:hint="eastAsia"/>
        </w:rPr>
        <w:t>厅</w:t>
      </w:r>
      <w:r w:rsidRPr="007F58DB">
        <w:rPr>
          <w:rFonts w:ascii="仿宋_GB2312" w:hAnsi="宋体" w:cs="仿宋_GB2312" w:hint="eastAsia"/>
        </w:rPr>
        <w:t>。</w:t>
      </w:r>
      <w:r w:rsidRPr="007F58DB">
        <w:rPr>
          <w:rFonts w:ascii="仿宋_GB2312" w:hAnsi="Calibri" w:cs="仿宋_GB2312" w:hint="eastAsia"/>
        </w:rPr>
        <w:t>经清理核查，</w:t>
      </w:r>
      <w:r w:rsidRPr="007F58DB">
        <w:rPr>
          <w:rFonts w:ascii="仿宋_GB2312" w:hAnsi="Calibri" w:cs="仿宋_GB2312"/>
        </w:rPr>
        <w:t>2014</w:t>
      </w:r>
      <w:r w:rsidRPr="007F58DB">
        <w:rPr>
          <w:rFonts w:ascii="仿宋_GB2312" w:hAnsi="Calibri" w:cs="仿宋_GB2312" w:hint="eastAsia"/>
        </w:rPr>
        <w:t>年末全</w:t>
      </w:r>
      <w:r>
        <w:rPr>
          <w:rFonts w:ascii="仿宋_GB2312" w:hAnsi="Calibri" w:cs="仿宋_GB2312" w:hint="eastAsia"/>
        </w:rPr>
        <w:t>市</w:t>
      </w:r>
      <w:r w:rsidRPr="007F58DB">
        <w:rPr>
          <w:rFonts w:ascii="仿宋_GB2312" w:hAnsi="Calibri" w:cs="仿宋_GB2312" w:hint="eastAsia"/>
        </w:rPr>
        <w:t>地方政府债务（即审计口径中政府负有偿还责任的债务）余额</w:t>
      </w:r>
      <w:r>
        <w:rPr>
          <w:rFonts w:ascii="仿宋_GB2312" w:hAnsi="Calibri" w:cs="仿宋_GB2312"/>
        </w:rPr>
        <w:t>172.6</w:t>
      </w:r>
      <w:r w:rsidRPr="007F58DB">
        <w:rPr>
          <w:rFonts w:ascii="仿宋_GB2312" w:hAnsi="Calibri" w:cs="仿宋_GB2312" w:hint="eastAsia"/>
        </w:rPr>
        <w:t>亿元</w:t>
      </w:r>
      <w:r>
        <w:rPr>
          <w:rFonts w:ascii="仿宋_GB2312" w:hAnsi="Calibri" w:cs="仿宋_GB2312" w:hint="eastAsia"/>
        </w:rPr>
        <w:t>，其中：市本级</w:t>
      </w:r>
      <w:r>
        <w:rPr>
          <w:rFonts w:ascii="仿宋_GB2312" w:hAnsi="Calibri" w:cs="仿宋_GB2312"/>
        </w:rPr>
        <w:t>79.5</w:t>
      </w:r>
      <w:r>
        <w:rPr>
          <w:rFonts w:ascii="仿宋_GB2312" w:hAnsi="Calibri" w:cs="仿宋_GB2312" w:hint="eastAsia"/>
        </w:rPr>
        <w:t>亿元</w:t>
      </w:r>
      <w:r w:rsidRPr="007F58DB">
        <w:rPr>
          <w:rFonts w:ascii="仿宋_GB2312" w:hAnsi="Calibri" w:cs="仿宋_GB2312" w:hint="eastAsia"/>
        </w:rPr>
        <w:t>。</w:t>
      </w:r>
    </w:p>
    <w:p w:rsidR="00B11A42" w:rsidRPr="007F58DB" w:rsidRDefault="00B11A42" w:rsidP="001F7DA1">
      <w:pPr>
        <w:ind w:firstLineChars="200" w:firstLine="31680"/>
        <w:outlineLvl w:val="0"/>
        <w:rPr>
          <w:rFonts w:ascii="楷体_GB2312" w:eastAsia="楷体_GB2312" w:hAnsi="Calibri"/>
          <w:b/>
          <w:bCs/>
        </w:rPr>
      </w:pPr>
      <w:r>
        <w:rPr>
          <w:rFonts w:ascii="楷体_GB2312" w:eastAsia="楷体_GB2312" w:hAnsi="Calibri" w:cs="楷体_GB2312" w:hint="eastAsia"/>
          <w:b/>
          <w:bCs/>
        </w:rPr>
        <w:t>二、</w:t>
      </w:r>
      <w:r w:rsidRPr="007F58DB">
        <w:rPr>
          <w:rFonts w:ascii="楷体_GB2312" w:eastAsia="楷体_GB2312" w:hAnsi="Calibri" w:cs="楷体_GB2312" w:hint="eastAsia"/>
          <w:b/>
          <w:bCs/>
        </w:rPr>
        <w:t>确定</w:t>
      </w:r>
      <w:r w:rsidRPr="007F58DB">
        <w:rPr>
          <w:rFonts w:ascii="楷体_GB2312" w:eastAsia="楷体_GB2312" w:hAnsi="Calibri" w:cs="楷体_GB2312"/>
          <w:b/>
          <w:bCs/>
        </w:rPr>
        <w:t>2015</w:t>
      </w:r>
      <w:r w:rsidRPr="007F58DB">
        <w:rPr>
          <w:rFonts w:ascii="楷体_GB2312" w:eastAsia="楷体_GB2312" w:hAnsi="Calibri" w:cs="楷体_GB2312" w:hint="eastAsia"/>
          <w:b/>
          <w:bCs/>
        </w:rPr>
        <w:t>年地方政府债务限额。</w:t>
      </w:r>
    </w:p>
    <w:p w:rsidR="00B11A42" w:rsidRDefault="00B11A42" w:rsidP="001F7DA1">
      <w:pPr>
        <w:ind w:firstLineChars="200" w:firstLine="31680"/>
        <w:rPr>
          <w:rFonts w:ascii="仿宋_GB2312" w:hAnsi="Calibri"/>
        </w:rPr>
      </w:pPr>
      <w:r w:rsidRPr="007F58DB">
        <w:rPr>
          <w:rFonts w:ascii="仿宋_GB2312" w:hAnsi="Calibri" w:cs="仿宋_GB2312" w:hint="eastAsia"/>
        </w:rPr>
        <w:t>地方政府举借的债务在弥补地方财力不足、应对国际金融危机、改善民生、保护生态环境、推动地方经济社会持续发展等方面发挥了积极作用。为确保地方政府债务有稳定的偿债资金来源、将债务资金落实到具体项目和资金链不断裂，</w:t>
      </w:r>
      <w:r>
        <w:rPr>
          <w:rFonts w:ascii="仿宋_GB2312" w:hAnsi="Calibri" w:cs="仿宋_GB2312" w:hint="eastAsia"/>
        </w:rPr>
        <w:t>省财政</w:t>
      </w:r>
      <w:r w:rsidRPr="007F58DB">
        <w:rPr>
          <w:rFonts w:ascii="仿宋_GB2312" w:hAnsi="Calibri" w:cs="仿宋_GB2312" w:hint="eastAsia"/>
        </w:rPr>
        <w:t>核定我</w:t>
      </w:r>
      <w:r>
        <w:rPr>
          <w:rFonts w:ascii="仿宋_GB2312" w:hAnsi="Calibri" w:cs="仿宋_GB2312" w:hint="eastAsia"/>
        </w:rPr>
        <w:t>市</w:t>
      </w:r>
      <w:r w:rsidRPr="007F58DB">
        <w:rPr>
          <w:rFonts w:ascii="仿宋_GB2312" w:hAnsi="Calibri" w:cs="仿宋_GB2312"/>
        </w:rPr>
        <w:t>2014</w:t>
      </w:r>
      <w:r w:rsidRPr="007F58DB">
        <w:rPr>
          <w:rFonts w:ascii="仿宋_GB2312" w:hAnsi="Calibri" w:cs="仿宋_GB2312" w:hint="eastAsia"/>
        </w:rPr>
        <w:t>年末地方政府债务余额</w:t>
      </w:r>
      <w:r>
        <w:rPr>
          <w:rFonts w:ascii="仿宋_GB2312" w:hAnsi="Calibri" w:cs="仿宋_GB2312"/>
        </w:rPr>
        <w:t>172.6</w:t>
      </w:r>
      <w:r w:rsidRPr="007F58DB">
        <w:rPr>
          <w:rFonts w:ascii="仿宋_GB2312" w:hAnsi="Calibri" w:cs="仿宋_GB2312" w:hint="eastAsia"/>
        </w:rPr>
        <w:t>亿元，</w:t>
      </w:r>
      <w:r>
        <w:rPr>
          <w:rFonts w:ascii="仿宋_GB2312" w:hAnsi="Calibri" w:cs="仿宋_GB2312" w:hint="eastAsia"/>
        </w:rPr>
        <w:t>并</w:t>
      </w:r>
      <w:r w:rsidRPr="007F58DB">
        <w:rPr>
          <w:rFonts w:ascii="仿宋_GB2312" w:hAnsi="Calibri" w:cs="仿宋_GB2312" w:hint="eastAsia"/>
        </w:rPr>
        <w:t>下达我</w:t>
      </w:r>
      <w:r>
        <w:rPr>
          <w:rFonts w:ascii="仿宋_GB2312" w:hAnsi="Calibri" w:cs="仿宋_GB2312" w:hint="eastAsia"/>
        </w:rPr>
        <w:t>市</w:t>
      </w:r>
      <w:r w:rsidRPr="007F58DB">
        <w:rPr>
          <w:rFonts w:ascii="仿宋_GB2312" w:hAnsi="Calibri" w:cs="仿宋_GB2312"/>
        </w:rPr>
        <w:t>2015</w:t>
      </w:r>
      <w:r w:rsidRPr="007F58DB">
        <w:rPr>
          <w:rFonts w:ascii="仿宋_GB2312" w:hAnsi="Calibri" w:cs="仿宋_GB2312" w:hint="eastAsia"/>
        </w:rPr>
        <w:t>年地方政府债务新增限额</w:t>
      </w:r>
      <w:r>
        <w:rPr>
          <w:rFonts w:ascii="仿宋_GB2312" w:hAnsi="Calibri" w:cs="仿宋_GB2312"/>
        </w:rPr>
        <w:t>16.2</w:t>
      </w:r>
      <w:r w:rsidRPr="007F58DB">
        <w:rPr>
          <w:rFonts w:ascii="仿宋_GB2312" w:hAnsi="Calibri" w:cs="仿宋_GB2312" w:hint="eastAsia"/>
        </w:rPr>
        <w:t>亿元</w:t>
      </w:r>
      <w:r>
        <w:rPr>
          <w:rFonts w:ascii="仿宋_GB2312" w:hAnsi="Calibri" w:cs="仿宋_GB2312" w:hint="eastAsia"/>
        </w:rPr>
        <w:t>，其中：市本级</w:t>
      </w:r>
      <w:r>
        <w:rPr>
          <w:rFonts w:ascii="仿宋_GB2312" w:hAnsi="Calibri" w:cs="仿宋_GB2312"/>
        </w:rPr>
        <w:t>15</w:t>
      </w:r>
      <w:r>
        <w:rPr>
          <w:rFonts w:ascii="仿宋_GB2312" w:hAnsi="Calibri" w:cs="仿宋_GB2312" w:hint="eastAsia"/>
        </w:rPr>
        <w:t>亿元</w:t>
      </w:r>
      <w:r w:rsidRPr="007F58DB">
        <w:rPr>
          <w:rFonts w:ascii="仿宋_GB2312" w:hAnsi="Calibri" w:cs="仿宋_GB2312" w:hint="eastAsia"/>
        </w:rPr>
        <w:t>。</w:t>
      </w:r>
    </w:p>
    <w:p w:rsidR="00B11A42" w:rsidRPr="00137507" w:rsidRDefault="00B11A42" w:rsidP="001F7DA1">
      <w:pPr>
        <w:ind w:firstLineChars="200" w:firstLine="31680"/>
        <w:rPr>
          <w:rFonts w:ascii="仿宋_GB2312" w:hAnsi="Calibri"/>
        </w:rPr>
      </w:pPr>
      <w:r w:rsidRPr="007F58DB">
        <w:rPr>
          <w:rFonts w:ascii="仿宋_GB2312" w:hAnsi="Calibri" w:cs="仿宋_GB2312" w:hint="eastAsia"/>
        </w:rPr>
        <w:t>按照新预算法和《国务院关于加强地方政府性债务管理的意见》（国发〔</w:t>
      </w:r>
      <w:r w:rsidRPr="007F58DB">
        <w:rPr>
          <w:rFonts w:ascii="仿宋_GB2312" w:hAnsi="Calibri" w:cs="仿宋_GB2312"/>
        </w:rPr>
        <w:t>2014</w:t>
      </w:r>
      <w:r w:rsidRPr="007F58DB">
        <w:rPr>
          <w:rFonts w:ascii="仿宋_GB2312" w:hAnsi="Calibri" w:cs="仿宋_GB2312" w:hint="eastAsia"/>
        </w:rPr>
        <w:t>〕</w:t>
      </w:r>
      <w:r w:rsidRPr="007F58DB">
        <w:rPr>
          <w:rFonts w:ascii="仿宋_GB2312" w:hAnsi="Calibri" w:cs="仿宋_GB2312"/>
        </w:rPr>
        <w:t>43</w:t>
      </w:r>
      <w:r w:rsidRPr="007F58DB">
        <w:rPr>
          <w:rFonts w:ascii="仿宋_GB2312" w:hAnsi="Calibri" w:cs="仿宋_GB2312" w:hint="eastAsia"/>
        </w:rPr>
        <w:t>号）有关规定，对地方政府债务余额实行限额管理，年度地方政府债务余额的限额等于上年地方政府债务余额加上当年新增债务的限额。</w:t>
      </w:r>
      <w:r>
        <w:rPr>
          <w:rFonts w:ascii="仿宋_GB2312" w:hAnsi="Calibri" w:cs="仿宋_GB2312" w:hint="eastAsia"/>
        </w:rPr>
        <w:t>据此，</w:t>
      </w:r>
      <w:r>
        <w:rPr>
          <w:rFonts w:ascii="仿宋_GB2312" w:cs="仿宋_GB2312" w:hint="eastAsia"/>
        </w:rPr>
        <w:t>我市</w:t>
      </w:r>
      <w:r w:rsidRPr="00137507">
        <w:rPr>
          <w:rFonts w:ascii="仿宋_GB2312" w:cs="仿宋_GB2312"/>
        </w:rPr>
        <w:t>2015</w:t>
      </w:r>
      <w:r w:rsidRPr="00137507">
        <w:rPr>
          <w:rFonts w:ascii="仿宋_GB2312" w:cs="仿宋_GB2312" w:hint="eastAsia"/>
        </w:rPr>
        <w:t>年地方政府债务限额为</w:t>
      </w:r>
      <w:r>
        <w:rPr>
          <w:rFonts w:ascii="仿宋_GB2312" w:cs="仿宋_GB2312"/>
        </w:rPr>
        <w:t>188.8</w:t>
      </w:r>
      <w:r w:rsidRPr="00137507">
        <w:rPr>
          <w:rFonts w:ascii="仿宋_GB2312" w:cs="仿宋_GB2312" w:hint="eastAsia"/>
        </w:rPr>
        <w:t>亿元，即</w:t>
      </w:r>
      <w:r w:rsidRPr="00137507">
        <w:rPr>
          <w:rFonts w:ascii="仿宋_GB2312" w:cs="仿宋_GB2312"/>
        </w:rPr>
        <w:t>2014</w:t>
      </w:r>
      <w:r w:rsidRPr="00137507">
        <w:rPr>
          <w:rFonts w:ascii="仿宋_GB2312" w:cs="仿宋_GB2312" w:hint="eastAsia"/>
        </w:rPr>
        <w:t>年债务余额</w:t>
      </w:r>
      <w:r>
        <w:rPr>
          <w:rFonts w:ascii="仿宋_GB2312" w:cs="仿宋_GB2312"/>
        </w:rPr>
        <w:t>172.6</w:t>
      </w:r>
      <w:r w:rsidRPr="00137507">
        <w:rPr>
          <w:rFonts w:ascii="仿宋_GB2312" w:cs="仿宋_GB2312" w:hint="eastAsia"/>
        </w:rPr>
        <w:t>亿元，加上</w:t>
      </w:r>
      <w:r>
        <w:rPr>
          <w:rFonts w:ascii="仿宋_GB2312" w:cs="仿宋_GB2312" w:hint="eastAsia"/>
        </w:rPr>
        <w:t>省政府下达</w:t>
      </w:r>
      <w:r w:rsidRPr="00137507">
        <w:rPr>
          <w:rFonts w:ascii="仿宋_GB2312" w:cs="仿宋_GB2312" w:hint="eastAsia"/>
        </w:rPr>
        <w:t>的</w:t>
      </w:r>
      <w:r w:rsidRPr="00137507">
        <w:rPr>
          <w:rFonts w:ascii="仿宋_GB2312" w:cs="仿宋_GB2312"/>
        </w:rPr>
        <w:t>2015</w:t>
      </w:r>
      <w:r w:rsidRPr="00137507">
        <w:rPr>
          <w:rFonts w:ascii="仿宋_GB2312" w:cs="仿宋_GB2312" w:hint="eastAsia"/>
        </w:rPr>
        <w:t>年地方政府债务新增限额</w:t>
      </w:r>
      <w:r>
        <w:rPr>
          <w:rFonts w:ascii="仿宋_GB2312" w:cs="仿宋_GB2312"/>
        </w:rPr>
        <w:t>16.2</w:t>
      </w:r>
      <w:r w:rsidRPr="00137507">
        <w:rPr>
          <w:rFonts w:ascii="仿宋_GB2312" w:cs="仿宋_GB2312" w:hint="eastAsia"/>
        </w:rPr>
        <w:t>亿元。</w:t>
      </w:r>
    </w:p>
    <w:p w:rsidR="00B11A42" w:rsidRPr="007F58DB" w:rsidRDefault="00B11A42" w:rsidP="001F7DA1">
      <w:pPr>
        <w:ind w:firstLineChars="200" w:firstLine="31680"/>
        <w:outlineLvl w:val="0"/>
        <w:rPr>
          <w:rFonts w:ascii="楷体_GB2312" w:eastAsia="楷体_GB2312" w:hAnsi="Calibri"/>
          <w:b/>
          <w:bCs/>
        </w:rPr>
      </w:pPr>
      <w:r>
        <w:rPr>
          <w:rFonts w:ascii="楷体_GB2312" w:eastAsia="楷体_GB2312" w:hAnsi="Calibri" w:cs="楷体_GB2312" w:hint="eastAsia"/>
          <w:b/>
          <w:bCs/>
        </w:rPr>
        <w:t>三、</w:t>
      </w:r>
      <w:r w:rsidRPr="007F58DB">
        <w:rPr>
          <w:rFonts w:ascii="楷体_GB2312" w:eastAsia="楷体_GB2312" w:hAnsi="Calibri" w:cs="楷体_GB2312" w:hint="eastAsia"/>
          <w:b/>
          <w:bCs/>
        </w:rPr>
        <w:t>提请</w:t>
      </w:r>
      <w:r>
        <w:rPr>
          <w:rFonts w:ascii="楷体_GB2312" w:eastAsia="楷体_GB2312" w:hAnsi="Calibri" w:cs="楷体_GB2312" w:hint="eastAsia"/>
          <w:b/>
          <w:bCs/>
        </w:rPr>
        <w:t>市</w:t>
      </w:r>
      <w:r w:rsidRPr="007F58DB">
        <w:rPr>
          <w:rFonts w:ascii="楷体_GB2312" w:eastAsia="楷体_GB2312" w:hAnsi="Calibri" w:cs="楷体_GB2312" w:hint="eastAsia"/>
          <w:b/>
          <w:bCs/>
        </w:rPr>
        <w:t>人大常委会批准</w:t>
      </w:r>
      <w:r>
        <w:rPr>
          <w:rFonts w:ascii="楷体_GB2312" w:eastAsia="楷体_GB2312" w:hAnsi="Calibri" w:cs="楷体_GB2312" w:hint="eastAsia"/>
          <w:b/>
          <w:bCs/>
        </w:rPr>
        <w:t>梅州市</w:t>
      </w:r>
      <w:r w:rsidRPr="007F58DB">
        <w:rPr>
          <w:rFonts w:ascii="楷体_GB2312" w:eastAsia="楷体_GB2312" w:hAnsi="Calibri" w:cs="楷体_GB2312"/>
          <w:b/>
          <w:bCs/>
        </w:rPr>
        <w:t>2015</w:t>
      </w:r>
      <w:r w:rsidRPr="007F58DB">
        <w:rPr>
          <w:rFonts w:ascii="楷体_GB2312" w:eastAsia="楷体_GB2312" w:hAnsi="Calibri" w:cs="楷体_GB2312" w:hint="eastAsia"/>
          <w:b/>
          <w:bCs/>
        </w:rPr>
        <w:t>年地方政府债务限额。</w:t>
      </w:r>
    </w:p>
    <w:p w:rsidR="00B11A42" w:rsidRPr="009941D0" w:rsidRDefault="00B11A42" w:rsidP="001F7DA1">
      <w:pPr>
        <w:ind w:firstLineChars="200" w:firstLine="31680"/>
        <w:rPr>
          <w:rFonts w:ascii="仿宋_GB2312" w:hAnsi="Calibri"/>
        </w:rPr>
      </w:pPr>
      <w:r w:rsidRPr="007F58DB">
        <w:rPr>
          <w:rFonts w:ascii="仿宋_GB2312" w:hAnsi="Calibri" w:cs="仿宋_GB2312" w:hint="eastAsia"/>
        </w:rPr>
        <w:t>按照</w:t>
      </w:r>
      <w:r>
        <w:rPr>
          <w:rFonts w:ascii="仿宋_GB2312" w:hAnsi="Calibri" w:cs="仿宋_GB2312" w:hint="eastAsia"/>
        </w:rPr>
        <w:t>省财政厅《关于做好</w:t>
      </w:r>
      <w:r>
        <w:rPr>
          <w:rFonts w:ascii="仿宋_GB2312" w:hAnsi="Calibri" w:cs="仿宋_GB2312"/>
        </w:rPr>
        <w:t>2015</w:t>
      </w:r>
      <w:r>
        <w:rPr>
          <w:rFonts w:ascii="仿宋_GB2312" w:hAnsi="Calibri" w:cs="仿宋_GB2312" w:hint="eastAsia"/>
        </w:rPr>
        <w:t>年地方政府债务限额管理工作的通知》（粤财预</w:t>
      </w:r>
      <w:r>
        <w:rPr>
          <w:rFonts w:ascii="仿宋_GB2312" w:hAnsi="Calibri" w:cs="仿宋_GB2312"/>
        </w:rPr>
        <w:t>[2015]609</w:t>
      </w:r>
      <w:r>
        <w:rPr>
          <w:rFonts w:ascii="仿宋_GB2312" w:hAnsi="Calibri" w:cs="仿宋_GB2312" w:hint="eastAsia"/>
        </w:rPr>
        <w:t>号）精神</w:t>
      </w:r>
      <w:r w:rsidRPr="007F58DB">
        <w:rPr>
          <w:rFonts w:ascii="仿宋_GB2312" w:hAnsi="Calibri" w:cs="仿宋_GB2312" w:hint="eastAsia"/>
        </w:rPr>
        <w:t>，</w:t>
      </w:r>
      <w:r>
        <w:rPr>
          <w:rFonts w:ascii="仿宋_GB2312" w:hAnsi="宋体" w:cs="仿宋_GB2312" w:hint="eastAsia"/>
          <w:color w:val="000000"/>
          <w:kern w:val="0"/>
        </w:rPr>
        <w:t>各</w:t>
      </w:r>
      <w:r w:rsidRPr="007F58DB">
        <w:rPr>
          <w:rFonts w:ascii="仿宋_GB2312" w:hAnsi="宋体" w:cs="仿宋_GB2312" w:hint="eastAsia"/>
          <w:color w:val="000000"/>
          <w:kern w:val="0"/>
        </w:rPr>
        <w:t>市依照</w:t>
      </w:r>
      <w:r>
        <w:rPr>
          <w:rFonts w:ascii="仿宋_GB2312" w:hAnsi="宋体" w:cs="仿宋_GB2312" w:hint="eastAsia"/>
          <w:color w:val="000000"/>
          <w:kern w:val="0"/>
        </w:rPr>
        <w:t>省政府下达</w:t>
      </w:r>
      <w:r w:rsidRPr="007F58DB">
        <w:rPr>
          <w:rFonts w:ascii="仿宋_GB2312" w:hAnsi="宋体" w:cs="仿宋_GB2312" w:hint="eastAsia"/>
          <w:color w:val="000000"/>
          <w:kern w:val="0"/>
        </w:rPr>
        <w:t>的限额举借的债务，报本级人民代表大会常务委员会批准</w:t>
      </w:r>
      <w:r w:rsidRPr="007F58DB">
        <w:rPr>
          <w:rFonts w:ascii="仿宋_GB2312" w:hAnsi="Calibri" w:cs="仿宋_GB2312" w:hint="eastAsia"/>
        </w:rPr>
        <w:t>，并在批准的限额内举借和偿还债务。</w:t>
      </w:r>
      <w:r>
        <w:rPr>
          <w:rFonts w:ascii="仿宋_GB2312" w:hAnsi="Calibri" w:cs="仿宋_GB2312" w:hint="eastAsia"/>
        </w:rPr>
        <w:t>据此，按照省财政厅</w:t>
      </w:r>
      <w:r w:rsidRPr="007F58DB">
        <w:rPr>
          <w:rFonts w:ascii="仿宋_GB2312" w:hAnsi="Calibri" w:cs="仿宋_GB2312" w:hint="eastAsia"/>
        </w:rPr>
        <w:t>下达我</w:t>
      </w:r>
      <w:r>
        <w:rPr>
          <w:rFonts w:ascii="仿宋_GB2312" w:hAnsi="Calibri" w:cs="仿宋_GB2312" w:hint="eastAsia"/>
        </w:rPr>
        <w:t>市</w:t>
      </w:r>
      <w:r w:rsidRPr="007F58DB">
        <w:rPr>
          <w:rFonts w:ascii="仿宋_GB2312" w:hAnsi="Calibri" w:cs="仿宋_GB2312"/>
        </w:rPr>
        <w:t>2015</w:t>
      </w:r>
      <w:r w:rsidRPr="007F58DB">
        <w:rPr>
          <w:rFonts w:ascii="仿宋_GB2312" w:hAnsi="Calibri" w:cs="仿宋_GB2312" w:hint="eastAsia"/>
        </w:rPr>
        <w:t>年地方政府债务限额情况，</w:t>
      </w:r>
      <w:r>
        <w:rPr>
          <w:rFonts w:ascii="仿宋_GB2312" w:hAnsi="Calibri" w:cs="仿宋_GB2312" w:hint="eastAsia"/>
        </w:rPr>
        <w:t>提出我市</w:t>
      </w:r>
      <w:r>
        <w:rPr>
          <w:rFonts w:ascii="仿宋_GB2312" w:hAnsi="Calibri" w:cs="仿宋_GB2312"/>
        </w:rPr>
        <w:t>2015</w:t>
      </w:r>
      <w:r>
        <w:rPr>
          <w:rFonts w:ascii="仿宋_GB2312" w:hAnsi="Calibri" w:cs="仿宋_GB2312" w:hint="eastAsia"/>
        </w:rPr>
        <w:t>年地方政府债务限额，现提请市</w:t>
      </w:r>
      <w:r w:rsidRPr="007F58DB">
        <w:rPr>
          <w:rFonts w:ascii="仿宋_GB2312" w:hAnsi="Calibri" w:cs="仿宋_GB2312" w:hint="eastAsia"/>
        </w:rPr>
        <w:t>人大常委会</w:t>
      </w:r>
      <w:r>
        <w:rPr>
          <w:rFonts w:ascii="仿宋_GB2312" w:hAnsi="Calibri" w:cs="仿宋_GB2312" w:hint="eastAsia"/>
        </w:rPr>
        <w:t>审议</w:t>
      </w:r>
      <w:r w:rsidRPr="007F58DB">
        <w:rPr>
          <w:rFonts w:ascii="仿宋_GB2312" w:hAnsi="Calibri" w:cs="仿宋_GB2312" w:hint="eastAsia"/>
        </w:rPr>
        <w:t>。</w:t>
      </w:r>
    </w:p>
    <w:p w:rsidR="00B11A42" w:rsidRDefault="00B11A42">
      <w:r>
        <w:t xml:space="preserve">                               </w:t>
      </w:r>
      <w:r>
        <w:rPr>
          <w:rFonts w:cs="仿宋_GB2312" w:hint="eastAsia"/>
        </w:rPr>
        <w:t>梅州市人民政府</w:t>
      </w:r>
    </w:p>
    <w:p w:rsidR="00B11A42" w:rsidRPr="00C3759F" w:rsidRDefault="00B11A42">
      <w:r>
        <w:t xml:space="preserve">                               2016</w:t>
      </w:r>
      <w:r>
        <w:rPr>
          <w:rFonts w:cs="仿宋_GB2312" w:hint="eastAsia"/>
        </w:rPr>
        <w:t>年</w:t>
      </w:r>
      <w:r>
        <w:t>1</w:t>
      </w:r>
      <w:r>
        <w:rPr>
          <w:rFonts w:cs="仿宋_GB2312" w:hint="eastAsia"/>
        </w:rPr>
        <w:t>月</w:t>
      </w:r>
      <w:r>
        <w:t>29</w:t>
      </w:r>
      <w:r>
        <w:rPr>
          <w:rFonts w:cs="仿宋_GB2312" w:hint="eastAsia"/>
        </w:rPr>
        <w:t>日</w:t>
      </w:r>
    </w:p>
    <w:sectPr w:rsidR="00B11A42" w:rsidRPr="00C3759F" w:rsidSect="007F58DB">
      <w:footerReference w:type="default" r:id="rId6"/>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A42" w:rsidRDefault="00B11A42" w:rsidP="001A082E">
      <w:r>
        <w:separator/>
      </w:r>
    </w:p>
  </w:endnote>
  <w:endnote w:type="continuationSeparator" w:id="0">
    <w:p w:rsidR="00B11A42" w:rsidRDefault="00B11A42" w:rsidP="001A0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42" w:rsidRDefault="00B11A42">
    <w:pPr>
      <w:pStyle w:val="Footer"/>
      <w:jc w:val="center"/>
    </w:pPr>
    <w:fldSimple w:instr="PAGE   \* MERGEFORMAT">
      <w:r w:rsidRPr="001F7DA1">
        <w:rPr>
          <w:noProof/>
          <w:lang w:val="zh-CN"/>
        </w:rPr>
        <w:t>2</w:t>
      </w:r>
    </w:fldSimple>
  </w:p>
  <w:p w:rsidR="00B11A42" w:rsidRDefault="00B11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A42" w:rsidRDefault="00B11A42" w:rsidP="001A082E">
      <w:r>
        <w:separator/>
      </w:r>
    </w:p>
  </w:footnote>
  <w:footnote w:type="continuationSeparator" w:id="0">
    <w:p w:rsidR="00B11A42" w:rsidRDefault="00B11A42" w:rsidP="001A0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E34"/>
    <w:rsid w:val="000650A3"/>
    <w:rsid w:val="000A4FBF"/>
    <w:rsid w:val="000A54AA"/>
    <w:rsid w:val="000B199A"/>
    <w:rsid w:val="000D373F"/>
    <w:rsid w:val="000D7EF9"/>
    <w:rsid w:val="00131C70"/>
    <w:rsid w:val="00137507"/>
    <w:rsid w:val="00141E11"/>
    <w:rsid w:val="00174C38"/>
    <w:rsid w:val="00194A9B"/>
    <w:rsid w:val="001A082E"/>
    <w:rsid w:val="001A2A9C"/>
    <w:rsid w:val="001C4142"/>
    <w:rsid w:val="001C6BD6"/>
    <w:rsid w:val="001F7DA1"/>
    <w:rsid w:val="00215A2C"/>
    <w:rsid w:val="00247440"/>
    <w:rsid w:val="002530EE"/>
    <w:rsid w:val="002718D9"/>
    <w:rsid w:val="00275C7C"/>
    <w:rsid w:val="002A5BF5"/>
    <w:rsid w:val="00347642"/>
    <w:rsid w:val="00350ECF"/>
    <w:rsid w:val="00392F3F"/>
    <w:rsid w:val="003A7BEE"/>
    <w:rsid w:val="003F18B6"/>
    <w:rsid w:val="00417173"/>
    <w:rsid w:val="00474977"/>
    <w:rsid w:val="004815F5"/>
    <w:rsid w:val="00495316"/>
    <w:rsid w:val="004D29DF"/>
    <w:rsid w:val="004E164A"/>
    <w:rsid w:val="004E7E54"/>
    <w:rsid w:val="00512157"/>
    <w:rsid w:val="00545CB5"/>
    <w:rsid w:val="00577F6C"/>
    <w:rsid w:val="005D1FF8"/>
    <w:rsid w:val="005F6E34"/>
    <w:rsid w:val="00652A99"/>
    <w:rsid w:val="00671D38"/>
    <w:rsid w:val="00687B9D"/>
    <w:rsid w:val="006B6CDC"/>
    <w:rsid w:val="006E1F7F"/>
    <w:rsid w:val="00712EB7"/>
    <w:rsid w:val="007301A8"/>
    <w:rsid w:val="00777E7F"/>
    <w:rsid w:val="007832D9"/>
    <w:rsid w:val="00794291"/>
    <w:rsid w:val="007A0FF2"/>
    <w:rsid w:val="007A7875"/>
    <w:rsid w:val="007E30B4"/>
    <w:rsid w:val="007F58DB"/>
    <w:rsid w:val="00807163"/>
    <w:rsid w:val="00810392"/>
    <w:rsid w:val="0083748A"/>
    <w:rsid w:val="00864A19"/>
    <w:rsid w:val="00917C79"/>
    <w:rsid w:val="009334A5"/>
    <w:rsid w:val="00966D08"/>
    <w:rsid w:val="00980415"/>
    <w:rsid w:val="009941D0"/>
    <w:rsid w:val="009F7E34"/>
    <w:rsid w:val="00A10D0F"/>
    <w:rsid w:val="00A26166"/>
    <w:rsid w:val="00A26FF7"/>
    <w:rsid w:val="00A64305"/>
    <w:rsid w:val="00A707F8"/>
    <w:rsid w:val="00A8121D"/>
    <w:rsid w:val="00A820EE"/>
    <w:rsid w:val="00A845D1"/>
    <w:rsid w:val="00A9777B"/>
    <w:rsid w:val="00AD261B"/>
    <w:rsid w:val="00AF4F6D"/>
    <w:rsid w:val="00B03136"/>
    <w:rsid w:val="00B11A42"/>
    <w:rsid w:val="00B40A20"/>
    <w:rsid w:val="00B40B11"/>
    <w:rsid w:val="00B64409"/>
    <w:rsid w:val="00B7481A"/>
    <w:rsid w:val="00BA18A8"/>
    <w:rsid w:val="00BC7F17"/>
    <w:rsid w:val="00BD4E24"/>
    <w:rsid w:val="00C3415C"/>
    <w:rsid w:val="00C35945"/>
    <w:rsid w:val="00C36112"/>
    <w:rsid w:val="00C3759F"/>
    <w:rsid w:val="00C7278A"/>
    <w:rsid w:val="00C7303B"/>
    <w:rsid w:val="00C75433"/>
    <w:rsid w:val="00CC5BF2"/>
    <w:rsid w:val="00D038B6"/>
    <w:rsid w:val="00D145AA"/>
    <w:rsid w:val="00D259B7"/>
    <w:rsid w:val="00D40255"/>
    <w:rsid w:val="00DA052A"/>
    <w:rsid w:val="00DA0726"/>
    <w:rsid w:val="00DA52B8"/>
    <w:rsid w:val="00DC2972"/>
    <w:rsid w:val="00DE2648"/>
    <w:rsid w:val="00E16F2D"/>
    <w:rsid w:val="00E20B08"/>
    <w:rsid w:val="00E3366F"/>
    <w:rsid w:val="00E50787"/>
    <w:rsid w:val="00E70E43"/>
    <w:rsid w:val="00EB2A24"/>
    <w:rsid w:val="00EC09A1"/>
    <w:rsid w:val="00ED5DF1"/>
    <w:rsid w:val="00F33C37"/>
    <w:rsid w:val="00F3713F"/>
    <w:rsid w:val="00F628F0"/>
    <w:rsid w:val="00F73834"/>
    <w:rsid w:val="00F74ECD"/>
    <w:rsid w:val="00F80CC3"/>
    <w:rsid w:val="00FF62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63"/>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08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A082E"/>
    <w:rPr>
      <w:rFonts w:ascii="Times New Roman" w:eastAsia="仿宋_GB2312" w:hAnsi="Times New Roman" w:cs="Times New Roman"/>
      <w:sz w:val="18"/>
      <w:szCs w:val="18"/>
    </w:rPr>
  </w:style>
  <w:style w:type="paragraph" w:styleId="Footer">
    <w:name w:val="footer"/>
    <w:basedOn w:val="Normal"/>
    <w:link w:val="FooterChar"/>
    <w:uiPriority w:val="99"/>
    <w:rsid w:val="001A08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A082E"/>
    <w:rPr>
      <w:rFonts w:ascii="Times New Roman" w:eastAsia="仿宋_GB2312" w:hAnsi="Times New Roman" w:cs="Times New Roman"/>
      <w:sz w:val="18"/>
      <w:szCs w:val="18"/>
    </w:rPr>
  </w:style>
  <w:style w:type="paragraph" w:styleId="BalloonText">
    <w:name w:val="Balloon Text"/>
    <w:basedOn w:val="Normal"/>
    <w:link w:val="BalloonTextChar"/>
    <w:uiPriority w:val="99"/>
    <w:semiHidden/>
    <w:rsid w:val="00545CB5"/>
    <w:rPr>
      <w:sz w:val="18"/>
      <w:szCs w:val="18"/>
    </w:rPr>
  </w:style>
  <w:style w:type="character" w:customStyle="1" w:styleId="BalloonTextChar">
    <w:name w:val="Balloon Text Char"/>
    <w:basedOn w:val="DefaultParagraphFont"/>
    <w:link w:val="BalloonText"/>
    <w:uiPriority w:val="99"/>
    <w:semiHidden/>
    <w:locked/>
    <w:rsid w:val="00545CB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3956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166</Words>
  <Characters>952</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省十二届人大常委会</dc:title>
  <dc:subject/>
  <dc:creator>苏晓鸿</dc:creator>
  <cp:keywords/>
  <dc:description/>
  <cp:lastModifiedBy>MC SYSTEM</cp:lastModifiedBy>
  <cp:revision>2</cp:revision>
  <cp:lastPrinted>2016-01-29T08:53:00Z</cp:lastPrinted>
  <dcterms:created xsi:type="dcterms:W3CDTF">2016-12-13T01:50:00Z</dcterms:created>
  <dcterms:modified xsi:type="dcterms:W3CDTF">2016-12-13T01:50:00Z</dcterms:modified>
</cp:coreProperties>
</file>