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A5" w:rsidRDefault="008154A5" w:rsidP="009B7F84">
      <w:pPr>
        <w:spacing w:line="640" w:lineRule="exact"/>
        <w:jc w:val="center"/>
        <w:rPr>
          <w:rFonts w:ascii="文星标宋" w:eastAsia="文星标宋" w:hAnsi="文星标宋"/>
          <w:sz w:val="44"/>
          <w:szCs w:val="44"/>
        </w:rPr>
      </w:pPr>
      <w:r w:rsidRPr="009B7F84">
        <w:rPr>
          <w:rFonts w:ascii="文星标宋" w:eastAsia="文星标宋" w:hAnsi="文星标宋"/>
          <w:sz w:val="44"/>
          <w:szCs w:val="44"/>
        </w:rPr>
        <w:t>2014</w:t>
      </w:r>
      <w:r w:rsidRPr="009B7F84">
        <w:rPr>
          <w:rFonts w:ascii="文星标宋" w:eastAsia="文星标宋" w:hAnsi="文星标宋" w:hint="eastAsia"/>
          <w:sz w:val="44"/>
          <w:szCs w:val="44"/>
        </w:rPr>
        <w:t>年梅州市发展和改革局</w:t>
      </w:r>
    </w:p>
    <w:p w:rsidR="008154A5" w:rsidRPr="009B7F84" w:rsidRDefault="008154A5" w:rsidP="009B7F84">
      <w:pPr>
        <w:spacing w:line="640" w:lineRule="exact"/>
        <w:jc w:val="center"/>
        <w:rPr>
          <w:rFonts w:ascii="文星标宋" w:eastAsia="文星标宋" w:hAnsi="文星标宋"/>
          <w:sz w:val="44"/>
          <w:szCs w:val="44"/>
        </w:rPr>
      </w:pPr>
      <w:r>
        <w:rPr>
          <w:rFonts w:ascii="文星标宋" w:eastAsia="文星标宋" w:hAnsi="文星标宋" w:hint="eastAsia"/>
          <w:sz w:val="44"/>
          <w:szCs w:val="44"/>
        </w:rPr>
        <w:t>部门</w:t>
      </w:r>
      <w:r w:rsidRPr="009B7F84">
        <w:rPr>
          <w:rFonts w:ascii="文星标宋" w:eastAsia="文星标宋" w:hAnsi="文星标宋" w:hint="eastAsia"/>
          <w:sz w:val="44"/>
          <w:szCs w:val="44"/>
        </w:rPr>
        <w:t>决算基本情况说明</w:t>
      </w:r>
    </w:p>
    <w:p w:rsidR="008154A5" w:rsidRDefault="008154A5" w:rsidP="003D02AA">
      <w:pPr>
        <w:rPr>
          <w:rFonts w:ascii="文星仿宋" w:eastAsia="文星仿宋" w:hAnsi="文星仿宋"/>
          <w:sz w:val="32"/>
          <w:szCs w:val="32"/>
        </w:rPr>
      </w:pPr>
    </w:p>
    <w:p w:rsidR="008154A5" w:rsidRPr="00C64AD1" w:rsidRDefault="008154A5" w:rsidP="0001248E">
      <w:pPr>
        <w:pStyle w:val="ListParagraph"/>
        <w:numPr>
          <w:ilvl w:val="0"/>
          <w:numId w:val="2"/>
        </w:numPr>
        <w:spacing w:line="520" w:lineRule="exact"/>
        <w:ind w:firstLineChars="0"/>
        <w:rPr>
          <w:rFonts w:ascii="文星黑体" w:eastAsia="文星黑体" w:hAnsi="文星黑体"/>
          <w:sz w:val="32"/>
          <w:szCs w:val="32"/>
        </w:rPr>
      </w:pPr>
      <w:r w:rsidRPr="00C64AD1">
        <w:rPr>
          <w:rFonts w:ascii="文星黑体" w:eastAsia="文星黑体" w:hAnsi="文星黑体" w:hint="eastAsia"/>
          <w:sz w:val="32"/>
          <w:szCs w:val="32"/>
        </w:rPr>
        <w:t>部门基本情况</w:t>
      </w:r>
    </w:p>
    <w:p w:rsidR="008154A5" w:rsidRPr="00C64AD1" w:rsidRDefault="008154A5" w:rsidP="0001248E">
      <w:pPr>
        <w:pStyle w:val="ListParagraph"/>
        <w:numPr>
          <w:ilvl w:val="0"/>
          <w:numId w:val="3"/>
        </w:numPr>
        <w:spacing w:line="520" w:lineRule="exact"/>
        <w:ind w:firstLineChars="0"/>
        <w:rPr>
          <w:rFonts w:ascii="文星楷体" w:eastAsia="文星楷体" w:hAnsi="文星楷体"/>
          <w:sz w:val="32"/>
          <w:szCs w:val="32"/>
        </w:rPr>
      </w:pPr>
      <w:r w:rsidRPr="00C64AD1">
        <w:rPr>
          <w:rFonts w:ascii="文星楷体" w:eastAsia="文星楷体" w:hAnsi="文星楷体" w:hint="eastAsia"/>
          <w:sz w:val="32"/>
          <w:szCs w:val="32"/>
        </w:rPr>
        <w:t>部门机构设置、职能</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hint="eastAsia"/>
          <w:sz w:val="32"/>
          <w:szCs w:val="32"/>
        </w:rPr>
        <w:t>梅州市发展和改革局内设</w:t>
      </w:r>
      <w:r>
        <w:rPr>
          <w:rFonts w:ascii="文星仿宋" w:eastAsia="文星仿宋" w:hAnsi="文星仿宋"/>
          <w:sz w:val="32"/>
          <w:szCs w:val="32"/>
        </w:rPr>
        <w:t>14</w:t>
      </w:r>
      <w:r>
        <w:rPr>
          <w:rFonts w:ascii="文星仿宋" w:eastAsia="文星仿宋" w:hAnsi="文星仿宋" w:hint="eastAsia"/>
          <w:sz w:val="32"/>
          <w:szCs w:val="32"/>
        </w:rPr>
        <w:t>个机构，分别为办公室、秘书科、规划综合科、产业协调科、投资管理科（与市重点项目办公室合署）、农业财贸科、交通能源与环境气候科、社会发展科、粮食调控科、粮食管理科、粮食经济管理科、粮食监督检查科、重大项目稽察办公室、系统党委办公室。</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hint="eastAsia"/>
          <w:sz w:val="32"/>
          <w:szCs w:val="32"/>
        </w:rPr>
        <w:t>主要职能是：</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w:t>
      </w:r>
      <w:r>
        <w:rPr>
          <w:rFonts w:ascii="文星仿宋" w:eastAsia="文星仿宋" w:hAnsi="文星仿宋" w:hint="eastAsia"/>
          <w:sz w:val="32"/>
          <w:szCs w:val="32"/>
        </w:rPr>
        <w:t>、</w:t>
      </w:r>
      <w:r w:rsidRPr="00B032E2">
        <w:rPr>
          <w:rFonts w:ascii="文星仿宋" w:eastAsia="文星仿宋" w:hAnsi="文星仿宋" w:hint="eastAsia"/>
          <w:sz w:val="32"/>
          <w:szCs w:val="32"/>
        </w:rPr>
        <w:t>贯彻执行国家和省、市有关国民经济和社会发展的方针政策和法律法规，拟订并组织实施全市国民经济和社会发展战略、中长期规划和年度计划，提出国民经济发展和优化重大经济结构的目标、政策，提出综合运用各种经济手段和政策的建议，统筹协调经济社会发展，受市人民政府委托向市人大提交国民经济和社会发展计划的报告。</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2</w:t>
      </w:r>
      <w:r>
        <w:rPr>
          <w:rFonts w:ascii="文星仿宋" w:eastAsia="文星仿宋" w:hAnsi="文星仿宋" w:hint="eastAsia"/>
          <w:sz w:val="32"/>
          <w:szCs w:val="32"/>
        </w:rPr>
        <w:t>、</w:t>
      </w:r>
      <w:r w:rsidRPr="00B032E2">
        <w:rPr>
          <w:rFonts w:ascii="文星仿宋" w:eastAsia="文星仿宋" w:hAnsi="文星仿宋" w:hint="eastAsia"/>
          <w:sz w:val="32"/>
          <w:szCs w:val="32"/>
        </w:rPr>
        <w:t>研究分析全市和国内外经济形势及发展情况，进行宏观经济的预测、预警，研究宏观经济运行中的重大问题，提出对策建议。</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3</w:t>
      </w:r>
      <w:r>
        <w:rPr>
          <w:rFonts w:ascii="文星仿宋" w:eastAsia="文星仿宋" w:hAnsi="文星仿宋" w:hint="eastAsia"/>
          <w:sz w:val="32"/>
          <w:szCs w:val="32"/>
        </w:rPr>
        <w:t>、</w:t>
      </w:r>
      <w:r w:rsidRPr="00B032E2">
        <w:rPr>
          <w:rFonts w:ascii="文星仿宋" w:eastAsia="文星仿宋" w:hAnsi="文星仿宋" w:hint="eastAsia"/>
          <w:sz w:val="32"/>
          <w:szCs w:val="32"/>
        </w:rPr>
        <w:t>研究分析财政、金融等方面的情况，参与财政、土地、金融体制改革以及政策的制定，提出落实投资融资发展战略和对策建议。</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4</w:t>
      </w:r>
      <w:r>
        <w:rPr>
          <w:rFonts w:ascii="文星仿宋" w:eastAsia="文星仿宋" w:hAnsi="文星仿宋" w:hint="eastAsia"/>
          <w:sz w:val="32"/>
          <w:szCs w:val="32"/>
        </w:rPr>
        <w:t>、</w:t>
      </w:r>
      <w:r w:rsidRPr="00B032E2">
        <w:rPr>
          <w:rFonts w:ascii="文星仿宋" w:eastAsia="文星仿宋" w:hAnsi="文星仿宋" w:hint="eastAsia"/>
          <w:sz w:val="32"/>
          <w:szCs w:val="32"/>
        </w:rPr>
        <w:t>承担指导推进和综合协调经济体制改革的责任。</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5</w:t>
      </w:r>
      <w:r>
        <w:rPr>
          <w:rFonts w:ascii="文星仿宋" w:eastAsia="文星仿宋" w:hAnsi="文星仿宋" w:hint="eastAsia"/>
          <w:sz w:val="32"/>
          <w:szCs w:val="32"/>
        </w:rPr>
        <w:t>、</w:t>
      </w:r>
      <w:r w:rsidRPr="00B032E2">
        <w:rPr>
          <w:rFonts w:ascii="文星仿宋" w:eastAsia="文星仿宋" w:hAnsi="文星仿宋" w:hint="eastAsia"/>
          <w:sz w:val="32"/>
          <w:szCs w:val="32"/>
        </w:rPr>
        <w:t>承担规划重大建设项目和生产力布局的责任。</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6</w:t>
      </w:r>
      <w:r>
        <w:rPr>
          <w:rFonts w:ascii="文星仿宋" w:eastAsia="文星仿宋" w:hAnsi="文星仿宋" w:hint="eastAsia"/>
          <w:sz w:val="32"/>
          <w:szCs w:val="32"/>
        </w:rPr>
        <w:t>、</w:t>
      </w:r>
      <w:r w:rsidRPr="00B032E2">
        <w:rPr>
          <w:rFonts w:ascii="文星仿宋" w:eastAsia="文星仿宋" w:hAnsi="文星仿宋" w:hint="eastAsia"/>
          <w:sz w:val="32"/>
          <w:szCs w:val="32"/>
        </w:rPr>
        <w:t>推进经济结构战略性调整和升级，提出重要产业的发展战略和规划。</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7</w:t>
      </w:r>
      <w:r>
        <w:rPr>
          <w:rFonts w:ascii="文星仿宋" w:eastAsia="文星仿宋" w:hAnsi="文星仿宋" w:hint="eastAsia"/>
          <w:sz w:val="32"/>
          <w:szCs w:val="32"/>
        </w:rPr>
        <w:t>、</w:t>
      </w:r>
      <w:r w:rsidRPr="00B032E2">
        <w:rPr>
          <w:rFonts w:ascii="文星仿宋" w:eastAsia="文星仿宋" w:hAnsi="文星仿宋" w:hint="eastAsia"/>
          <w:sz w:val="32"/>
          <w:szCs w:val="32"/>
        </w:rPr>
        <w:t>研究能源开发和利用，提出综合能源发展战略并组织实施，协调能源基础设施方面的发展与合作，开展能源对外合作。</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8</w:t>
      </w:r>
      <w:r>
        <w:rPr>
          <w:rFonts w:ascii="文星仿宋" w:eastAsia="文星仿宋" w:hAnsi="文星仿宋" w:hint="eastAsia"/>
          <w:sz w:val="32"/>
          <w:szCs w:val="32"/>
        </w:rPr>
        <w:t>、</w:t>
      </w:r>
      <w:r w:rsidRPr="00B032E2">
        <w:rPr>
          <w:rFonts w:ascii="文星仿宋" w:eastAsia="文星仿宋" w:hAnsi="文星仿宋" w:hint="eastAsia"/>
          <w:sz w:val="32"/>
          <w:szCs w:val="32"/>
        </w:rPr>
        <w:t>组织拟订区域协调发展战略、规划，组织编制和协调实施主体功能区规划并进行监测评估。</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9</w:t>
      </w:r>
      <w:r>
        <w:rPr>
          <w:rFonts w:ascii="文星仿宋" w:eastAsia="文星仿宋" w:hAnsi="文星仿宋" w:hint="eastAsia"/>
          <w:sz w:val="32"/>
          <w:szCs w:val="32"/>
        </w:rPr>
        <w:t>、</w:t>
      </w:r>
      <w:r w:rsidRPr="00B032E2">
        <w:rPr>
          <w:rFonts w:ascii="文星仿宋" w:eastAsia="文星仿宋" w:hAnsi="文星仿宋" w:hint="eastAsia"/>
          <w:sz w:val="32"/>
          <w:szCs w:val="32"/>
        </w:rPr>
        <w:t>承担重要商品总量平衡和宏观调控的责任，编制重要农产品、工业品和原材料总量平衡计划并监督执行，会同有关部门管理市级粮食等重要物资储备。</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10</w:t>
      </w:r>
      <w:r>
        <w:rPr>
          <w:rFonts w:ascii="文星仿宋" w:eastAsia="文星仿宋" w:hAnsi="文星仿宋" w:hint="eastAsia"/>
          <w:sz w:val="32"/>
          <w:szCs w:val="32"/>
        </w:rPr>
        <w:t>、</w:t>
      </w:r>
      <w:r w:rsidRPr="00B032E2">
        <w:rPr>
          <w:rFonts w:ascii="文星仿宋" w:eastAsia="文星仿宋" w:hAnsi="文星仿宋" w:hint="eastAsia"/>
          <w:sz w:val="32"/>
          <w:szCs w:val="32"/>
        </w:rPr>
        <w:t>负责社会发展与国民经济发展的政策衔接，组织拟订社会发展战略、总体规划和年度计划，参与拟订人口和计划生育、科学技术、教育、文化、卫生、民政等发展政策，研究提出促进就业、调整收入分配、完善社会保障与经济协调发展的对策建议，协调社会事业发展和改革中的重大问题。</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11</w:t>
      </w:r>
      <w:r>
        <w:rPr>
          <w:rFonts w:ascii="文星仿宋" w:eastAsia="文星仿宋" w:hAnsi="文星仿宋" w:hint="eastAsia"/>
          <w:sz w:val="32"/>
          <w:szCs w:val="32"/>
        </w:rPr>
        <w:t>、</w:t>
      </w:r>
      <w:r w:rsidRPr="00B032E2">
        <w:rPr>
          <w:rFonts w:ascii="文星仿宋" w:eastAsia="文星仿宋" w:hAnsi="文星仿宋" w:hint="eastAsia"/>
          <w:sz w:val="32"/>
          <w:szCs w:val="32"/>
        </w:rPr>
        <w:t>推进可持续发展战略，研究经济社会与资源、环境协调发展的重大问题，综合协调环保产业有关工作，组织拟订应对气候变化的规划和对策。</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12</w:t>
      </w:r>
      <w:r>
        <w:rPr>
          <w:rFonts w:ascii="文星仿宋" w:eastAsia="文星仿宋" w:hAnsi="文星仿宋" w:hint="eastAsia"/>
          <w:sz w:val="32"/>
          <w:szCs w:val="32"/>
        </w:rPr>
        <w:t>、</w:t>
      </w:r>
      <w:r w:rsidRPr="00B032E2">
        <w:rPr>
          <w:rFonts w:ascii="文星仿宋" w:eastAsia="文星仿宋" w:hAnsi="文星仿宋" w:hint="eastAsia"/>
          <w:sz w:val="32"/>
          <w:szCs w:val="32"/>
        </w:rPr>
        <w:t>贯彻执行国家、省粮食流通的方针、政策和法规，拟订粮食工作的地方性制度，并监督执行；研究拟订全市粮食流通体制改革方案，并组织实施。</w:t>
      </w:r>
    </w:p>
    <w:p w:rsidR="008154A5" w:rsidRPr="00B032E2"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13</w:t>
      </w:r>
      <w:r>
        <w:rPr>
          <w:rFonts w:ascii="文星仿宋" w:eastAsia="文星仿宋" w:hAnsi="文星仿宋" w:hint="eastAsia"/>
          <w:sz w:val="32"/>
          <w:szCs w:val="32"/>
        </w:rPr>
        <w:t>、</w:t>
      </w:r>
      <w:r w:rsidRPr="00B032E2">
        <w:rPr>
          <w:rFonts w:ascii="文星仿宋" w:eastAsia="文星仿宋" w:hAnsi="文星仿宋" w:hint="eastAsia"/>
          <w:sz w:val="32"/>
          <w:szCs w:val="32"/>
        </w:rPr>
        <w:t>按规定指导和协调招标投标工作，对重大建设项目招标投标进行监督检查。</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14</w:t>
      </w:r>
      <w:r>
        <w:rPr>
          <w:rFonts w:ascii="文星仿宋" w:eastAsia="文星仿宋" w:hAnsi="文星仿宋" w:hint="eastAsia"/>
          <w:sz w:val="32"/>
          <w:szCs w:val="32"/>
        </w:rPr>
        <w:t>、</w:t>
      </w:r>
      <w:r w:rsidRPr="00B032E2">
        <w:rPr>
          <w:rFonts w:ascii="文星仿宋" w:eastAsia="文星仿宋" w:hAnsi="文星仿宋" w:hint="eastAsia"/>
          <w:sz w:val="32"/>
          <w:szCs w:val="32"/>
        </w:rPr>
        <w:t>承办市人民政府与省发展和改革委员会、省能源局交办的其他事项。</w:t>
      </w:r>
    </w:p>
    <w:p w:rsidR="008154A5" w:rsidRPr="00D55BA4" w:rsidRDefault="008154A5" w:rsidP="00CF6BD6">
      <w:pPr>
        <w:spacing w:line="520" w:lineRule="exact"/>
        <w:ind w:firstLineChars="200" w:firstLine="31680"/>
        <w:rPr>
          <w:rFonts w:ascii="文星楷体" w:eastAsia="文星楷体" w:hAnsi="文星楷体"/>
          <w:sz w:val="32"/>
          <w:szCs w:val="32"/>
        </w:rPr>
      </w:pPr>
      <w:r w:rsidRPr="00D55BA4">
        <w:rPr>
          <w:rFonts w:ascii="文星楷体" w:eastAsia="文星楷体" w:hAnsi="文星楷体" w:hint="eastAsia"/>
          <w:sz w:val="32"/>
          <w:szCs w:val="32"/>
        </w:rPr>
        <w:t>（二）</w:t>
      </w:r>
      <w:r w:rsidRPr="00D55BA4">
        <w:rPr>
          <w:rFonts w:ascii="文星楷体" w:eastAsia="文星楷体" w:hAnsi="文星楷体"/>
          <w:sz w:val="32"/>
          <w:szCs w:val="32"/>
        </w:rPr>
        <w:tab/>
      </w:r>
      <w:r w:rsidRPr="00D55BA4">
        <w:rPr>
          <w:rFonts w:ascii="文星楷体" w:eastAsia="文星楷体" w:hAnsi="文星楷体" w:hint="eastAsia"/>
          <w:sz w:val="32"/>
          <w:szCs w:val="32"/>
        </w:rPr>
        <w:t>人员构成情况</w:t>
      </w:r>
    </w:p>
    <w:p w:rsidR="008154A5" w:rsidRDefault="008154A5" w:rsidP="00CF6BD6">
      <w:pPr>
        <w:spacing w:line="520" w:lineRule="exact"/>
        <w:ind w:firstLineChars="200" w:firstLine="31680"/>
        <w:rPr>
          <w:rFonts w:ascii="文星仿宋" w:eastAsia="文星仿宋" w:hAnsi="文星仿宋"/>
          <w:sz w:val="32"/>
          <w:szCs w:val="32"/>
        </w:rPr>
      </w:pPr>
      <w:r w:rsidRPr="00032DF9">
        <w:rPr>
          <w:rFonts w:ascii="文星仿宋" w:eastAsia="文星仿宋" w:hAnsi="文星仿宋" w:hint="eastAsia"/>
          <w:sz w:val="32"/>
          <w:szCs w:val="32"/>
        </w:rPr>
        <w:t>根据《印发梅州市发展和改革局（梅州市粮食局）主要职责内设机构和人员编制规定的通知》（梅市府办</w:t>
      </w:r>
      <w:r w:rsidRPr="00032DF9">
        <w:rPr>
          <w:rFonts w:ascii="文星仿宋" w:eastAsia="文星仿宋" w:hAnsi="文星仿宋"/>
          <w:sz w:val="32"/>
          <w:szCs w:val="32"/>
        </w:rPr>
        <w:t>[201</w:t>
      </w:r>
      <w:r>
        <w:rPr>
          <w:rFonts w:ascii="文星仿宋" w:eastAsia="文星仿宋" w:hAnsi="文星仿宋"/>
          <w:sz w:val="32"/>
          <w:szCs w:val="32"/>
        </w:rPr>
        <w:t>0</w:t>
      </w:r>
      <w:r w:rsidRPr="00032DF9">
        <w:rPr>
          <w:rFonts w:ascii="文星仿宋" w:eastAsia="文星仿宋" w:hAnsi="文星仿宋"/>
          <w:sz w:val="32"/>
          <w:szCs w:val="32"/>
        </w:rPr>
        <w:t>]</w:t>
      </w:r>
      <w:r>
        <w:rPr>
          <w:rFonts w:ascii="文星仿宋" w:eastAsia="文星仿宋" w:hAnsi="文星仿宋"/>
          <w:sz w:val="32"/>
          <w:szCs w:val="32"/>
        </w:rPr>
        <w:t>44</w:t>
      </w:r>
      <w:r w:rsidRPr="00032DF9">
        <w:rPr>
          <w:rFonts w:ascii="文星仿宋" w:eastAsia="文星仿宋" w:hAnsi="文星仿宋" w:hint="eastAsia"/>
          <w:sz w:val="32"/>
          <w:szCs w:val="32"/>
        </w:rPr>
        <w:t>号）核定市发展和改革局（市粮食局）机关行政编制</w:t>
      </w:r>
      <w:r>
        <w:rPr>
          <w:rFonts w:ascii="文星仿宋" w:eastAsia="文星仿宋" w:hAnsi="文星仿宋"/>
          <w:sz w:val="32"/>
          <w:szCs w:val="32"/>
        </w:rPr>
        <w:t>36</w:t>
      </w:r>
      <w:r w:rsidRPr="00032DF9">
        <w:rPr>
          <w:rFonts w:ascii="文星仿宋" w:eastAsia="文星仿宋" w:hAnsi="文星仿宋" w:hint="eastAsia"/>
          <w:sz w:val="32"/>
          <w:szCs w:val="32"/>
        </w:rPr>
        <w:t>名，</w:t>
      </w:r>
      <w:r w:rsidRPr="007E659C">
        <w:rPr>
          <w:rFonts w:ascii="文星仿宋" w:eastAsia="文星仿宋" w:hAnsi="文星仿宋" w:hint="eastAsia"/>
          <w:sz w:val="32"/>
          <w:szCs w:val="32"/>
        </w:rPr>
        <w:t>其中</w:t>
      </w:r>
      <w:r>
        <w:rPr>
          <w:rFonts w:ascii="文星仿宋" w:eastAsia="文星仿宋" w:hAnsi="文星仿宋"/>
          <w:sz w:val="32"/>
          <w:szCs w:val="32"/>
        </w:rPr>
        <w:t>:</w:t>
      </w:r>
      <w:r w:rsidRPr="007E659C">
        <w:rPr>
          <w:rFonts w:ascii="文星仿宋" w:eastAsia="文星仿宋" w:hAnsi="文星仿宋" w:hint="eastAsia"/>
          <w:sz w:val="32"/>
          <w:szCs w:val="32"/>
        </w:rPr>
        <w:t>局长</w:t>
      </w:r>
      <w:r w:rsidRPr="007E659C">
        <w:rPr>
          <w:rFonts w:ascii="文星仿宋" w:eastAsia="文星仿宋" w:hAnsi="文星仿宋"/>
          <w:sz w:val="32"/>
          <w:szCs w:val="32"/>
        </w:rPr>
        <w:t>1</w:t>
      </w:r>
      <w:r w:rsidRPr="007E659C">
        <w:rPr>
          <w:rFonts w:ascii="文星仿宋" w:eastAsia="文星仿宋" w:hAnsi="文星仿宋" w:hint="eastAsia"/>
          <w:sz w:val="32"/>
          <w:szCs w:val="32"/>
        </w:rPr>
        <w:t>名，副局长</w:t>
      </w:r>
      <w:r w:rsidRPr="007E659C">
        <w:rPr>
          <w:rFonts w:ascii="文星仿宋" w:eastAsia="文星仿宋" w:hAnsi="文星仿宋"/>
          <w:sz w:val="32"/>
          <w:szCs w:val="32"/>
        </w:rPr>
        <w:t>4</w:t>
      </w:r>
      <w:r w:rsidRPr="007E659C">
        <w:rPr>
          <w:rFonts w:ascii="文星仿宋" w:eastAsia="文星仿宋" w:hAnsi="文星仿宋" w:hint="eastAsia"/>
          <w:sz w:val="32"/>
          <w:szCs w:val="32"/>
        </w:rPr>
        <w:t>名（含</w:t>
      </w:r>
      <w:r w:rsidRPr="007E659C">
        <w:rPr>
          <w:rFonts w:ascii="文星仿宋" w:eastAsia="文星仿宋" w:hAnsi="文星仿宋"/>
          <w:sz w:val="32"/>
          <w:szCs w:val="32"/>
        </w:rPr>
        <w:t>1</w:t>
      </w:r>
      <w:r w:rsidRPr="007E659C">
        <w:rPr>
          <w:rFonts w:ascii="文星仿宋" w:eastAsia="文星仿宋" w:hAnsi="文星仿宋" w:hint="eastAsia"/>
          <w:sz w:val="32"/>
          <w:szCs w:val="32"/>
        </w:rPr>
        <w:t>名副局长兼市粮食局局长），市粮食局副局长</w:t>
      </w:r>
      <w:r w:rsidRPr="007E659C">
        <w:rPr>
          <w:rFonts w:ascii="文星仿宋" w:eastAsia="文星仿宋" w:hAnsi="文星仿宋"/>
          <w:sz w:val="32"/>
          <w:szCs w:val="32"/>
        </w:rPr>
        <w:t>2</w:t>
      </w:r>
      <w:r w:rsidRPr="007E659C">
        <w:rPr>
          <w:rFonts w:ascii="文星仿宋" w:eastAsia="文星仿宋" w:hAnsi="文星仿宋" w:hint="eastAsia"/>
          <w:sz w:val="32"/>
          <w:szCs w:val="32"/>
        </w:rPr>
        <w:t>名，总经济师</w:t>
      </w:r>
      <w:r w:rsidRPr="007E659C">
        <w:rPr>
          <w:rFonts w:ascii="文星仿宋" w:eastAsia="文星仿宋" w:hAnsi="文星仿宋"/>
          <w:sz w:val="32"/>
          <w:szCs w:val="32"/>
        </w:rPr>
        <w:t>1</w:t>
      </w:r>
      <w:r w:rsidRPr="007E659C">
        <w:rPr>
          <w:rFonts w:ascii="文星仿宋" w:eastAsia="文星仿宋" w:hAnsi="文星仿宋" w:hint="eastAsia"/>
          <w:sz w:val="32"/>
          <w:szCs w:val="32"/>
        </w:rPr>
        <w:t>名，市重点项目办公室副主任</w:t>
      </w:r>
      <w:r w:rsidRPr="007E659C">
        <w:rPr>
          <w:rFonts w:ascii="文星仿宋" w:eastAsia="文星仿宋" w:hAnsi="文星仿宋"/>
          <w:sz w:val="32"/>
          <w:szCs w:val="32"/>
        </w:rPr>
        <w:t>(</w:t>
      </w:r>
      <w:r w:rsidRPr="007E659C">
        <w:rPr>
          <w:rFonts w:ascii="文星仿宋" w:eastAsia="文星仿宋" w:hAnsi="文星仿宋" w:hint="eastAsia"/>
          <w:sz w:val="32"/>
          <w:szCs w:val="32"/>
        </w:rPr>
        <w:t>兼投资管理科长</w:t>
      </w:r>
      <w:r w:rsidRPr="007E659C">
        <w:rPr>
          <w:rFonts w:ascii="文星仿宋" w:eastAsia="文星仿宋" w:hAnsi="文星仿宋"/>
          <w:sz w:val="32"/>
          <w:szCs w:val="32"/>
        </w:rPr>
        <w:t>)1</w:t>
      </w:r>
      <w:r w:rsidRPr="007E659C">
        <w:rPr>
          <w:rFonts w:ascii="文星仿宋" w:eastAsia="文星仿宋" w:hAnsi="文星仿宋" w:hint="eastAsia"/>
          <w:sz w:val="32"/>
          <w:szCs w:val="32"/>
        </w:rPr>
        <w:t>名；正科级领导职数</w:t>
      </w:r>
      <w:r w:rsidRPr="007E659C">
        <w:rPr>
          <w:rFonts w:ascii="文星仿宋" w:eastAsia="文星仿宋" w:hAnsi="文星仿宋"/>
          <w:sz w:val="32"/>
          <w:szCs w:val="32"/>
        </w:rPr>
        <w:t>1</w:t>
      </w:r>
      <w:r>
        <w:rPr>
          <w:rFonts w:ascii="文星仿宋" w:eastAsia="文星仿宋" w:hAnsi="文星仿宋"/>
          <w:sz w:val="32"/>
          <w:szCs w:val="32"/>
        </w:rPr>
        <w:t>3</w:t>
      </w:r>
      <w:r w:rsidRPr="007E659C">
        <w:rPr>
          <w:rFonts w:ascii="文星仿宋" w:eastAsia="文星仿宋" w:hAnsi="文星仿宋" w:hint="eastAsia"/>
          <w:sz w:val="32"/>
          <w:szCs w:val="32"/>
        </w:rPr>
        <w:t>名，副科级领导职数</w:t>
      </w:r>
      <w:r w:rsidRPr="007E659C">
        <w:rPr>
          <w:rFonts w:ascii="文星仿宋" w:eastAsia="文星仿宋" w:hAnsi="文星仿宋"/>
          <w:sz w:val="32"/>
          <w:szCs w:val="32"/>
        </w:rPr>
        <w:t>12</w:t>
      </w:r>
      <w:r>
        <w:rPr>
          <w:rFonts w:ascii="文星仿宋" w:eastAsia="文星仿宋" w:hAnsi="文星仿宋" w:hint="eastAsia"/>
          <w:sz w:val="32"/>
          <w:szCs w:val="32"/>
        </w:rPr>
        <w:t>名，</w:t>
      </w:r>
      <w:r w:rsidRPr="007E659C">
        <w:rPr>
          <w:rFonts w:ascii="文星仿宋" w:eastAsia="文星仿宋" w:hAnsi="文星仿宋" w:hint="eastAsia"/>
          <w:sz w:val="32"/>
          <w:szCs w:val="32"/>
        </w:rPr>
        <w:t>后勤服务人员数</w:t>
      </w:r>
      <w:r>
        <w:rPr>
          <w:rFonts w:ascii="文星仿宋" w:eastAsia="文星仿宋" w:hAnsi="文星仿宋"/>
          <w:sz w:val="32"/>
          <w:szCs w:val="32"/>
        </w:rPr>
        <w:t>5</w:t>
      </w:r>
      <w:r w:rsidRPr="007E659C">
        <w:rPr>
          <w:rFonts w:ascii="文星仿宋" w:eastAsia="文星仿宋" w:hAnsi="文星仿宋" w:hint="eastAsia"/>
          <w:sz w:val="32"/>
          <w:szCs w:val="32"/>
        </w:rPr>
        <w:t>名。</w:t>
      </w:r>
    </w:p>
    <w:p w:rsidR="008154A5" w:rsidRPr="00A02379" w:rsidRDefault="008154A5" w:rsidP="0001248E">
      <w:pPr>
        <w:pStyle w:val="ListParagraph"/>
        <w:numPr>
          <w:ilvl w:val="0"/>
          <w:numId w:val="3"/>
        </w:numPr>
        <w:spacing w:line="520" w:lineRule="exact"/>
        <w:ind w:firstLineChars="0"/>
        <w:rPr>
          <w:rFonts w:ascii="文星楷体" w:eastAsia="文星楷体" w:hAnsi="文星楷体"/>
          <w:sz w:val="32"/>
          <w:szCs w:val="32"/>
        </w:rPr>
      </w:pPr>
      <w:r w:rsidRPr="00A02379">
        <w:rPr>
          <w:rFonts w:ascii="文星楷体" w:eastAsia="文星楷体" w:hAnsi="文星楷体" w:hint="eastAsia"/>
          <w:sz w:val="32"/>
          <w:szCs w:val="32"/>
        </w:rPr>
        <w:t>决算年度的主要工作任务</w:t>
      </w:r>
    </w:p>
    <w:p w:rsidR="008154A5" w:rsidRPr="00693018" w:rsidRDefault="008154A5" w:rsidP="0001248E">
      <w:pPr>
        <w:spacing w:line="520" w:lineRule="exact"/>
        <w:ind w:firstLine="645"/>
        <w:rPr>
          <w:rFonts w:ascii="文星仿宋" w:eastAsia="文星仿宋" w:hAnsi="文星仿宋"/>
          <w:sz w:val="32"/>
          <w:szCs w:val="32"/>
        </w:rPr>
      </w:pPr>
      <w:r w:rsidRPr="00A02379">
        <w:rPr>
          <w:rFonts w:ascii="文星仿宋" w:eastAsia="文星仿宋" w:hAnsi="文星仿宋"/>
          <w:sz w:val="32"/>
          <w:szCs w:val="32"/>
        </w:rPr>
        <w:t>2014</w:t>
      </w:r>
      <w:r w:rsidRPr="00A02379">
        <w:rPr>
          <w:rFonts w:ascii="文星仿宋" w:eastAsia="文星仿宋" w:hAnsi="文星仿宋" w:hint="eastAsia"/>
          <w:sz w:val="32"/>
          <w:szCs w:val="32"/>
        </w:rPr>
        <w:t>年，我局</w:t>
      </w:r>
      <w:r>
        <w:rPr>
          <w:rFonts w:ascii="文星仿宋" w:eastAsia="文星仿宋" w:hAnsi="文星仿宋" w:hint="eastAsia"/>
          <w:sz w:val="32"/>
          <w:szCs w:val="32"/>
        </w:rPr>
        <w:t>的主要工作任务一是抢抓政策机遇，加快发展步伐；二是深化重点领域改革，激发市场活力；三是全力推进重点项目建设，增强发展后劲；四是</w:t>
      </w:r>
      <w:r w:rsidRPr="00A02379">
        <w:rPr>
          <w:rFonts w:ascii="文星仿宋" w:eastAsia="文星仿宋" w:hAnsi="文星仿宋" w:hint="eastAsia"/>
          <w:sz w:val="32"/>
          <w:szCs w:val="32"/>
        </w:rPr>
        <w:t>加强重大问题研究，推动科学发展。</w:t>
      </w:r>
      <w:r w:rsidRPr="00693018">
        <w:rPr>
          <w:rFonts w:ascii="文星仿宋" w:eastAsia="文星仿宋" w:hAnsi="文星仿宋" w:hint="eastAsia"/>
          <w:sz w:val="32"/>
          <w:szCs w:val="32"/>
        </w:rPr>
        <w:t>在市委、市政府的正确领导下，全市发改部门认真贯彻落实市委、市政府的决策部署，积极抢抓赣闽粤原中央苏区振兴发展政策和省促进粤东西北振兴发展决定的机遇，围绕“三大抓手”，主动作为、狠抓落实，原中央苏区政策、全国生态文明先行示范区、梅汕高铁、嘉应新区等重要政策、重大项目及重大平台的争取、报批和规划编制工作均取得显著成效。抓规划，促发展，在促进全市经济发展有新举措</w:t>
      </w:r>
      <w:r>
        <w:rPr>
          <w:rFonts w:ascii="文星仿宋" w:eastAsia="文星仿宋" w:hAnsi="文星仿宋" w:hint="eastAsia"/>
          <w:sz w:val="32"/>
          <w:szCs w:val="32"/>
        </w:rPr>
        <w:t>；</w:t>
      </w:r>
      <w:r w:rsidRPr="00693018">
        <w:rPr>
          <w:rFonts w:ascii="文星仿宋" w:eastAsia="文星仿宋" w:hAnsi="文星仿宋" w:hint="eastAsia"/>
          <w:sz w:val="32"/>
          <w:szCs w:val="32"/>
        </w:rPr>
        <w:t>抓政策，促落实，在争取政策资金上有新成绩</w:t>
      </w:r>
      <w:r>
        <w:rPr>
          <w:rFonts w:ascii="文星仿宋" w:eastAsia="文星仿宋" w:hAnsi="文星仿宋" w:hint="eastAsia"/>
          <w:sz w:val="32"/>
          <w:szCs w:val="32"/>
        </w:rPr>
        <w:t>；</w:t>
      </w:r>
      <w:r w:rsidRPr="00693018">
        <w:rPr>
          <w:rFonts w:ascii="文星仿宋" w:eastAsia="文星仿宋" w:hAnsi="文星仿宋" w:hint="eastAsia"/>
          <w:sz w:val="32"/>
          <w:szCs w:val="32"/>
        </w:rPr>
        <w:t>抓项目，促投资，在推动投资稳定增长上有新突破。抓载体，促提升，在推动重大平台建设上有新进展</w:t>
      </w:r>
      <w:r>
        <w:rPr>
          <w:rFonts w:ascii="文星仿宋" w:eastAsia="文星仿宋" w:hAnsi="文星仿宋" w:hint="eastAsia"/>
          <w:sz w:val="32"/>
          <w:szCs w:val="32"/>
        </w:rPr>
        <w:t>；</w:t>
      </w:r>
      <w:r w:rsidRPr="00693018">
        <w:rPr>
          <w:rFonts w:ascii="文星仿宋" w:eastAsia="文星仿宋" w:hAnsi="文星仿宋" w:hint="eastAsia"/>
          <w:sz w:val="32"/>
          <w:szCs w:val="32"/>
        </w:rPr>
        <w:t>抓改革，促创新，在优化投资环境上有新亮点。</w:t>
      </w:r>
    </w:p>
    <w:p w:rsidR="008154A5" w:rsidRPr="00E3728C" w:rsidRDefault="008154A5" w:rsidP="0001248E">
      <w:pPr>
        <w:spacing w:line="520" w:lineRule="exact"/>
        <w:ind w:left="640"/>
        <w:rPr>
          <w:rFonts w:ascii="文星黑体" w:eastAsia="文星黑体" w:hAnsi="文星黑体"/>
          <w:sz w:val="32"/>
          <w:szCs w:val="32"/>
        </w:rPr>
      </w:pPr>
      <w:r w:rsidRPr="00E3728C">
        <w:rPr>
          <w:rFonts w:ascii="文星黑体" w:eastAsia="文星黑体" w:hAnsi="文星黑体" w:hint="eastAsia"/>
          <w:sz w:val="32"/>
          <w:szCs w:val="32"/>
        </w:rPr>
        <w:t>二、收入决算说明</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2014</w:t>
      </w:r>
      <w:r>
        <w:rPr>
          <w:rFonts w:ascii="文星仿宋" w:eastAsia="文星仿宋" w:hAnsi="文星仿宋" w:hint="eastAsia"/>
          <w:sz w:val="32"/>
          <w:szCs w:val="32"/>
        </w:rPr>
        <w:t>年收入决算</w:t>
      </w:r>
      <w:r>
        <w:rPr>
          <w:rFonts w:ascii="文星仿宋" w:eastAsia="文星仿宋" w:hAnsi="文星仿宋"/>
          <w:sz w:val="32"/>
          <w:szCs w:val="32"/>
        </w:rPr>
        <w:t>1506.46</w:t>
      </w:r>
      <w:r>
        <w:rPr>
          <w:rFonts w:ascii="文星仿宋" w:eastAsia="文星仿宋" w:hAnsi="文星仿宋" w:hint="eastAsia"/>
          <w:sz w:val="32"/>
          <w:szCs w:val="32"/>
        </w:rPr>
        <w:t>万元，其中：财政拨款收入</w:t>
      </w:r>
      <w:r>
        <w:rPr>
          <w:rFonts w:ascii="文星仿宋" w:eastAsia="文星仿宋" w:hAnsi="文星仿宋"/>
          <w:sz w:val="32"/>
          <w:szCs w:val="32"/>
        </w:rPr>
        <w:t>1487.13</w:t>
      </w:r>
      <w:r>
        <w:rPr>
          <w:rFonts w:ascii="文星仿宋" w:eastAsia="文星仿宋" w:hAnsi="文星仿宋" w:hint="eastAsia"/>
          <w:sz w:val="32"/>
          <w:szCs w:val="32"/>
        </w:rPr>
        <w:t>万元，其他收入</w:t>
      </w:r>
      <w:r>
        <w:rPr>
          <w:rFonts w:ascii="文星仿宋" w:eastAsia="文星仿宋" w:hAnsi="文星仿宋"/>
          <w:sz w:val="32"/>
          <w:szCs w:val="32"/>
        </w:rPr>
        <w:t>19.03</w:t>
      </w:r>
      <w:r>
        <w:rPr>
          <w:rFonts w:ascii="文星仿宋" w:eastAsia="文星仿宋" w:hAnsi="文星仿宋" w:hint="eastAsia"/>
          <w:sz w:val="32"/>
          <w:szCs w:val="32"/>
        </w:rPr>
        <w:t>万元。</w:t>
      </w:r>
    </w:p>
    <w:p w:rsidR="008154A5" w:rsidRPr="00F814F8" w:rsidRDefault="008154A5" w:rsidP="0001248E">
      <w:pPr>
        <w:pStyle w:val="ListParagraph"/>
        <w:numPr>
          <w:ilvl w:val="0"/>
          <w:numId w:val="8"/>
        </w:numPr>
        <w:spacing w:line="520" w:lineRule="exact"/>
        <w:ind w:firstLineChars="0"/>
        <w:rPr>
          <w:rFonts w:ascii="文星黑体" w:eastAsia="文星黑体" w:hAnsi="文星黑体"/>
          <w:sz w:val="32"/>
          <w:szCs w:val="32"/>
        </w:rPr>
      </w:pPr>
      <w:r w:rsidRPr="00F814F8">
        <w:rPr>
          <w:rFonts w:ascii="文星黑体" w:eastAsia="文星黑体" w:hAnsi="文星黑体" w:hint="eastAsia"/>
          <w:sz w:val="32"/>
          <w:szCs w:val="32"/>
        </w:rPr>
        <w:t>支出决算说明</w:t>
      </w:r>
    </w:p>
    <w:p w:rsidR="008154A5" w:rsidRDefault="008154A5" w:rsidP="0001248E">
      <w:pPr>
        <w:spacing w:line="520" w:lineRule="exact"/>
        <w:ind w:firstLine="645"/>
        <w:rPr>
          <w:rFonts w:ascii="文星仿宋" w:eastAsia="文星仿宋" w:hAnsi="文星仿宋"/>
          <w:sz w:val="32"/>
          <w:szCs w:val="32"/>
        </w:rPr>
      </w:pPr>
      <w:r>
        <w:rPr>
          <w:rFonts w:ascii="文星仿宋" w:eastAsia="文星仿宋" w:hAnsi="文星仿宋"/>
          <w:sz w:val="32"/>
          <w:szCs w:val="32"/>
        </w:rPr>
        <w:t>2014</w:t>
      </w:r>
      <w:r>
        <w:rPr>
          <w:rFonts w:ascii="文星仿宋" w:eastAsia="文星仿宋" w:hAnsi="文星仿宋" w:hint="eastAsia"/>
          <w:sz w:val="32"/>
          <w:szCs w:val="32"/>
        </w:rPr>
        <w:t>年支出决算</w:t>
      </w:r>
      <w:r>
        <w:rPr>
          <w:rFonts w:ascii="文星仿宋" w:eastAsia="文星仿宋" w:hAnsi="文星仿宋"/>
          <w:sz w:val="32"/>
          <w:szCs w:val="32"/>
        </w:rPr>
        <w:t>1299.88</w:t>
      </w:r>
      <w:r>
        <w:rPr>
          <w:rFonts w:ascii="文星仿宋" w:eastAsia="文星仿宋" w:hAnsi="文星仿宋" w:hint="eastAsia"/>
          <w:sz w:val="32"/>
          <w:szCs w:val="32"/>
        </w:rPr>
        <w:t>万元，其中：财政拨款支出</w:t>
      </w:r>
      <w:r>
        <w:rPr>
          <w:rFonts w:ascii="文星仿宋" w:eastAsia="文星仿宋" w:hAnsi="文星仿宋"/>
          <w:sz w:val="32"/>
          <w:szCs w:val="32"/>
        </w:rPr>
        <w:t>1280.85</w:t>
      </w:r>
      <w:r>
        <w:rPr>
          <w:rFonts w:ascii="文星仿宋" w:eastAsia="文星仿宋" w:hAnsi="文星仿宋" w:hint="eastAsia"/>
          <w:sz w:val="32"/>
          <w:szCs w:val="32"/>
        </w:rPr>
        <w:t>万元。</w:t>
      </w:r>
    </w:p>
    <w:p w:rsidR="008154A5" w:rsidRDefault="008154A5" w:rsidP="0001248E">
      <w:pPr>
        <w:spacing w:line="520" w:lineRule="exact"/>
        <w:ind w:firstLine="645"/>
        <w:rPr>
          <w:rFonts w:ascii="文星仿宋" w:eastAsia="文星仿宋" w:hAnsi="文星仿宋"/>
          <w:sz w:val="32"/>
          <w:szCs w:val="32"/>
        </w:rPr>
      </w:pPr>
      <w:r>
        <w:rPr>
          <w:rFonts w:ascii="文星仿宋" w:eastAsia="文星仿宋" w:hAnsi="文星仿宋"/>
          <w:sz w:val="32"/>
          <w:szCs w:val="32"/>
        </w:rPr>
        <w:t>2014</w:t>
      </w:r>
      <w:r>
        <w:rPr>
          <w:rFonts w:ascii="文星仿宋" w:eastAsia="文星仿宋" w:hAnsi="文星仿宋" w:hint="eastAsia"/>
          <w:sz w:val="32"/>
          <w:szCs w:val="32"/>
        </w:rPr>
        <w:t>年财政拨款支出按用途划分，基本支出</w:t>
      </w:r>
      <w:r>
        <w:rPr>
          <w:rFonts w:ascii="文星仿宋" w:eastAsia="文星仿宋" w:hAnsi="文星仿宋"/>
          <w:sz w:val="32"/>
          <w:szCs w:val="32"/>
        </w:rPr>
        <w:t>528.75</w:t>
      </w:r>
      <w:r>
        <w:rPr>
          <w:rFonts w:ascii="文星仿宋" w:eastAsia="文星仿宋" w:hAnsi="文星仿宋" w:hint="eastAsia"/>
          <w:sz w:val="32"/>
          <w:szCs w:val="32"/>
        </w:rPr>
        <w:t>万元，占</w:t>
      </w:r>
      <w:r>
        <w:rPr>
          <w:rFonts w:ascii="文星仿宋" w:eastAsia="文星仿宋" w:hAnsi="文星仿宋"/>
          <w:sz w:val="32"/>
          <w:szCs w:val="32"/>
        </w:rPr>
        <w:t>41.28%</w:t>
      </w:r>
      <w:r>
        <w:rPr>
          <w:rFonts w:ascii="文星仿宋" w:eastAsia="文星仿宋" w:hAnsi="文星仿宋" w:hint="eastAsia"/>
          <w:sz w:val="32"/>
          <w:szCs w:val="32"/>
        </w:rPr>
        <w:t>，其中：工资福利支出</w:t>
      </w:r>
      <w:r>
        <w:rPr>
          <w:rFonts w:ascii="文星仿宋" w:eastAsia="文星仿宋" w:hAnsi="文星仿宋"/>
          <w:sz w:val="32"/>
          <w:szCs w:val="32"/>
        </w:rPr>
        <w:t>308.13</w:t>
      </w:r>
      <w:r>
        <w:rPr>
          <w:rFonts w:ascii="文星仿宋" w:eastAsia="文星仿宋" w:hAnsi="文星仿宋" w:hint="eastAsia"/>
          <w:sz w:val="32"/>
          <w:szCs w:val="32"/>
        </w:rPr>
        <w:t>万元，对个人和家庭的补助</w:t>
      </w:r>
      <w:r>
        <w:rPr>
          <w:rFonts w:ascii="文星仿宋" w:eastAsia="文星仿宋" w:hAnsi="文星仿宋"/>
          <w:sz w:val="32"/>
          <w:szCs w:val="32"/>
        </w:rPr>
        <w:t>193.18</w:t>
      </w:r>
      <w:r>
        <w:rPr>
          <w:rFonts w:ascii="文星仿宋" w:eastAsia="文星仿宋" w:hAnsi="文星仿宋" w:hint="eastAsia"/>
          <w:sz w:val="32"/>
          <w:szCs w:val="32"/>
        </w:rPr>
        <w:t>万元，商品和服务支出</w:t>
      </w:r>
      <w:r>
        <w:rPr>
          <w:rFonts w:ascii="文星仿宋" w:eastAsia="文星仿宋" w:hAnsi="文星仿宋"/>
          <w:sz w:val="32"/>
          <w:szCs w:val="32"/>
        </w:rPr>
        <w:t>27.44</w:t>
      </w:r>
      <w:r>
        <w:rPr>
          <w:rFonts w:ascii="文星仿宋" w:eastAsia="文星仿宋" w:hAnsi="文星仿宋" w:hint="eastAsia"/>
          <w:sz w:val="32"/>
          <w:szCs w:val="32"/>
        </w:rPr>
        <w:t>万元，项目支出决算</w:t>
      </w:r>
      <w:r>
        <w:rPr>
          <w:rFonts w:ascii="文星仿宋" w:eastAsia="文星仿宋" w:hAnsi="文星仿宋"/>
          <w:sz w:val="32"/>
          <w:szCs w:val="32"/>
        </w:rPr>
        <w:t>752.10</w:t>
      </w:r>
      <w:r>
        <w:rPr>
          <w:rFonts w:ascii="文星仿宋" w:eastAsia="文星仿宋" w:hAnsi="文星仿宋" w:hint="eastAsia"/>
          <w:sz w:val="32"/>
          <w:szCs w:val="32"/>
        </w:rPr>
        <w:t>万元，占</w:t>
      </w:r>
      <w:r>
        <w:rPr>
          <w:rFonts w:ascii="文星仿宋" w:eastAsia="文星仿宋" w:hAnsi="文星仿宋"/>
          <w:sz w:val="32"/>
          <w:szCs w:val="32"/>
        </w:rPr>
        <w:t>58.72%</w:t>
      </w:r>
      <w:r>
        <w:rPr>
          <w:rFonts w:ascii="文星仿宋" w:eastAsia="文星仿宋" w:hAnsi="文星仿宋" w:hint="eastAsia"/>
          <w:sz w:val="32"/>
          <w:szCs w:val="32"/>
        </w:rPr>
        <w:t>，主要支出项目有商品和服务支出</w:t>
      </w:r>
      <w:r>
        <w:rPr>
          <w:rFonts w:ascii="文星仿宋" w:eastAsia="文星仿宋" w:hAnsi="文星仿宋"/>
          <w:sz w:val="32"/>
          <w:szCs w:val="32"/>
        </w:rPr>
        <w:t>713.73</w:t>
      </w:r>
      <w:r>
        <w:rPr>
          <w:rFonts w:ascii="文星仿宋" w:eastAsia="文星仿宋" w:hAnsi="文星仿宋" w:hint="eastAsia"/>
          <w:sz w:val="32"/>
          <w:szCs w:val="32"/>
        </w:rPr>
        <w:t>万元，其他资本性支出</w:t>
      </w:r>
      <w:r>
        <w:rPr>
          <w:rFonts w:ascii="文星仿宋" w:eastAsia="文星仿宋" w:hAnsi="文星仿宋"/>
          <w:sz w:val="32"/>
          <w:szCs w:val="32"/>
        </w:rPr>
        <w:t>38.37</w:t>
      </w:r>
      <w:r>
        <w:rPr>
          <w:rFonts w:ascii="文星仿宋" w:eastAsia="文星仿宋" w:hAnsi="文星仿宋" w:hint="eastAsia"/>
          <w:sz w:val="32"/>
          <w:szCs w:val="32"/>
        </w:rPr>
        <w:t>万元。</w:t>
      </w:r>
    </w:p>
    <w:p w:rsidR="008154A5" w:rsidRDefault="008154A5" w:rsidP="0001248E">
      <w:pPr>
        <w:spacing w:line="520" w:lineRule="exact"/>
        <w:ind w:firstLine="645"/>
        <w:rPr>
          <w:rFonts w:ascii="文星仿宋" w:eastAsia="文星仿宋" w:hAnsi="文星仿宋"/>
          <w:sz w:val="32"/>
          <w:szCs w:val="32"/>
        </w:rPr>
      </w:pPr>
      <w:r w:rsidRPr="00E3728C">
        <w:rPr>
          <w:rFonts w:ascii="文星黑体" w:eastAsia="文星黑体" w:hAnsi="文星黑体" w:hint="eastAsia"/>
          <w:sz w:val="32"/>
          <w:szCs w:val="32"/>
        </w:rPr>
        <w:t>四</w:t>
      </w:r>
      <w:r w:rsidRPr="00C64AD1">
        <w:rPr>
          <w:rFonts w:ascii="文星黑体" w:eastAsia="文星黑体" w:hAnsi="文星黑体" w:hint="eastAsia"/>
          <w:sz w:val="32"/>
          <w:szCs w:val="32"/>
        </w:rPr>
        <w:t>、“三公经费”支出说明</w:t>
      </w:r>
    </w:p>
    <w:p w:rsidR="008154A5" w:rsidRPr="00A0230A" w:rsidRDefault="008154A5" w:rsidP="00CF6BD6">
      <w:pPr>
        <w:spacing w:line="520" w:lineRule="exact"/>
        <w:ind w:firstLineChars="200" w:firstLine="31680"/>
        <w:rPr>
          <w:rFonts w:ascii="文星仿宋" w:eastAsia="文星仿宋" w:hAnsi="文星仿宋"/>
          <w:sz w:val="32"/>
          <w:szCs w:val="32"/>
        </w:rPr>
      </w:pPr>
      <w:r w:rsidRPr="00A0230A">
        <w:rPr>
          <w:rFonts w:ascii="文星仿宋" w:eastAsia="文星仿宋" w:hAnsi="文星仿宋"/>
          <w:sz w:val="32"/>
          <w:szCs w:val="32"/>
        </w:rPr>
        <w:t>2014</w:t>
      </w:r>
      <w:r w:rsidRPr="00A0230A">
        <w:rPr>
          <w:rFonts w:ascii="文星仿宋" w:eastAsia="文星仿宋" w:hAnsi="文星仿宋" w:hint="eastAsia"/>
          <w:sz w:val="32"/>
          <w:szCs w:val="32"/>
        </w:rPr>
        <w:t>年“三公经费”财政拨款支出共</w:t>
      </w:r>
      <w:r>
        <w:rPr>
          <w:rFonts w:ascii="文星仿宋" w:eastAsia="文星仿宋" w:hAnsi="文星仿宋"/>
          <w:sz w:val="32"/>
          <w:szCs w:val="32"/>
        </w:rPr>
        <w:t>35.9</w:t>
      </w:r>
      <w:r w:rsidRPr="00A0230A">
        <w:rPr>
          <w:rFonts w:ascii="文星仿宋" w:eastAsia="文星仿宋" w:hAnsi="文星仿宋" w:hint="eastAsia"/>
          <w:sz w:val="32"/>
          <w:szCs w:val="32"/>
        </w:rPr>
        <w:t>万元，具体情况如下：</w:t>
      </w:r>
    </w:p>
    <w:p w:rsidR="008154A5" w:rsidRPr="00A0230A"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1</w:t>
      </w:r>
      <w:r>
        <w:rPr>
          <w:rFonts w:ascii="文星仿宋" w:eastAsia="文星仿宋" w:hAnsi="文星仿宋" w:hint="eastAsia"/>
          <w:sz w:val="32"/>
          <w:szCs w:val="32"/>
        </w:rPr>
        <w:t>、</w:t>
      </w:r>
      <w:r w:rsidRPr="00982771">
        <w:rPr>
          <w:rFonts w:ascii="文星仿宋" w:eastAsia="文星仿宋" w:hAnsi="文星仿宋" w:hint="eastAsia"/>
          <w:sz w:val="32"/>
          <w:szCs w:val="32"/>
        </w:rPr>
        <w:t>全年无因公出国（境）费。</w:t>
      </w:r>
    </w:p>
    <w:p w:rsidR="008154A5" w:rsidRPr="00A0230A"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2</w:t>
      </w:r>
      <w:r>
        <w:rPr>
          <w:rFonts w:ascii="文星仿宋" w:eastAsia="文星仿宋" w:hAnsi="文星仿宋" w:hint="eastAsia"/>
          <w:sz w:val="32"/>
          <w:szCs w:val="32"/>
        </w:rPr>
        <w:t>、</w:t>
      </w:r>
      <w:r w:rsidRPr="00A0230A">
        <w:rPr>
          <w:rFonts w:ascii="文星仿宋" w:eastAsia="文星仿宋" w:hAnsi="文星仿宋" w:hint="eastAsia"/>
          <w:sz w:val="32"/>
          <w:szCs w:val="32"/>
        </w:rPr>
        <w:t>公务用车购置及运行维护费支出</w:t>
      </w:r>
      <w:r w:rsidRPr="00A0230A">
        <w:rPr>
          <w:rFonts w:ascii="文星仿宋" w:eastAsia="文星仿宋" w:hAnsi="文星仿宋"/>
          <w:sz w:val="32"/>
          <w:szCs w:val="32"/>
        </w:rPr>
        <w:t>34</w:t>
      </w:r>
      <w:r w:rsidRPr="00A0230A">
        <w:rPr>
          <w:rFonts w:ascii="文星仿宋" w:eastAsia="文星仿宋" w:hAnsi="文星仿宋" w:hint="eastAsia"/>
          <w:sz w:val="32"/>
          <w:szCs w:val="32"/>
        </w:rPr>
        <w:t>万元，主要包括：</w:t>
      </w:r>
      <w:r>
        <w:rPr>
          <w:rFonts w:ascii="文星仿宋" w:eastAsia="文星仿宋" w:hAnsi="文星仿宋" w:hint="eastAsia"/>
          <w:sz w:val="32"/>
          <w:szCs w:val="32"/>
        </w:rPr>
        <w:t>（</w:t>
      </w:r>
      <w:r>
        <w:rPr>
          <w:rFonts w:ascii="文星仿宋" w:eastAsia="文星仿宋" w:hAnsi="文星仿宋"/>
          <w:sz w:val="32"/>
          <w:szCs w:val="32"/>
        </w:rPr>
        <w:t>1</w:t>
      </w:r>
      <w:r>
        <w:rPr>
          <w:rFonts w:ascii="文星仿宋" w:eastAsia="文星仿宋" w:hAnsi="文星仿宋" w:hint="eastAsia"/>
          <w:sz w:val="32"/>
          <w:szCs w:val="32"/>
        </w:rPr>
        <w:t>）公务用车购置车辆</w:t>
      </w:r>
      <w:r>
        <w:rPr>
          <w:rFonts w:ascii="文星仿宋" w:eastAsia="文星仿宋" w:hAnsi="文星仿宋"/>
          <w:sz w:val="32"/>
          <w:szCs w:val="32"/>
        </w:rPr>
        <w:t>0</w:t>
      </w:r>
      <w:r>
        <w:rPr>
          <w:rFonts w:ascii="文星仿宋" w:eastAsia="文星仿宋" w:hAnsi="文星仿宋" w:hint="eastAsia"/>
          <w:sz w:val="32"/>
          <w:szCs w:val="32"/>
        </w:rPr>
        <w:t>台，经费支出</w:t>
      </w:r>
      <w:r>
        <w:rPr>
          <w:rFonts w:ascii="文星仿宋" w:eastAsia="文星仿宋" w:hAnsi="文星仿宋"/>
          <w:sz w:val="32"/>
          <w:szCs w:val="32"/>
        </w:rPr>
        <w:t>0</w:t>
      </w:r>
      <w:r>
        <w:rPr>
          <w:rFonts w:ascii="文星仿宋" w:eastAsia="文星仿宋" w:hAnsi="文星仿宋" w:hint="eastAsia"/>
          <w:sz w:val="32"/>
          <w:szCs w:val="32"/>
        </w:rPr>
        <w:t>万元；（</w:t>
      </w:r>
      <w:r>
        <w:rPr>
          <w:rFonts w:ascii="文星仿宋" w:eastAsia="文星仿宋" w:hAnsi="文星仿宋"/>
          <w:sz w:val="32"/>
          <w:szCs w:val="32"/>
        </w:rPr>
        <w:t>2</w:t>
      </w:r>
      <w:r>
        <w:rPr>
          <w:rFonts w:ascii="文星仿宋" w:eastAsia="文星仿宋" w:hAnsi="文星仿宋" w:hint="eastAsia"/>
          <w:sz w:val="32"/>
          <w:szCs w:val="32"/>
        </w:rPr>
        <w:t>）公务用车保有量</w:t>
      </w:r>
      <w:r>
        <w:rPr>
          <w:rFonts w:ascii="文星仿宋" w:eastAsia="文星仿宋" w:hAnsi="文星仿宋"/>
          <w:sz w:val="32"/>
          <w:szCs w:val="32"/>
        </w:rPr>
        <w:t>9</w:t>
      </w:r>
      <w:r>
        <w:rPr>
          <w:rFonts w:ascii="文星仿宋" w:eastAsia="文星仿宋" w:hAnsi="文星仿宋" w:hint="eastAsia"/>
          <w:sz w:val="32"/>
          <w:szCs w:val="32"/>
        </w:rPr>
        <w:t>辆，</w:t>
      </w:r>
      <w:r w:rsidRPr="00A0230A">
        <w:rPr>
          <w:rFonts w:ascii="文星仿宋" w:eastAsia="文星仿宋" w:hAnsi="文星仿宋" w:hint="eastAsia"/>
          <w:sz w:val="32"/>
          <w:szCs w:val="32"/>
        </w:rPr>
        <w:t>公务车全年运行维护费支出</w:t>
      </w:r>
      <w:r w:rsidRPr="00A0230A">
        <w:rPr>
          <w:rFonts w:ascii="文星仿宋" w:eastAsia="文星仿宋" w:hAnsi="文星仿宋"/>
          <w:sz w:val="32"/>
          <w:szCs w:val="32"/>
        </w:rPr>
        <w:t>34</w:t>
      </w:r>
      <w:r>
        <w:rPr>
          <w:rFonts w:ascii="文星仿宋" w:eastAsia="文星仿宋" w:hAnsi="文星仿宋" w:hint="eastAsia"/>
          <w:sz w:val="32"/>
          <w:szCs w:val="32"/>
        </w:rPr>
        <w:t>万元，平均每辆</w:t>
      </w:r>
      <w:r>
        <w:rPr>
          <w:rFonts w:ascii="文星仿宋" w:eastAsia="文星仿宋" w:hAnsi="文星仿宋"/>
          <w:sz w:val="32"/>
          <w:szCs w:val="32"/>
        </w:rPr>
        <w:t>3.78</w:t>
      </w:r>
      <w:r>
        <w:rPr>
          <w:rFonts w:ascii="文星仿宋" w:eastAsia="文星仿宋" w:hAnsi="文星仿宋" w:hint="eastAsia"/>
          <w:sz w:val="32"/>
          <w:szCs w:val="32"/>
        </w:rPr>
        <w:t>万元；同比增加</w:t>
      </w:r>
      <w:r>
        <w:rPr>
          <w:rFonts w:ascii="文星仿宋" w:eastAsia="文星仿宋" w:hAnsi="文星仿宋"/>
          <w:sz w:val="32"/>
          <w:szCs w:val="32"/>
        </w:rPr>
        <w:t>6.25%</w:t>
      </w:r>
      <w:r>
        <w:rPr>
          <w:rFonts w:ascii="文星仿宋" w:eastAsia="文星仿宋" w:hAnsi="文星仿宋" w:hint="eastAsia"/>
          <w:sz w:val="32"/>
          <w:szCs w:val="32"/>
        </w:rPr>
        <w:t>，主要原因是重点项目前期工作任务较重，往返省发改委等地次数较多。</w:t>
      </w:r>
    </w:p>
    <w:p w:rsidR="008154A5" w:rsidRDefault="008154A5" w:rsidP="00CF6BD6">
      <w:pPr>
        <w:spacing w:line="520" w:lineRule="exact"/>
        <w:ind w:firstLineChars="200" w:firstLine="31680"/>
        <w:rPr>
          <w:rFonts w:ascii="文星仿宋" w:eastAsia="文星仿宋" w:hAnsi="文星仿宋"/>
          <w:sz w:val="32"/>
          <w:szCs w:val="32"/>
        </w:rPr>
      </w:pPr>
      <w:r>
        <w:rPr>
          <w:rFonts w:ascii="文星仿宋" w:eastAsia="文星仿宋" w:hAnsi="文星仿宋"/>
          <w:sz w:val="32"/>
          <w:szCs w:val="32"/>
        </w:rPr>
        <w:t>3</w:t>
      </w:r>
      <w:r>
        <w:rPr>
          <w:rFonts w:ascii="文星仿宋" w:eastAsia="文星仿宋" w:hAnsi="文星仿宋" w:hint="eastAsia"/>
          <w:sz w:val="32"/>
          <w:szCs w:val="32"/>
        </w:rPr>
        <w:t>、</w:t>
      </w:r>
      <w:r w:rsidRPr="00A0230A">
        <w:rPr>
          <w:rFonts w:ascii="文星仿宋" w:eastAsia="文星仿宋" w:hAnsi="文星仿宋" w:hint="eastAsia"/>
          <w:sz w:val="32"/>
          <w:szCs w:val="32"/>
        </w:rPr>
        <w:t>公务接待费支出</w:t>
      </w:r>
      <w:r w:rsidRPr="00A0230A">
        <w:rPr>
          <w:rFonts w:ascii="文星仿宋" w:eastAsia="文星仿宋" w:hAnsi="文星仿宋"/>
          <w:sz w:val="32"/>
          <w:szCs w:val="32"/>
        </w:rPr>
        <w:t>1.9</w:t>
      </w:r>
      <w:r w:rsidRPr="00A0230A">
        <w:rPr>
          <w:rFonts w:ascii="文星仿宋" w:eastAsia="文星仿宋" w:hAnsi="文星仿宋" w:hint="eastAsia"/>
          <w:sz w:val="32"/>
          <w:szCs w:val="32"/>
        </w:rPr>
        <w:t>万元</w:t>
      </w:r>
      <w:r>
        <w:rPr>
          <w:rFonts w:ascii="文星仿宋" w:eastAsia="文星仿宋" w:hAnsi="文星仿宋" w:hint="eastAsia"/>
          <w:sz w:val="32"/>
          <w:szCs w:val="32"/>
        </w:rPr>
        <w:t>，</w:t>
      </w:r>
      <w:bookmarkStart w:id="0" w:name="_GoBack"/>
      <w:bookmarkEnd w:id="0"/>
      <w:r>
        <w:rPr>
          <w:rFonts w:ascii="文星仿宋" w:eastAsia="文星仿宋" w:hAnsi="文星仿宋" w:hint="eastAsia"/>
          <w:sz w:val="32"/>
          <w:szCs w:val="32"/>
        </w:rPr>
        <w:t>同比下降</w:t>
      </w:r>
      <w:r>
        <w:rPr>
          <w:rFonts w:ascii="文星仿宋" w:eastAsia="文星仿宋" w:hAnsi="文星仿宋"/>
          <w:sz w:val="32"/>
          <w:szCs w:val="32"/>
        </w:rPr>
        <w:t>52.50%</w:t>
      </w:r>
      <w:r>
        <w:rPr>
          <w:rFonts w:ascii="文星仿宋" w:eastAsia="文星仿宋" w:hAnsi="文星仿宋" w:hint="eastAsia"/>
          <w:sz w:val="32"/>
          <w:szCs w:val="32"/>
        </w:rPr>
        <w:t>，累计接待</w:t>
      </w:r>
      <w:r>
        <w:rPr>
          <w:rFonts w:ascii="文星仿宋" w:eastAsia="文星仿宋" w:hAnsi="文星仿宋"/>
          <w:sz w:val="32"/>
          <w:szCs w:val="32"/>
        </w:rPr>
        <w:t>10</w:t>
      </w:r>
      <w:r>
        <w:rPr>
          <w:rFonts w:ascii="文星仿宋" w:eastAsia="文星仿宋" w:hAnsi="文星仿宋" w:hint="eastAsia"/>
          <w:sz w:val="32"/>
          <w:szCs w:val="32"/>
        </w:rPr>
        <w:t>批次、</w:t>
      </w:r>
      <w:r>
        <w:rPr>
          <w:rFonts w:ascii="文星仿宋" w:eastAsia="文星仿宋" w:hAnsi="文星仿宋"/>
          <w:sz w:val="32"/>
          <w:szCs w:val="32"/>
        </w:rPr>
        <w:t>190</w:t>
      </w:r>
      <w:r>
        <w:rPr>
          <w:rFonts w:ascii="文星仿宋" w:eastAsia="文星仿宋" w:hAnsi="文星仿宋" w:hint="eastAsia"/>
          <w:sz w:val="32"/>
          <w:szCs w:val="32"/>
        </w:rPr>
        <w:t>人</w:t>
      </w:r>
      <w:r w:rsidRPr="00A0230A">
        <w:rPr>
          <w:rFonts w:ascii="文星仿宋" w:eastAsia="文星仿宋" w:hAnsi="文星仿宋" w:hint="eastAsia"/>
          <w:sz w:val="32"/>
          <w:szCs w:val="32"/>
        </w:rPr>
        <w:t>。</w:t>
      </w:r>
      <w:r>
        <w:rPr>
          <w:rFonts w:ascii="文星仿宋" w:eastAsia="文星仿宋" w:hAnsi="文星仿宋" w:hint="eastAsia"/>
          <w:sz w:val="32"/>
          <w:szCs w:val="32"/>
        </w:rPr>
        <w:t>主要用于推进重点项目前期工作等业务联系。</w:t>
      </w:r>
    </w:p>
    <w:p w:rsidR="008154A5" w:rsidRPr="00982771" w:rsidRDefault="008154A5" w:rsidP="00CF6BD6">
      <w:pPr>
        <w:spacing w:line="520" w:lineRule="exact"/>
        <w:ind w:firstLineChars="200" w:firstLine="31680"/>
        <w:rPr>
          <w:rFonts w:ascii="文星仿宋" w:eastAsia="文星仿宋" w:hAnsi="文星仿宋"/>
          <w:sz w:val="32"/>
          <w:szCs w:val="32"/>
        </w:rPr>
      </w:pPr>
    </w:p>
    <w:p w:rsidR="008154A5" w:rsidRDefault="008154A5" w:rsidP="00CF6BD6">
      <w:pPr>
        <w:spacing w:line="520" w:lineRule="exact"/>
        <w:ind w:firstLineChars="200" w:firstLine="31680"/>
        <w:rPr>
          <w:rFonts w:ascii="文星仿宋" w:eastAsia="文星仿宋" w:hAnsi="文星仿宋"/>
          <w:sz w:val="32"/>
          <w:szCs w:val="32"/>
        </w:rPr>
      </w:pPr>
    </w:p>
    <w:p w:rsidR="008154A5" w:rsidRDefault="008154A5" w:rsidP="00CF6BD6">
      <w:pPr>
        <w:spacing w:line="520" w:lineRule="exact"/>
        <w:ind w:firstLineChars="200" w:firstLine="31680"/>
        <w:rPr>
          <w:rFonts w:ascii="文星仿宋" w:eastAsia="文星仿宋" w:hAnsi="文星仿宋"/>
          <w:sz w:val="32"/>
          <w:szCs w:val="32"/>
        </w:rPr>
      </w:pPr>
    </w:p>
    <w:p w:rsidR="008154A5" w:rsidRPr="00A0230A" w:rsidRDefault="008154A5" w:rsidP="001212AC">
      <w:pPr>
        <w:ind w:right="320" w:firstLineChars="200" w:firstLine="31680"/>
        <w:jc w:val="right"/>
        <w:rPr>
          <w:rFonts w:ascii="文星仿宋" w:eastAsia="文星仿宋" w:hAnsi="文星仿宋"/>
          <w:sz w:val="32"/>
          <w:szCs w:val="32"/>
        </w:rPr>
      </w:pPr>
    </w:p>
    <w:sectPr w:rsidR="008154A5" w:rsidRPr="00A0230A" w:rsidSect="00996C9C">
      <w:footerReference w:type="default" r:id="rId7"/>
      <w:pgSz w:w="11906" w:h="16838" w:code="9"/>
      <w:pgMar w:top="1440" w:right="1582" w:bottom="1440" w:left="1582"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A5" w:rsidRDefault="008154A5" w:rsidP="00996C9C">
      <w:r>
        <w:separator/>
      </w:r>
    </w:p>
  </w:endnote>
  <w:endnote w:type="continuationSeparator" w:id="0">
    <w:p w:rsidR="008154A5" w:rsidRDefault="008154A5" w:rsidP="00996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文星标宋">
    <w:altName w:val="宋体"/>
    <w:panose1 w:val="00000000000000000000"/>
    <w:charset w:val="86"/>
    <w:family w:val="modern"/>
    <w:notTrueType/>
    <w:pitch w:val="fixed"/>
    <w:sig w:usb0="00000001" w:usb1="080E0000" w:usb2="00000010" w:usb3="00000000" w:csb0="00040000" w:csb1="00000000"/>
  </w:font>
  <w:font w:name="文星仿宋">
    <w:altName w:val="宋体"/>
    <w:panose1 w:val="00000000000000000000"/>
    <w:charset w:val="86"/>
    <w:family w:val="modern"/>
    <w:notTrueType/>
    <w:pitch w:val="fixed"/>
    <w:sig w:usb0="00000001" w:usb1="080E0000" w:usb2="00000010" w:usb3="00000000" w:csb0="00040000" w:csb1="00000000"/>
  </w:font>
  <w:font w:name="文星黑体">
    <w:altName w:val="宋体"/>
    <w:panose1 w:val="00000000000000000000"/>
    <w:charset w:val="86"/>
    <w:family w:val="modern"/>
    <w:notTrueType/>
    <w:pitch w:val="fixed"/>
    <w:sig w:usb0="00000001" w:usb1="080E0000" w:usb2="00000010" w:usb3="00000000" w:csb0="00040000" w:csb1="00000000"/>
  </w:font>
  <w:font w:name="文星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5" w:rsidRPr="00996C9C" w:rsidRDefault="008154A5" w:rsidP="00996C9C">
    <w:pPr>
      <w:pStyle w:val="Footer"/>
      <w:jc w:val="center"/>
      <w:rPr>
        <w:rFonts w:ascii="文星仿宋" w:eastAsia="文星仿宋" w:hAnsi="文星仿宋"/>
        <w:sz w:val="24"/>
        <w:szCs w:val="24"/>
      </w:rPr>
    </w:pPr>
    <w:r w:rsidRPr="00996C9C">
      <w:rPr>
        <w:rFonts w:ascii="文星仿宋" w:eastAsia="文星仿宋" w:hAnsi="文星仿宋"/>
        <w:sz w:val="24"/>
        <w:szCs w:val="24"/>
      </w:rPr>
      <w:fldChar w:fldCharType="begin"/>
    </w:r>
    <w:r w:rsidRPr="00996C9C">
      <w:rPr>
        <w:rFonts w:ascii="文星仿宋" w:eastAsia="文星仿宋" w:hAnsi="文星仿宋"/>
        <w:sz w:val="24"/>
        <w:szCs w:val="24"/>
      </w:rPr>
      <w:instrText>PAGE   \* MERGEFORMAT</w:instrText>
    </w:r>
    <w:r w:rsidRPr="00996C9C">
      <w:rPr>
        <w:rFonts w:ascii="文星仿宋" w:eastAsia="文星仿宋" w:hAnsi="文星仿宋"/>
        <w:sz w:val="24"/>
        <w:szCs w:val="24"/>
      </w:rPr>
      <w:fldChar w:fldCharType="separate"/>
    </w:r>
    <w:r w:rsidRPr="00CF6BD6">
      <w:rPr>
        <w:rFonts w:ascii="文星仿宋" w:eastAsia="文星仿宋" w:hAnsi="文星仿宋"/>
        <w:noProof/>
        <w:sz w:val="24"/>
        <w:szCs w:val="24"/>
        <w:lang w:val="zh-CN"/>
      </w:rPr>
      <w:t>4</w:t>
    </w:r>
    <w:r w:rsidRPr="00996C9C">
      <w:rPr>
        <w:rFonts w:ascii="文星仿宋" w:eastAsia="文星仿宋" w:hAnsi="文星仿宋"/>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A5" w:rsidRDefault="008154A5" w:rsidP="00996C9C">
      <w:r>
        <w:separator/>
      </w:r>
    </w:p>
  </w:footnote>
  <w:footnote w:type="continuationSeparator" w:id="0">
    <w:p w:rsidR="008154A5" w:rsidRDefault="008154A5" w:rsidP="00996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2BB"/>
    <w:multiLevelType w:val="hybridMultilevel"/>
    <w:tmpl w:val="DEB44716"/>
    <w:lvl w:ilvl="0" w:tplc="DA10473A">
      <w:start w:val="3"/>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8E64202"/>
    <w:multiLevelType w:val="hybridMultilevel"/>
    <w:tmpl w:val="DB0274BA"/>
    <w:lvl w:ilvl="0" w:tplc="D666A54C">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830496F"/>
    <w:multiLevelType w:val="hybridMultilevel"/>
    <w:tmpl w:val="EFD0BD7A"/>
    <w:lvl w:ilvl="0" w:tplc="099873F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481C2787"/>
    <w:multiLevelType w:val="hybridMultilevel"/>
    <w:tmpl w:val="E84AF540"/>
    <w:lvl w:ilvl="0" w:tplc="0AC44E0E">
      <w:start w:val="1"/>
      <w:numFmt w:val="decimal"/>
      <w:lvlText w:val="%1、"/>
      <w:lvlJc w:val="left"/>
      <w:pPr>
        <w:ind w:left="1755" w:hanging="111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4">
    <w:nsid w:val="4FCB61DC"/>
    <w:multiLevelType w:val="hybridMultilevel"/>
    <w:tmpl w:val="F5B01122"/>
    <w:lvl w:ilvl="0" w:tplc="AE94E5A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6BBE26FA"/>
    <w:multiLevelType w:val="hybridMultilevel"/>
    <w:tmpl w:val="34E6DBA8"/>
    <w:lvl w:ilvl="0" w:tplc="6546942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71563F09"/>
    <w:multiLevelType w:val="hybridMultilevel"/>
    <w:tmpl w:val="4AD8C2A6"/>
    <w:lvl w:ilvl="0" w:tplc="1B526C32">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E211224"/>
    <w:multiLevelType w:val="hybridMultilevel"/>
    <w:tmpl w:val="B34E4E36"/>
    <w:lvl w:ilvl="0" w:tplc="A31E5838">
      <w:start w:val="3"/>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2AA"/>
    <w:rsid w:val="00010707"/>
    <w:rsid w:val="0001248E"/>
    <w:rsid w:val="00022CDE"/>
    <w:rsid w:val="00032DF9"/>
    <w:rsid w:val="0003525F"/>
    <w:rsid w:val="000360EC"/>
    <w:rsid w:val="00082CC6"/>
    <w:rsid w:val="000C318B"/>
    <w:rsid w:val="000D6CE6"/>
    <w:rsid w:val="00101E3E"/>
    <w:rsid w:val="001212AC"/>
    <w:rsid w:val="00164642"/>
    <w:rsid w:val="001B7A46"/>
    <w:rsid w:val="00210178"/>
    <w:rsid w:val="002B5828"/>
    <w:rsid w:val="002F30AD"/>
    <w:rsid w:val="00312143"/>
    <w:rsid w:val="003D02AA"/>
    <w:rsid w:val="004119AE"/>
    <w:rsid w:val="00476DAB"/>
    <w:rsid w:val="004C508D"/>
    <w:rsid w:val="004C61EC"/>
    <w:rsid w:val="00503D73"/>
    <w:rsid w:val="00521714"/>
    <w:rsid w:val="0053244E"/>
    <w:rsid w:val="005352DE"/>
    <w:rsid w:val="00577A9B"/>
    <w:rsid w:val="005F2AB2"/>
    <w:rsid w:val="00616B6B"/>
    <w:rsid w:val="006356EF"/>
    <w:rsid w:val="00665BC8"/>
    <w:rsid w:val="00693018"/>
    <w:rsid w:val="006E4A37"/>
    <w:rsid w:val="006F2C2F"/>
    <w:rsid w:val="006F6E27"/>
    <w:rsid w:val="00724FF2"/>
    <w:rsid w:val="00783AD7"/>
    <w:rsid w:val="007A1B09"/>
    <w:rsid w:val="007A6F8C"/>
    <w:rsid w:val="007B0843"/>
    <w:rsid w:val="007E659C"/>
    <w:rsid w:val="008154A5"/>
    <w:rsid w:val="00843813"/>
    <w:rsid w:val="008D2AC2"/>
    <w:rsid w:val="009800A9"/>
    <w:rsid w:val="00982771"/>
    <w:rsid w:val="00996C9C"/>
    <w:rsid w:val="009B7F84"/>
    <w:rsid w:val="00A0230A"/>
    <w:rsid w:val="00A02379"/>
    <w:rsid w:val="00A12408"/>
    <w:rsid w:val="00A22498"/>
    <w:rsid w:val="00A325E7"/>
    <w:rsid w:val="00AD49A7"/>
    <w:rsid w:val="00AE5A5F"/>
    <w:rsid w:val="00B032E2"/>
    <w:rsid w:val="00B743D5"/>
    <w:rsid w:val="00C64AD1"/>
    <w:rsid w:val="00C87E12"/>
    <w:rsid w:val="00CA54AF"/>
    <w:rsid w:val="00CF6BD6"/>
    <w:rsid w:val="00D11474"/>
    <w:rsid w:val="00D17591"/>
    <w:rsid w:val="00D33566"/>
    <w:rsid w:val="00D55BA4"/>
    <w:rsid w:val="00D6052B"/>
    <w:rsid w:val="00D80B83"/>
    <w:rsid w:val="00DE26D2"/>
    <w:rsid w:val="00E3131E"/>
    <w:rsid w:val="00E3728C"/>
    <w:rsid w:val="00EB19FF"/>
    <w:rsid w:val="00F101E6"/>
    <w:rsid w:val="00F262C0"/>
    <w:rsid w:val="00F76133"/>
    <w:rsid w:val="00F814F8"/>
    <w:rsid w:val="00FA67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02AA"/>
    <w:pPr>
      <w:ind w:firstLineChars="200" w:firstLine="420"/>
    </w:pPr>
  </w:style>
  <w:style w:type="paragraph" w:styleId="Header">
    <w:name w:val="header"/>
    <w:basedOn w:val="Normal"/>
    <w:link w:val="HeaderChar"/>
    <w:uiPriority w:val="99"/>
    <w:rsid w:val="00996C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6C9C"/>
    <w:rPr>
      <w:rFonts w:cs="Times New Roman"/>
      <w:sz w:val="18"/>
      <w:szCs w:val="18"/>
    </w:rPr>
  </w:style>
  <w:style w:type="paragraph" w:styleId="Footer">
    <w:name w:val="footer"/>
    <w:basedOn w:val="Normal"/>
    <w:link w:val="FooterChar"/>
    <w:uiPriority w:val="99"/>
    <w:rsid w:val="00996C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6C9C"/>
    <w:rPr>
      <w:rFonts w:cs="Times New Roman"/>
      <w:sz w:val="18"/>
      <w:szCs w:val="18"/>
    </w:rPr>
  </w:style>
  <w:style w:type="paragraph" w:styleId="NoSpacing">
    <w:name w:val="No Spacing"/>
    <w:link w:val="NoSpacingChar"/>
    <w:uiPriority w:val="99"/>
    <w:qFormat/>
    <w:rsid w:val="00996C9C"/>
    <w:rPr>
      <w:kern w:val="0"/>
      <w:sz w:val="22"/>
    </w:rPr>
  </w:style>
  <w:style w:type="character" w:customStyle="1" w:styleId="NoSpacingChar">
    <w:name w:val="No Spacing Char"/>
    <w:basedOn w:val="DefaultParagraphFont"/>
    <w:link w:val="NoSpacing"/>
    <w:uiPriority w:val="99"/>
    <w:locked/>
    <w:rsid w:val="00996C9C"/>
    <w:rPr>
      <w:rFonts w:cs="Times New Roman"/>
      <w:sz w:val="22"/>
      <w:szCs w:val="22"/>
      <w:lang w:val="en-US" w:eastAsia="zh-CN" w:bidi="ar-SA"/>
    </w:rPr>
  </w:style>
  <w:style w:type="paragraph" w:styleId="BalloonText">
    <w:name w:val="Balloon Text"/>
    <w:basedOn w:val="Normal"/>
    <w:link w:val="BalloonTextChar"/>
    <w:uiPriority w:val="99"/>
    <w:semiHidden/>
    <w:rsid w:val="00996C9C"/>
    <w:rPr>
      <w:sz w:val="18"/>
      <w:szCs w:val="18"/>
    </w:rPr>
  </w:style>
  <w:style w:type="character" w:customStyle="1" w:styleId="BalloonTextChar">
    <w:name w:val="Balloon Text Char"/>
    <w:basedOn w:val="DefaultParagraphFont"/>
    <w:link w:val="BalloonText"/>
    <w:uiPriority w:val="99"/>
    <w:semiHidden/>
    <w:locked/>
    <w:rsid w:val="00996C9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4</Pages>
  <Words>314</Words>
  <Characters>1792</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微软用户</cp:lastModifiedBy>
  <cp:revision>47</cp:revision>
  <cp:lastPrinted>2016-07-25T08:20:00Z</cp:lastPrinted>
  <dcterms:created xsi:type="dcterms:W3CDTF">2015-10-30T07:52:00Z</dcterms:created>
  <dcterms:modified xsi:type="dcterms:W3CDTF">2016-07-27T07:44:00Z</dcterms:modified>
</cp:coreProperties>
</file>