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4E3" w:rsidRPr="00143556" w:rsidRDefault="009834E3" w:rsidP="00FE7A88">
      <w:pPr>
        <w:ind w:left="420"/>
        <w:jc w:val="center"/>
        <w:rPr>
          <w:rFonts w:ascii="黑体" w:eastAsia="黑体" w:hAnsi="宋体"/>
          <w:sz w:val="44"/>
          <w:szCs w:val="44"/>
        </w:rPr>
      </w:pPr>
      <w:r w:rsidRPr="00143556">
        <w:rPr>
          <w:rFonts w:ascii="黑体" w:eastAsia="黑体" w:hAnsi="宋体" w:cs="黑体"/>
          <w:sz w:val="44"/>
          <w:szCs w:val="44"/>
        </w:rPr>
        <w:t>2014</w:t>
      </w:r>
      <w:r w:rsidRPr="00143556">
        <w:rPr>
          <w:rFonts w:ascii="黑体" w:eastAsia="黑体" w:hAnsi="宋体" w:cs="黑体" w:hint="eastAsia"/>
          <w:sz w:val="44"/>
          <w:szCs w:val="44"/>
        </w:rPr>
        <w:t>年梅州市粮食质量检验检测站</w:t>
      </w:r>
    </w:p>
    <w:p w:rsidR="009834E3" w:rsidRPr="00143556" w:rsidRDefault="009834E3" w:rsidP="00FE7A88">
      <w:pPr>
        <w:ind w:left="420"/>
        <w:jc w:val="center"/>
        <w:rPr>
          <w:rFonts w:ascii="黑体" w:eastAsia="黑体" w:hAnsi="宋体"/>
          <w:sz w:val="44"/>
          <w:szCs w:val="44"/>
        </w:rPr>
      </w:pPr>
      <w:r w:rsidRPr="00143556">
        <w:rPr>
          <w:rFonts w:ascii="黑体" w:eastAsia="黑体" w:hAnsi="宋体" w:cs="黑体" w:hint="eastAsia"/>
          <w:sz w:val="44"/>
          <w:szCs w:val="44"/>
        </w:rPr>
        <w:t>决算基本情况说明</w:t>
      </w:r>
    </w:p>
    <w:p w:rsidR="009834E3" w:rsidRPr="00C56190" w:rsidRDefault="009834E3" w:rsidP="00C67994">
      <w:pPr>
        <w:jc w:val="center"/>
        <w:rPr>
          <w:rFonts w:ascii="仿宋_GB2312" w:eastAsia="仿宋_GB2312" w:hAnsi="宋体"/>
          <w:sz w:val="32"/>
          <w:szCs w:val="32"/>
        </w:rPr>
      </w:pPr>
    </w:p>
    <w:p w:rsidR="009834E3" w:rsidRPr="00143556" w:rsidRDefault="009834E3" w:rsidP="00B14E27">
      <w:pPr>
        <w:spacing w:line="288" w:lineRule="auto"/>
        <w:ind w:firstLineChars="200" w:firstLine="31680"/>
        <w:outlineLvl w:val="0"/>
        <w:rPr>
          <w:rFonts w:ascii="仿宋_GB2312" w:eastAsia="仿宋_GB2312"/>
          <w:b/>
          <w:bCs/>
          <w:sz w:val="32"/>
          <w:szCs w:val="32"/>
        </w:rPr>
      </w:pPr>
      <w:r w:rsidRPr="00143556">
        <w:rPr>
          <w:rFonts w:ascii="仿宋_GB2312" w:eastAsia="仿宋_GB2312" w:cs="仿宋_GB2312" w:hint="eastAsia"/>
          <w:b/>
          <w:bCs/>
          <w:sz w:val="32"/>
          <w:szCs w:val="32"/>
        </w:rPr>
        <w:t>一、部门基本情况</w:t>
      </w:r>
    </w:p>
    <w:p w:rsidR="009834E3" w:rsidRPr="00143556" w:rsidRDefault="009834E3" w:rsidP="00B14E27">
      <w:pPr>
        <w:spacing w:line="288" w:lineRule="auto"/>
        <w:ind w:firstLineChars="200" w:firstLine="31680"/>
        <w:rPr>
          <w:rFonts w:ascii="方正仿宋简体" w:eastAsia="方正仿宋简体"/>
          <w:b/>
          <w:bCs/>
          <w:sz w:val="32"/>
          <w:szCs w:val="32"/>
        </w:rPr>
      </w:pPr>
      <w:r w:rsidRPr="00143556">
        <w:rPr>
          <w:rFonts w:ascii="方正仿宋简体" w:eastAsia="方正仿宋简体" w:cs="方正仿宋简体" w:hint="eastAsia"/>
          <w:sz w:val="32"/>
          <w:szCs w:val="32"/>
        </w:rPr>
        <w:t>（一）市粮食质量检验检测站内设机构：人秘股、检验检测股、财会股。其中：人秘股主要负责人事管理、社会保障管理、文电、机要、档案等管理工作；检验检测股主要负责储备粮油、军供粮油、商品粮油质量和储存安全监测工作。财会股负责财务预算、资金计划、国有资产监管、会计核算等工作。</w:t>
      </w:r>
    </w:p>
    <w:p w:rsidR="009834E3" w:rsidRPr="00143556" w:rsidRDefault="009834E3" w:rsidP="00B14E27">
      <w:pPr>
        <w:spacing w:line="288" w:lineRule="auto"/>
        <w:ind w:firstLineChars="200" w:firstLine="31680"/>
        <w:rPr>
          <w:rFonts w:ascii="仿宋_GB2312" w:eastAsia="仿宋_GB2312"/>
          <w:b/>
          <w:bCs/>
          <w:sz w:val="32"/>
          <w:szCs w:val="32"/>
        </w:rPr>
      </w:pPr>
      <w:r w:rsidRPr="00143556">
        <w:rPr>
          <w:rFonts w:ascii="仿宋_GB2312" w:eastAsia="仿宋_GB2312" w:cs="仿宋_GB2312" w:hint="eastAsia"/>
          <w:b/>
          <w:bCs/>
          <w:sz w:val="32"/>
          <w:szCs w:val="32"/>
        </w:rPr>
        <w:t>（二）人员构成情况</w:t>
      </w:r>
    </w:p>
    <w:p w:rsidR="009834E3" w:rsidRPr="00143556" w:rsidRDefault="009834E3" w:rsidP="00B14E27">
      <w:pPr>
        <w:spacing w:line="288" w:lineRule="auto"/>
        <w:ind w:firstLineChars="200" w:firstLine="31680"/>
        <w:rPr>
          <w:rFonts w:ascii="方正仿宋简体" w:eastAsia="方正仿宋简体"/>
          <w:sz w:val="32"/>
          <w:szCs w:val="32"/>
        </w:rPr>
      </w:pPr>
      <w:r w:rsidRPr="00143556">
        <w:rPr>
          <w:rFonts w:ascii="方正仿宋简体" w:eastAsia="方正仿宋简体" w:cs="方正仿宋简体" w:hint="eastAsia"/>
          <w:sz w:val="32"/>
          <w:szCs w:val="32"/>
        </w:rPr>
        <w:t>市粮食质量检验检测站现有事业编制在职人员</w:t>
      </w:r>
      <w:r w:rsidRPr="00143556">
        <w:rPr>
          <w:rFonts w:ascii="方正仿宋简体" w:eastAsia="方正仿宋简体" w:cs="方正仿宋简体"/>
          <w:sz w:val="32"/>
          <w:szCs w:val="32"/>
        </w:rPr>
        <w:t>7</w:t>
      </w:r>
      <w:r w:rsidRPr="00143556">
        <w:rPr>
          <w:rFonts w:ascii="方正仿宋简体" w:eastAsia="方正仿宋简体" w:cs="方正仿宋简体" w:hint="eastAsia"/>
          <w:sz w:val="32"/>
          <w:szCs w:val="32"/>
        </w:rPr>
        <w:t>人、退休人员</w:t>
      </w:r>
      <w:r w:rsidRPr="00143556">
        <w:rPr>
          <w:rFonts w:ascii="方正仿宋简体" w:eastAsia="方正仿宋简体" w:cs="方正仿宋简体"/>
          <w:sz w:val="32"/>
          <w:szCs w:val="32"/>
        </w:rPr>
        <w:t>3</w:t>
      </w:r>
      <w:r w:rsidRPr="00143556">
        <w:rPr>
          <w:rFonts w:ascii="方正仿宋简体" w:eastAsia="方正仿宋简体" w:cs="方正仿宋简体" w:hint="eastAsia"/>
          <w:sz w:val="32"/>
          <w:szCs w:val="32"/>
        </w:rPr>
        <w:t>人。</w:t>
      </w:r>
    </w:p>
    <w:p w:rsidR="009834E3" w:rsidRPr="00143556" w:rsidRDefault="009834E3" w:rsidP="00B14E27">
      <w:pPr>
        <w:spacing w:line="288" w:lineRule="auto"/>
        <w:ind w:firstLineChars="200" w:firstLine="31680"/>
        <w:rPr>
          <w:rFonts w:ascii="仿宋_GB2312" w:eastAsia="仿宋_GB2312"/>
          <w:b/>
          <w:bCs/>
          <w:sz w:val="32"/>
          <w:szCs w:val="32"/>
        </w:rPr>
      </w:pPr>
      <w:r w:rsidRPr="00143556">
        <w:rPr>
          <w:rFonts w:ascii="仿宋_GB2312" w:eastAsia="仿宋_GB2312" w:cs="仿宋_GB2312" w:hint="eastAsia"/>
          <w:b/>
          <w:bCs/>
          <w:sz w:val="32"/>
          <w:szCs w:val="32"/>
        </w:rPr>
        <w:t>（三）决算年度的主要工作任务和目标</w:t>
      </w:r>
    </w:p>
    <w:p w:rsidR="009834E3" w:rsidRPr="00143556" w:rsidRDefault="009834E3" w:rsidP="00B14E27">
      <w:pPr>
        <w:spacing w:line="288" w:lineRule="auto"/>
        <w:ind w:firstLineChars="200" w:firstLine="31680"/>
        <w:rPr>
          <w:rFonts w:ascii="方正仿宋简体" w:eastAsia="方正仿宋简体"/>
          <w:sz w:val="32"/>
          <w:szCs w:val="32"/>
        </w:rPr>
      </w:pPr>
      <w:r w:rsidRPr="00143556">
        <w:rPr>
          <w:rFonts w:ascii="方正仿宋简体" w:eastAsia="方正仿宋简体" w:cs="方正仿宋简体" w:hint="eastAsia"/>
          <w:sz w:val="32"/>
          <w:szCs w:val="32"/>
        </w:rPr>
        <w:t>承担储备粮油、商品粮油质量的储存安全日常监测工作，负责军供粮油等政策性粮油质量监督检查的有关事项性工作，组织实施粮食收获质量调查和品质测报、收集、报送当地粮食与卫生安全信息；负责建立全市粮食质量档案工作。工作目标：确保梅州城区人民群众和部队供应“舌尖上”的粮食质量安全。</w:t>
      </w:r>
    </w:p>
    <w:p w:rsidR="009834E3" w:rsidRPr="00143556" w:rsidRDefault="009834E3" w:rsidP="00B14E27">
      <w:pPr>
        <w:spacing w:line="288" w:lineRule="auto"/>
        <w:ind w:firstLineChars="200" w:firstLine="31680"/>
        <w:outlineLvl w:val="0"/>
        <w:rPr>
          <w:rFonts w:ascii="仿宋_GB2312" w:eastAsia="仿宋_GB2312"/>
          <w:b/>
          <w:bCs/>
          <w:sz w:val="32"/>
          <w:szCs w:val="32"/>
        </w:rPr>
      </w:pPr>
      <w:r w:rsidRPr="00143556">
        <w:rPr>
          <w:rFonts w:ascii="仿宋_GB2312" w:eastAsia="仿宋_GB2312" w:cs="仿宋_GB2312" w:hint="eastAsia"/>
          <w:b/>
          <w:bCs/>
          <w:sz w:val="32"/>
          <w:szCs w:val="32"/>
        </w:rPr>
        <w:t>二、收入决算说明</w:t>
      </w:r>
    </w:p>
    <w:p w:rsidR="009834E3" w:rsidRPr="00143556" w:rsidRDefault="009834E3" w:rsidP="00B14E27">
      <w:pPr>
        <w:spacing w:line="288" w:lineRule="auto"/>
        <w:ind w:firstLineChars="250" w:firstLine="31680"/>
        <w:rPr>
          <w:rFonts w:ascii="方正仿宋简体" w:eastAsia="方正仿宋简体"/>
          <w:sz w:val="32"/>
          <w:szCs w:val="32"/>
        </w:rPr>
      </w:pPr>
      <w:r w:rsidRPr="00143556">
        <w:rPr>
          <w:rFonts w:ascii="方正仿宋简体" w:eastAsia="方正仿宋简体" w:cs="方正仿宋简体"/>
          <w:sz w:val="32"/>
          <w:szCs w:val="32"/>
        </w:rPr>
        <w:t>2014</w:t>
      </w:r>
      <w:r w:rsidRPr="00143556">
        <w:rPr>
          <w:rFonts w:ascii="方正仿宋简体" w:eastAsia="方正仿宋简体" w:cs="方正仿宋简体" w:hint="eastAsia"/>
          <w:sz w:val="32"/>
          <w:szCs w:val="32"/>
        </w:rPr>
        <w:t>年收入决算</w:t>
      </w:r>
      <w:r w:rsidRPr="00143556">
        <w:rPr>
          <w:rFonts w:ascii="方正仿宋简体" w:eastAsia="方正仿宋简体" w:cs="方正仿宋简体"/>
          <w:sz w:val="32"/>
          <w:szCs w:val="32"/>
        </w:rPr>
        <w:t>79.12</w:t>
      </w:r>
      <w:r w:rsidRPr="00143556">
        <w:rPr>
          <w:rFonts w:ascii="方正仿宋简体" w:eastAsia="方正仿宋简体" w:cs="方正仿宋简体" w:hint="eastAsia"/>
          <w:sz w:val="32"/>
          <w:szCs w:val="32"/>
        </w:rPr>
        <w:t>万元，其中：财政拨款收入</w:t>
      </w:r>
      <w:r w:rsidRPr="00143556">
        <w:rPr>
          <w:rFonts w:ascii="方正仿宋简体" w:eastAsia="方正仿宋简体" w:cs="方正仿宋简体"/>
          <w:sz w:val="32"/>
          <w:szCs w:val="32"/>
        </w:rPr>
        <w:t>75.90</w:t>
      </w:r>
      <w:r w:rsidRPr="00143556">
        <w:rPr>
          <w:rFonts w:ascii="方正仿宋简体" w:eastAsia="方正仿宋简体" w:cs="方正仿宋简体" w:hint="eastAsia"/>
          <w:sz w:val="32"/>
          <w:szCs w:val="32"/>
        </w:rPr>
        <w:t>万元，事业收入</w:t>
      </w:r>
      <w:r w:rsidRPr="00143556">
        <w:rPr>
          <w:rFonts w:ascii="方正仿宋简体" w:eastAsia="方正仿宋简体" w:cs="方正仿宋简体"/>
          <w:sz w:val="32"/>
          <w:szCs w:val="32"/>
        </w:rPr>
        <w:t>3.21</w:t>
      </w:r>
      <w:r w:rsidRPr="00143556">
        <w:rPr>
          <w:rFonts w:ascii="方正仿宋简体" w:eastAsia="方正仿宋简体" w:cs="方正仿宋简体" w:hint="eastAsia"/>
          <w:sz w:val="32"/>
          <w:szCs w:val="32"/>
        </w:rPr>
        <w:t>万元。</w:t>
      </w:r>
    </w:p>
    <w:p w:rsidR="009834E3" w:rsidRPr="00143556" w:rsidRDefault="009834E3" w:rsidP="00B14E27">
      <w:pPr>
        <w:spacing w:line="288" w:lineRule="auto"/>
        <w:ind w:firstLineChars="200" w:firstLine="31680"/>
        <w:rPr>
          <w:rFonts w:ascii="仿宋_GB2312" w:eastAsia="仿宋_GB2312"/>
          <w:b/>
          <w:bCs/>
          <w:sz w:val="32"/>
          <w:szCs w:val="32"/>
        </w:rPr>
      </w:pPr>
      <w:r w:rsidRPr="00143556">
        <w:rPr>
          <w:rFonts w:ascii="仿宋_GB2312" w:eastAsia="仿宋_GB2312" w:cs="仿宋_GB2312" w:hint="eastAsia"/>
          <w:b/>
          <w:bCs/>
          <w:sz w:val="32"/>
          <w:szCs w:val="32"/>
        </w:rPr>
        <w:t>三、支出决算说明</w:t>
      </w:r>
    </w:p>
    <w:p w:rsidR="009834E3" w:rsidRPr="00143556" w:rsidRDefault="009834E3" w:rsidP="00B14E27">
      <w:pPr>
        <w:spacing w:line="288" w:lineRule="auto"/>
        <w:ind w:firstLineChars="250" w:firstLine="31680"/>
        <w:rPr>
          <w:rFonts w:ascii="方正仿宋简体" w:eastAsia="方正仿宋简体"/>
          <w:sz w:val="32"/>
          <w:szCs w:val="32"/>
        </w:rPr>
      </w:pPr>
      <w:r w:rsidRPr="00143556">
        <w:rPr>
          <w:rFonts w:ascii="方正仿宋简体" w:eastAsia="方正仿宋简体" w:cs="方正仿宋简体"/>
          <w:sz w:val="32"/>
          <w:szCs w:val="32"/>
        </w:rPr>
        <w:t>2014</w:t>
      </w:r>
      <w:r w:rsidRPr="00143556">
        <w:rPr>
          <w:rFonts w:ascii="方正仿宋简体" w:eastAsia="方正仿宋简体" w:cs="方正仿宋简体" w:hint="eastAsia"/>
          <w:sz w:val="32"/>
          <w:szCs w:val="32"/>
        </w:rPr>
        <w:t>年支出决算</w:t>
      </w:r>
      <w:r w:rsidRPr="00143556">
        <w:rPr>
          <w:rFonts w:ascii="方正仿宋简体" w:eastAsia="方正仿宋简体" w:cs="方正仿宋简体"/>
          <w:sz w:val="32"/>
          <w:szCs w:val="32"/>
        </w:rPr>
        <w:t>78.65</w:t>
      </w:r>
      <w:r w:rsidRPr="00143556">
        <w:rPr>
          <w:rFonts w:ascii="方正仿宋简体" w:eastAsia="方正仿宋简体" w:cs="方正仿宋简体" w:hint="eastAsia"/>
          <w:sz w:val="32"/>
          <w:szCs w:val="32"/>
        </w:rPr>
        <w:t>万元，其中：财政拨款支出</w:t>
      </w:r>
      <w:r w:rsidRPr="00143556">
        <w:rPr>
          <w:rFonts w:ascii="方正仿宋简体" w:eastAsia="方正仿宋简体" w:cs="方正仿宋简体"/>
          <w:sz w:val="32"/>
          <w:szCs w:val="32"/>
        </w:rPr>
        <w:t>75.90</w:t>
      </w:r>
      <w:r w:rsidRPr="00143556">
        <w:rPr>
          <w:rFonts w:ascii="方正仿宋简体" w:eastAsia="方正仿宋简体" w:cs="方正仿宋简体" w:hint="eastAsia"/>
          <w:sz w:val="32"/>
          <w:szCs w:val="32"/>
        </w:rPr>
        <w:t>万元。</w:t>
      </w:r>
    </w:p>
    <w:p w:rsidR="009834E3" w:rsidRPr="00143556" w:rsidRDefault="009834E3" w:rsidP="00B14E27">
      <w:pPr>
        <w:spacing w:line="288" w:lineRule="auto"/>
        <w:ind w:firstLineChars="200" w:firstLine="31680"/>
        <w:rPr>
          <w:rFonts w:ascii="方正仿宋简体" w:eastAsia="方正仿宋简体"/>
          <w:sz w:val="32"/>
          <w:szCs w:val="32"/>
        </w:rPr>
      </w:pPr>
      <w:r w:rsidRPr="00143556">
        <w:rPr>
          <w:rFonts w:ascii="方正仿宋简体" w:eastAsia="方正仿宋简体" w:cs="方正仿宋简体"/>
          <w:sz w:val="32"/>
          <w:szCs w:val="32"/>
        </w:rPr>
        <w:t>2014</w:t>
      </w:r>
      <w:r w:rsidRPr="00143556">
        <w:rPr>
          <w:rFonts w:ascii="方正仿宋简体" w:eastAsia="方正仿宋简体" w:cs="方正仿宋简体" w:hint="eastAsia"/>
          <w:sz w:val="32"/>
          <w:szCs w:val="32"/>
        </w:rPr>
        <w:t>年财政拨款支出：基本支出</w:t>
      </w:r>
      <w:r w:rsidRPr="00143556">
        <w:rPr>
          <w:rFonts w:ascii="方正仿宋简体" w:eastAsia="方正仿宋简体" w:cs="方正仿宋简体"/>
          <w:sz w:val="32"/>
          <w:szCs w:val="32"/>
        </w:rPr>
        <w:t>75.9</w:t>
      </w:r>
      <w:r w:rsidRPr="00143556">
        <w:rPr>
          <w:rFonts w:ascii="方正仿宋简体" w:eastAsia="方正仿宋简体" w:cs="方正仿宋简体" w:hint="eastAsia"/>
          <w:sz w:val="32"/>
          <w:szCs w:val="32"/>
        </w:rPr>
        <w:t>万元，占</w:t>
      </w:r>
      <w:r w:rsidRPr="00143556">
        <w:rPr>
          <w:rFonts w:ascii="方正仿宋简体" w:eastAsia="方正仿宋简体" w:cs="方正仿宋简体"/>
          <w:sz w:val="32"/>
          <w:szCs w:val="32"/>
        </w:rPr>
        <w:t>100%</w:t>
      </w:r>
      <w:r w:rsidRPr="00143556">
        <w:rPr>
          <w:rFonts w:ascii="方正仿宋简体" w:eastAsia="方正仿宋简体" w:cs="方正仿宋简体" w:hint="eastAsia"/>
          <w:sz w:val="32"/>
          <w:szCs w:val="32"/>
        </w:rPr>
        <w:t>，其中：工资福利支出</w:t>
      </w:r>
      <w:r w:rsidRPr="00143556">
        <w:rPr>
          <w:rFonts w:ascii="方正仿宋简体" w:eastAsia="方正仿宋简体" w:cs="方正仿宋简体"/>
          <w:sz w:val="32"/>
          <w:szCs w:val="32"/>
        </w:rPr>
        <w:t>50.41</w:t>
      </w:r>
      <w:r w:rsidRPr="00143556">
        <w:rPr>
          <w:rFonts w:ascii="方正仿宋简体" w:eastAsia="方正仿宋简体" w:cs="方正仿宋简体" w:hint="eastAsia"/>
          <w:sz w:val="32"/>
          <w:szCs w:val="32"/>
        </w:rPr>
        <w:t>万元，对个人和家庭的补助</w:t>
      </w:r>
      <w:r w:rsidRPr="00143556">
        <w:rPr>
          <w:rFonts w:ascii="方正仿宋简体" w:eastAsia="方正仿宋简体" w:cs="方正仿宋简体"/>
          <w:sz w:val="32"/>
          <w:szCs w:val="32"/>
        </w:rPr>
        <w:t>16.97</w:t>
      </w:r>
      <w:r w:rsidRPr="00143556">
        <w:rPr>
          <w:rFonts w:ascii="方正仿宋简体" w:eastAsia="方正仿宋简体" w:cs="方正仿宋简体" w:hint="eastAsia"/>
          <w:sz w:val="32"/>
          <w:szCs w:val="32"/>
        </w:rPr>
        <w:t>万元，商品和服务支出</w:t>
      </w:r>
      <w:r w:rsidRPr="00143556">
        <w:rPr>
          <w:rFonts w:ascii="方正仿宋简体" w:eastAsia="方正仿宋简体" w:cs="方正仿宋简体"/>
          <w:sz w:val="32"/>
          <w:szCs w:val="32"/>
        </w:rPr>
        <w:t>8.52</w:t>
      </w:r>
      <w:r w:rsidRPr="00143556">
        <w:rPr>
          <w:rFonts w:ascii="方正仿宋简体" w:eastAsia="方正仿宋简体" w:cs="方正仿宋简体" w:hint="eastAsia"/>
          <w:sz w:val="32"/>
          <w:szCs w:val="32"/>
        </w:rPr>
        <w:t>万元。</w:t>
      </w:r>
    </w:p>
    <w:p w:rsidR="009834E3" w:rsidRPr="00143556" w:rsidRDefault="009834E3" w:rsidP="00B14E27">
      <w:pPr>
        <w:spacing w:line="288" w:lineRule="auto"/>
        <w:ind w:firstLineChars="200" w:firstLine="31680"/>
        <w:rPr>
          <w:rFonts w:ascii="仿宋_GB2312" w:eastAsia="仿宋_GB2312"/>
          <w:b/>
          <w:bCs/>
          <w:sz w:val="32"/>
          <w:szCs w:val="32"/>
        </w:rPr>
      </w:pPr>
      <w:r w:rsidRPr="00143556">
        <w:rPr>
          <w:rFonts w:ascii="仿宋_GB2312" w:eastAsia="仿宋_GB2312" w:cs="仿宋_GB2312" w:hint="eastAsia"/>
          <w:b/>
          <w:bCs/>
          <w:sz w:val="32"/>
          <w:szCs w:val="32"/>
        </w:rPr>
        <w:t>四、“三公经费”支出说明</w:t>
      </w:r>
    </w:p>
    <w:p w:rsidR="009834E3" w:rsidRPr="00143556" w:rsidRDefault="009834E3" w:rsidP="00B14E27">
      <w:pPr>
        <w:ind w:firstLineChars="200" w:firstLine="31680"/>
        <w:rPr>
          <w:rFonts w:ascii="方正仿宋简体" w:eastAsia="方正仿宋简体"/>
          <w:sz w:val="32"/>
          <w:szCs w:val="32"/>
        </w:rPr>
      </w:pPr>
      <w:r w:rsidRPr="00143556">
        <w:rPr>
          <w:rFonts w:ascii="方正仿宋简体" w:eastAsia="方正仿宋简体" w:hAnsi="宋体" w:cs="方正仿宋简体"/>
          <w:sz w:val="32"/>
          <w:szCs w:val="32"/>
        </w:rPr>
        <w:t>2014</w:t>
      </w:r>
      <w:r w:rsidRPr="00143556">
        <w:rPr>
          <w:rFonts w:ascii="方正仿宋简体" w:eastAsia="方正仿宋简体" w:cs="方正仿宋简体" w:hint="eastAsia"/>
          <w:sz w:val="32"/>
          <w:szCs w:val="32"/>
        </w:rPr>
        <w:t>年“三公经费”财政拨款支出共</w:t>
      </w:r>
      <w:r w:rsidRPr="00143556">
        <w:rPr>
          <w:rFonts w:ascii="方正仿宋简体" w:eastAsia="方正仿宋简体" w:cs="方正仿宋简体"/>
          <w:sz w:val="32"/>
          <w:szCs w:val="32"/>
        </w:rPr>
        <w:t xml:space="preserve"> 0.18 </w:t>
      </w:r>
      <w:r w:rsidRPr="00143556">
        <w:rPr>
          <w:rFonts w:ascii="方正仿宋简体" w:eastAsia="方正仿宋简体" w:cs="方正仿宋简体" w:hint="eastAsia"/>
          <w:sz w:val="32"/>
          <w:szCs w:val="32"/>
        </w:rPr>
        <w:t>万元。具体情况如下：</w:t>
      </w:r>
    </w:p>
    <w:p w:rsidR="009834E3" w:rsidRPr="00143556" w:rsidRDefault="009834E3" w:rsidP="00B14E27">
      <w:pPr>
        <w:ind w:firstLineChars="200" w:firstLine="31680"/>
        <w:rPr>
          <w:rFonts w:ascii="方正仿宋简体" w:eastAsia="方正仿宋简体"/>
          <w:sz w:val="32"/>
          <w:szCs w:val="32"/>
        </w:rPr>
      </w:pPr>
      <w:r w:rsidRPr="00143556">
        <w:rPr>
          <w:rFonts w:ascii="方正仿宋简体" w:eastAsia="方正仿宋简体" w:cs="方正仿宋简体"/>
          <w:sz w:val="32"/>
          <w:szCs w:val="32"/>
        </w:rPr>
        <w:t>1.</w:t>
      </w:r>
      <w:r w:rsidRPr="00143556">
        <w:rPr>
          <w:rFonts w:ascii="方正仿宋简体" w:eastAsia="方正仿宋简体" w:cs="方正仿宋简体" w:hint="eastAsia"/>
          <w:sz w:val="32"/>
          <w:szCs w:val="32"/>
        </w:rPr>
        <w:t>无因公出国（境）费支出；</w:t>
      </w:r>
    </w:p>
    <w:p w:rsidR="009834E3" w:rsidRPr="00143556" w:rsidRDefault="009834E3" w:rsidP="00B14E27">
      <w:pPr>
        <w:ind w:firstLineChars="200" w:firstLine="31680"/>
        <w:rPr>
          <w:rFonts w:ascii="方正仿宋简体" w:eastAsia="方正仿宋简体" w:cs="方正仿宋简体"/>
          <w:sz w:val="32"/>
          <w:szCs w:val="32"/>
        </w:rPr>
      </w:pPr>
      <w:r w:rsidRPr="00143556">
        <w:rPr>
          <w:rFonts w:ascii="方正仿宋简体" w:eastAsia="方正仿宋简体" w:cs="方正仿宋简体"/>
          <w:sz w:val="32"/>
          <w:szCs w:val="32"/>
        </w:rPr>
        <w:t>2.</w:t>
      </w:r>
      <w:r w:rsidRPr="00143556">
        <w:rPr>
          <w:rFonts w:ascii="方正仿宋简体" w:eastAsia="方正仿宋简体" w:cs="方正仿宋简体" w:hint="eastAsia"/>
          <w:sz w:val="32"/>
          <w:szCs w:val="32"/>
        </w:rPr>
        <w:t>单位无公车，无公务用车购置及运行维护费支出；</w:t>
      </w:r>
      <w:r w:rsidRPr="00143556">
        <w:rPr>
          <w:rFonts w:ascii="方正仿宋简体" w:eastAsia="方正仿宋简体" w:cs="方正仿宋简体"/>
          <w:sz w:val="32"/>
          <w:szCs w:val="32"/>
        </w:rPr>
        <w:t xml:space="preserve">  </w:t>
      </w:r>
    </w:p>
    <w:p w:rsidR="009834E3" w:rsidRPr="00143556" w:rsidRDefault="009834E3" w:rsidP="00B14E27">
      <w:pPr>
        <w:ind w:firstLineChars="200" w:firstLine="31680"/>
        <w:rPr>
          <w:rFonts w:ascii="方正仿宋简体" w:eastAsia="方正仿宋简体"/>
          <w:sz w:val="32"/>
          <w:szCs w:val="32"/>
        </w:rPr>
      </w:pPr>
      <w:r w:rsidRPr="00143556">
        <w:rPr>
          <w:rFonts w:ascii="方正仿宋简体" w:eastAsia="方正仿宋简体" w:cs="方正仿宋简体"/>
          <w:sz w:val="32"/>
          <w:szCs w:val="32"/>
        </w:rPr>
        <w:t>3.</w:t>
      </w:r>
      <w:r w:rsidRPr="00143556">
        <w:rPr>
          <w:rFonts w:ascii="方正仿宋简体" w:eastAsia="方正仿宋简体" w:cs="方正仿宋简体" w:hint="eastAsia"/>
          <w:sz w:val="32"/>
          <w:szCs w:val="32"/>
        </w:rPr>
        <w:t>公务接待费支出</w:t>
      </w:r>
      <w:r w:rsidRPr="00143556">
        <w:rPr>
          <w:rFonts w:ascii="方正仿宋简体" w:eastAsia="方正仿宋简体" w:cs="方正仿宋简体"/>
          <w:sz w:val="32"/>
          <w:szCs w:val="32"/>
        </w:rPr>
        <w:t xml:space="preserve"> 0.18 </w:t>
      </w:r>
      <w:r w:rsidRPr="00143556">
        <w:rPr>
          <w:rFonts w:ascii="方正仿宋简体" w:eastAsia="方正仿宋简体" w:cs="方正仿宋简体" w:hint="eastAsia"/>
          <w:sz w:val="32"/>
          <w:szCs w:val="32"/>
        </w:rPr>
        <w:t>万元，主要用于公务接待，</w:t>
      </w:r>
      <w:r>
        <w:rPr>
          <w:rFonts w:ascii="方正仿宋简体" w:eastAsia="方正仿宋简体" w:cs="方正仿宋简体" w:hint="eastAsia"/>
          <w:sz w:val="32"/>
          <w:szCs w:val="32"/>
        </w:rPr>
        <w:t>接待</w:t>
      </w:r>
      <w:r>
        <w:rPr>
          <w:rFonts w:ascii="方正仿宋简体" w:eastAsia="方正仿宋简体" w:cs="方正仿宋简体"/>
          <w:sz w:val="32"/>
          <w:szCs w:val="32"/>
        </w:rPr>
        <w:t>3</w:t>
      </w:r>
      <w:r>
        <w:rPr>
          <w:rFonts w:ascii="方正仿宋简体" w:eastAsia="方正仿宋简体" w:cs="方正仿宋简体" w:hint="eastAsia"/>
          <w:sz w:val="32"/>
          <w:szCs w:val="32"/>
        </w:rPr>
        <w:t>批次</w:t>
      </w:r>
      <w:r>
        <w:rPr>
          <w:rFonts w:ascii="方正仿宋简体" w:eastAsia="方正仿宋简体" w:cs="方正仿宋简体"/>
          <w:sz w:val="32"/>
          <w:szCs w:val="32"/>
        </w:rPr>
        <w:t>15</w:t>
      </w:r>
      <w:r>
        <w:rPr>
          <w:rFonts w:ascii="方正仿宋简体" w:eastAsia="方正仿宋简体" w:cs="方正仿宋简体" w:hint="eastAsia"/>
          <w:sz w:val="32"/>
          <w:szCs w:val="32"/>
        </w:rPr>
        <w:t>人。</w:t>
      </w:r>
      <w:r w:rsidRPr="00143556">
        <w:rPr>
          <w:rFonts w:ascii="方正仿宋简体" w:eastAsia="方正仿宋简体" w:cs="方正仿宋简体" w:hint="eastAsia"/>
          <w:sz w:val="32"/>
          <w:szCs w:val="32"/>
        </w:rPr>
        <w:t>比去年减少</w:t>
      </w:r>
      <w:r w:rsidRPr="00143556">
        <w:rPr>
          <w:rFonts w:ascii="方正仿宋简体" w:eastAsia="方正仿宋简体" w:cs="方正仿宋简体"/>
          <w:sz w:val="32"/>
          <w:szCs w:val="32"/>
        </w:rPr>
        <w:t>0.72</w:t>
      </w:r>
      <w:r w:rsidRPr="00143556">
        <w:rPr>
          <w:rFonts w:ascii="方正仿宋简体" w:eastAsia="方正仿宋简体" w:cs="方正仿宋简体" w:hint="eastAsia"/>
          <w:sz w:val="32"/>
          <w:szCs w:val="32"/>
        </w:rPr>
        <w:t>万元、减幅</w:t>
      </w:r>
      <w:r w:rsidRPr="00143556">
        <w:rPr>
          <w:rFonts w:ascii="方正仿宋简体" w:eastAsia="方正仿宋简体" w:cs="方正仿宋简体"/>
          <w:sz w:val="32"/>
          <w:szCs w:val="32"/>
        </w:rPr>
        <w:t>80%</w:t>
      </w:r>
      <w:r w:rsidRPr="00143556">
        <w:rPr>
          <w:rFonts w:ascii="方正仿宋简体" w:eastAsia="方正仿宋简体" w:cs="方正仿宋简体" w:hint="eastAsia"/>
          <w:sz w:val="32"/>
          <w:szCs w:val="32"/>
        </w:rPr>
        <w:t>。主要原因是减少接待支出。</w:t>
      </w:r>
    </w:p>
    <w:p w:rsidR="009834E3" w:rsidRPr="00143556" w:rsidRDefault="009834E3">
      <w:pPr>
        <w:rPr>
          <w:sz w:val="32"/>
          <w:szCs w:val="32"/>
        </w:rPr>
      </w:pPr>
    </w:p>
    <w:p w:rsidR="009834E3" w:rsidRPr="00143556" w:rsidRDefault="009834E3">
      <w:pPr>
        <w:rPr>
          <w:sz w:val="32"/>
          <w:szCs w:val="32"/>
        </w:rPr>
      </w:pPr>
    </w:p>
    <w:sectPr w:rsidR="009834E3" w:rsidRPr="00143556" w:rsidSect="0044565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4E3" w:rsidRDefault="009834E3" w:rsidP="004A1CE7">
      <w:r>
        <w:separator/>
      </w:r>
    </w:p>
  </w:endnote>
  <w:endnote w:type="continuationSeparator" w:id="0">
    <w:p w:rsidR="009834E3" w:rsidRDefault="009834E3" w:rsidP="004A1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仿宋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4E3" w:rsidRDefault="009834E3">
    <w:pPr>
      <w:pStyle w:val="Footer"/>
      <w:jc w:val="center"/>
    </w:pPr>
    <w:fldSimple w:instr=" PAGE   \* MERGEFORMAT ">
      <w:r w:rsidRPr="00B14E27">
        <w:rPr>
          <w:noProof/>
          <w:lang w:val="zh-CN"/>
        </w:rPr>
        <w:t>2</w:t>
      </w:r>
    </w:fldSimple>
  </w:p>
  <w:p w:rsidR="009834E3" w:rsidRDefault="009834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4E3" w:rsidRDefault="009834E3" w:rsidP="004A1CE7">
      <w:r>
        <w:separator/>
      </w:r>
    </w:p>
  </w:footnote>
  <w:footnote w:type="continuationSeparator" w:id="0">
    <w:p w:rsidR="009834E3" w:rsidRDefault="009834E3" w:rsidP="004A1C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994"/>
    <w:rsid w:val="000066AE"/>
    <w:rsid w:val="000B4523"/>
    <w:rsid w:val="00143556"/>
    <w:rsid w:val="00380047"/>
    <w:rsid w:val="003D46FB"/>
    <w:rsid w:val="00445657"/>
    <w:rsid w:val="004A1CE7"/>
    <w:rsid w:val="00533FB2"/>
    <w:rsid w:val="005E5CE3"/>
    <w:rsid w:val="005F31DC"/>
    <w:rsid w:val="007A2D19"/>
    <w:rsid w:val="007F6C02"/>
    <w:rsid w:val="008230C0"/>
    <w:rsid w:val="00872B33"/>
    <w:rsid w:val="009834E3"/>
    <w:rsid w:val="00A3457B"/>
    <w:rsid w:val="00B14E27"/>
    <w:rsid w:val="00C10EAB"/>
    <w:rsid w:val="00C56190"/>
    <w:rsid w:val="00C67994"/>
    <w:rsid w:val="00EB6B0B"/>
    <w:rsid w:val="00EB7383"/>
    <w:rsid w:val="00F7313D"/>
    <w:rsid w:val="00FE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994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A1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A1CE7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A1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A1CE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104</Words>
  <Characters>598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MC SYSTEM</cp:lastModifiedBy>
  <cp:revision>3</cp:revision>
  <cp:lastPrinted>2015-10-16T07:20:00Z</cp:lastPrinted>
  <dcterms:created xsi:type="dcterms:W3CDTF">2016-07-27T02:39:00Z</dcterms:created>
  <dcterms:modified xsi:type="dcterms:W3CDTF">2016-08-04T02:17:00Z</dcterms:modified>
</cp:coreProperties>
</file>