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5A" w:rsidRDefault="00DF175A" w:rsidP="006C6C4A">
      <w:pPr>
        <w:spacing w:line="800" w:lineRule="exact"/>
        <w:jc w:val="center"/>
        <w:rPr>
          <w:rFonts w:ascii="Times New Roman" w:eastAsia="方正小标宋简体" w:hAnsi="Times New Roman" w:cs="Times New Roman"/>
          <w:color w:val="FF0000"/>
          <w:spacing w:val="102"/>
          <w:sz w:val="52"/>
          <w:szCs w:val="52"/>
        </w:rPr>
      </w:pPr>
      <w:r>
        <w:rPr>
          <w:rFonts w:ascii="Times New Roman" w:eastAsia="方正小标宋简体" w:hAnsi="Times New Roman" w:cs="方正小标宋简体" w:hint="eastAsia"/>
          <w:color w:val="FF0000"/>
          <w:spacing w:val="102"/>
          <w:sz w:val="52"/>
          <w:szCs w:val="52"/>
        </w:rPr>
        <w:t>梅州丰顺新区管理委员会</w:t>
      </w:r>
    </w:p>
    <w:p w:rsidR="00DF175A" w:rsidRDefault="00DF175A" w:rsidP="006C6C4A">
      <w:pPr>
        <w:widowControl/>
        <w:spacing w:line="52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-15.3pt,21pt" to="430.9pt,21.05pt" strokecolor="red" strokeweight="1.75pt">
            <v:stroke linestyle="thickThin"/>
          </v:line>
        </w:pict>
      </w:r>
    </w:p>
    <w:p w:rsidR="00DF175A" w:rsidRPr="009B50A9" w:rsidRDefault="00DF175A" w:rsidP="009B50A9">
      <w:pPr>
        <w:jc w:val="center"/>
        <w:rPr>
          <w:rFonts w:ascii="方正小标宋简体" w:eastAsia="方正小标宋简体" w:cs="Times New Roman"/>
          <w:sz w:val="32"/>
          <w:szCs w:val="32"/>
          <w:shd w:val="clear" w:color="auto" w:fill="FFFFFF"/>
        </w:rPr>
      </w:pPr>
      <w:r w:rsidRPr="009B50A9">
        <w:rPr>
          <w:rFonts w:ascii="方正小标宋简体" w:eastAsia="方正小标宋简体" w:cs="方正小标宋简体"/>
          <w:sz w:val="32"/>
          <w:szCs w:val="32"/>
          <w:shd w:val="clear" w:color="auto" w:fill="FFFFFF"/>
        </w:rPr>
        <w:t>2014</w:t>
      </w:r>
      <w:r w:rsidRPr="009B50A9">
        <w:rPr>
          <w:rFonts w:ascii="方正小标宋简体" w:eastAsia="方正小标宋简体" w:cs="方正小标宋简体" w:hint="eastAsia"/>
          <w:sz w:val="32"/>
          <w:szCs w:val="32"/>
          <w:shd w:val="clear" w:color="auto" w:fill="FFFFFF"/>
        </w:rPr>
        <w:t>年梅州丰顺新区管委会</w:t>
      </w:r>
    </w:p>
    <w:p w:rsidR="00DF175A" w:rsidRDefault="00DF175A" w:rsidP="009B50A9">
      <w:pPr>
        <w:jc w:val="center"/>
        <w:rPr>
          <w:rFonts w:ascii="方正小标宋简体" w:eastAsia="方正小标宋简体" w:cs="Times New Roman"/>
          <w:sz w:val="32"/>
          <w:szCs w:val="32"/>
          <w:shd w:val="clear" w:color="auto" w:fill="FFFFFF"/>
        </w:rPr>
      </w:pPr>
      <w:r w:rsidRPr="009B50A9">
        <w:rPr>
          <w:rFonts w:ascii="方正小标宋简体" w:eastAsia="方正小标宋简体" w:cs="方正小标宋简体" w:hint="eastAsia"/>
          <w:sz w:val="32"/>
          <w:szCs w:val="32"/>
          <w:shd w:val="clear" w:color="auto" w:fill="FFFFFF"/>
        </w:rPr>
        <w:t>部门决算基本情况说明</w:t>
      </w:r>
    </w:p>
    <w:p w:rsidR="00DF175A" w:rsidRPr="009B50A9" w:rsidRDefault="00DF175A" w:rsidP="009B50A9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 w:hint="eastAsia"/>
          <w:sz w:val="28"/>
          <w:szCs w:val="28"/>
        </w:rPr>
        <w:t>部门基本情况</w:t>
      </w:r>
    </w:p>
    <w:p w:rsidR="00DF175A" w:rsidRDefault="00DF175A" w:rsidP="009B50A9">
      <w:pPr>
        <w:pStyle w:val="ListParagraph"/>
        <w:ind w:left="720" w:firstLineChars="0" w:firstLine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根据《</w:t>
      </w:r>
      <w:r w:rsidRPr="009B50A9">
        <w:rPr>
          <w:rFonts w:ascii="仿宋_GB2312" w:eastAsia="仿宋_GB2312" w:cs="仿宋_GB2312" w:hint="eastAsia"/>
          <w:sz w:val="28"/>
          <w:szCs w:val="28"/>
        </w:rPr>
        <w:t>梅州丰顺新区管理委员会机构编制方案</w:t>
      </w:r>
      <w:r>
        <w:rPr>
          <w:rFonts w:ascii="仿宋_GB2312" w:eastAsia="仿宋_GB2312" w:cs="仿宋_GB2312" w:hint="eastAsia"/>
          <w:sz w:val="28"/>
          <w:szCs w:val="28"/>
        </w:rPr>
        <w:t>》（</w:t>
      </w:r>
      <w:r w:rsidRPr="009B50A9">
        <w:rPr>
          <w:rFonts w:ascii="仿宋_GB2312" w:eastAsia="仿宋_GB2312" w:cs="仿宋_GB2312" w:hint="eastAsia"/>
          <w:sz w:val="28"/>
          <w:szCs w:val="28"/>
        </w:rPr>
        <w:t>梅市机编发</w:t>
      </w:r>
    </w:p>
    <w:p w:rsidR="00DF175A" w:rsidRPr="009B50A9" w:rsidRDefault="00DF175A" w:rsidP="009B50A9">
      <w:pPr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/>
          <w:sz w:val="28"/>
          <w:szCs w:val="28"/>
        </w:rPr>
        <w:t>[2014]44</w:t>
      </w:r>
      <w:r w:rsidRPr="009B50A9">
        <w:rPr>
          <w:rFonts w:ascii="仿宋_GB2312" w:eastAsia="仿宋_GB2312" w:cs="仿宋_GB2312" w:hint="eastAsia"/>
          <w:sz w:val="28"/>
          <w:szCs w:val="28"/>
        </w:rPr>
        <w:t>号）文件精神，梅州丰顺新区管理委员会为梅州市政府管理的事业单位，不定级别。</w:t>
      </w:r>
      <w:r>
        <w:rPr>
          <w:rFonts w:ascii="仿宋_GB2312" w:eastAsia="仿宋_GB2312" w:cs="仿宋_GB2312" w:hint="eastAsia"/>
          <w:sz w:val="28"/>
          <w:szCs w:val="28"/>
        </w:rPr>
        <w:t>单位主要职能为</w:t>
      </w:r>
      <w:r w:rsidRPr="009B50A9">
        <w:rPr>
          <w:rFonts w:ascii="仿宋_GB2312" w:eastAsia="仿宋_GB2312" w:cs="仿宋_GB2312" w:hint="eastAsia"/>
          <w:sz w:val="28"/>
          <w:szCs w:val="28"/>
        </w:rPr>
        <w:t>统筹协调丰顺新区的规划、建设、管理和服务工作，推进丰顺新区加快发展。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 w:hint="eastAsia"/>
          <w:sz w:val="28"/>
          <w:szCs w:val="28"/>
        </w:rPr>
        <w:t>核定梅州丰顺新区管理委员会事业编制</w:t>
      </w:r>
      <w:r w:rsidRPr="009B50A9">
        <w:rPr>
          <w:rFonts w:ascii="仿宋_GB2312" w:eastAsia="仿宋_GB2312" w:cs="仿宋_GB2312"/>
          <w:sz w:val="28"/>
          <w:szCs w:val="28"/>
        </w:rPr>
        <w:t>12</w:t>
      </w:r>
      <w:r w:rsidRPr="009B50A9">
        <w:rPr>
          <w:rFonts w:ascii="仿宋_GB2312" w:eastAsia="仿宋_GB2312" w:cs="仿宋_GB2312" w:hint="eastAsia"/>
          <w:sz w:val="28"/>
          <w:szCs w:val="28"/>
        </w:rPr>
        <w:t>名；主任（兼书记）</w:t>
      </w:r>
      <w:r w:rsidRPr="009B50A9">
        <w:rPr>
          <w:rFonts w:ascii="仿宋_GB2312" w:eastAsia="仿宋_GB2312" w:cs="仿宋_GB2312"/>
          <w:sz w:val="28"/>
          <w:szCs w:val="28"/>
        </w:rPr>
        <w:t>1</w:t>
      </w:r>
      <w:r w:rsidRPr="009B50A9">
        <w:rPr>
          <w:rFonts w:ascii="仿宋_GB2312" w:eastAsia="仿宋_GB2312" w:cs="仿宋_GB2312" w:hint="eastAsia"/>
          <w:sz w:val="28"/>
          <w:szCs w:val="28"/>
        </w:rPr>
        <w:t>名（正处级），副主任</w:t>
      </w:r>
      <w:r w:rsidRPr="009B50A9">
        <w:rPr>
          <w:rFonts w:ascii="仿宋_GB2312" w:eastAsia="仿宋_GB2312" w:cs="仿宋_GB2312"/>
          <w:sz w:val="28"/>
          <w:szCs w:val="28"/>
        </w:rPr>
        <w:t>5</w:t>
      </w:r>
      <w:r w:rsidRPr="009B50A9">
        <w:rPr>
          <w:rFonts w:ascii="仿宋_GB2312" w:eastAsia="仿宋_GB2312" w:cs="仿宋_GB2312" w:hint="eastAsia"/>
          <w:sz w:val="28"/>
          <w:szCs w:val="28"/>
        </w:rPr>
        <w:t>名（副处级，其中</w:t>
      </w:r>
      <w:r w:rsidRPr="009B50A9">
        <w:rPr>
          <w:rFonts w:ascii="仿宋_GB2312" w:eastAsia="仿宋_GB2312" w:cs="仿宋_GB2312"/>
          <w:sz w:val="28"/>
          <w:szCs w:val="28"/>
        </w:rPr>
        <w:t>3</w:t>
      </w:r>
      <w:r w:rsidRPr="009B50A9">
        <w:rPr>
          <w:rFonts w:ascii="仿宋_GB2312" w:eastAsia="仿宋_GB2312" w:cs="仿宋_GB2312" w:hint="eastAsia"/>
          <w:sz w:val="28"/>
          <w:szCs w:val="28"/>
        </w:rPr>
        <w:t>名为兼职不占编制）；内设机构正科级领导职数</w:t>
      </w:r>
      <w:r w:rsidRPr="009B50A9">
        <w:rPr>
          <w:rFonts w:ascii="仿宋_GB2312" w:eastAsia="仿宋_GB2312" w:cs="仿宋_GB2312"/>
          <w:sz w:val="28"/>
          <w:szCs w:val="28"/>
        </w:rPr>
        <w:t>3</w:t>
      </w:r>
      <w:r w:rsidRPr="009B50A9">
        <w:rPr>
          <w:rFonts w:ascii="仿宋_GB2312" w:eastAsia="仿宋_GB2312" w:cs="仿宋_GB2312" w:hint="eastAsia"/>
          <w:sz w:val="28"/>
          <w:szCs w:val="28"/>
        </w:rPr>
        <w:t>名，副科级领导职数</w:t>
      </w:r>
      <w:r w:rsidRPr="009B50A9">
        <w:rPr>
          <w:rFonts w:ascii="仿宋_GB2312" w:eastAsia="仿宋_GB2312" w:cs="仿宋_GB2312"/>
          <w:sz w:val="28"/>
          <w:szCs w:val="28"/>
        </w:rPr>
        <w:t>4</w:t>
      </w:r>
      <w:r w:rsidRPr="009B50A9">
        <w:rPr>
          <w:rFonts w:ascii="仿宋_GB2312" w:eastAsia="仿宋_GB2312" w:cs="仿宋_GB2312" w:hint="eastAsia"/>
          <w:sz w:val="28"/>
          <w:szCs w:val="28"/>
        </w:rPr>
        <w:t>名。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 w:hint="eastAsia"/>
          <w:sz w:val="28"/>
          <w:szCs w:val="28"/>
        </w:rPr>
        <w:t>人员经费由市财政核拨。</w:t>
      </w:r>
    </w:p>
    <w:p w:rsidR="00DF175A" w:rsidRPr="009B50A9" w:rsidRDefault="00DF175A" w:rsidP="009B50A9">
      <w:pPr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 w:hint="eastAsia"/>
          <w:sz w:val="28"/>
          <w:szCs w:val="28"/>
        </w:rPr>
        <w:t>二、收入决算说明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/>
          <w:sz w:val="28"/>
          <w:szCs w:val="28"/>
        </w:rPr>
        <w:t>2014</w:t>
      </w:r>
      <w:r w:rsidRPr="009B50A9">
        <w:rPr>
          <w:rFonts w:ascii="仿宋_GB2312" w:eastAsia="仿宋_GB2312" w:cs="仿宋_GB2312" w:hint="eastAsia"/>
          <w:sz w:val="28"/>
          <w:szCs w:val="28"/>
        </w:rPr>
        <w:t>年收入决算</w:t>
      </w:r>
      <w:r>
        <w:rPr>
          <w:rFonts w:ascii="仿宋_GB2312" w:eastAsia="仿宋_GB2312" w:cs="仿宋_GB2312"/>
          <w:sz w:val="28"/>
          <w:szCs w:val="28"/>
        </w:rPr>
        <w:t>180.89</w:t>
      </w:r>
      <w:r w:rsidRPr="009B50A9">
        <w:rPr>
          <w:rFonts w:ascii="仿宋_GB2312" w:eastAsia="仿宋_GB2312" w:cs="仿宋_GB2312" w:hint="eastAsia"/>
          <w:sz w:val="28"/>
          <w:szCs w:val="28"/>
        </w:rPr>
        <w:t>万元，其中：财政拨款收入</w:t>
      </w:r>
      <w:r>
        <w:rPr>
          <w:rFonts w:ascii="仿宋_GB2312" w:eastAsia="仿宋_GB2312" w:cs="仿宋_GB2312"/>
          <w:sz w:val="28"/>
          <w:szCs w:val="28"/>
        </w:rPr>
        <w:t>109.82</w:t>
      </w:r>
      <w:r w:rsidRPr="009B50A9">
        <w:rPr>
          <w:rFonts w:ascii="仿宋_GB2312" w:eastAsia="仿宋_GB2312" w:cs="仿宋_GB2312" w:hint="eastAsia"/>
          <w:sz w:val="28"/>
          <w:szCs w:val="28"/>
        </w:rPr>
        <w:t>万元</w:t>
      </w:r>
      <w:r>
        <w:rPr>
          <w:rFonts w:ascii="仿宋_GB2312" w:eastAsia="仿宋_GB2312" w:cs="仿宋_GB2312" w:hint="eastAsia"/>
          <w:sz w:val="28"/>
          <w:szCs w:val="28"/>
        </w:rPr>
        <w:t>，其他收入</w:t>
      </w:r>
      <w:r>
        <w:rPr>
          <w:rFonts w:ascii="仿宋_GB2312" w:eastAsia="仿宋_GB2312" w:cs="仿宋_GB2312"/>
          <w:sz w:val="28"/>
          <w:szCs w:val="28"/>
        </w:rPr>
        <w:t>71.07</w:t>
      </w:r>
      <w:r>
        <w:rPr>
          <w:rFonts w:ascii="仿宋_GB2312" w:eastAsia="仿宋_GB2312" w:cs="仿宋_GB2312" w:hint="eastAsia"/>
          <w:sz w:val="28"/>
          <w:szCs w:val="28"/>
        </w:rPr>
        <w:t>万元</w:t>
      </w:r>
      <w:r w:rsidRPr="009B50A9">
        <w:rPr>
          <w:rFonts w:ascii="仿宋_GB2312" w:eastAsia="仿宋_GB2312" w:cs="仿宋_GB2312" w:hint="eastAsia"/>
          <w:sz w:val="28"/>
          <w:szCs w:val="28"/>
        </w:rPr>
        <w:t>。</w:t>
      </w:r>
    </w:p>
    <w:p w:rsidR="00DF175A" w:rsidRPr="009B50A9" w:rsidRDefault="00DF175A" w:rsidP="009B50A9">
      <w:pPr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 w:hint="eastAsia"/>
          <w:sz w:val="28"/>
          <w:szCs w:val="28"/>
        </w:rPr>
        <w:t>三、支出决算说明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/>
          <w:sz w:val="28"/>
          <w:szCs w:val="28"/>
        </w:rPr>
        <w:t>2014</w:t>
      </w:r>
      <w:r w:rsidRPr="009B50A9">
        <w:rPr>
          <w:rFonts w:ascii="仿宋_GB2312" w:eastAsia="仿宋_GB2312" w:cs="仿宋_GB2312" w:hint="eastAsia"/>
          <w:sz w:val="28"/>
          <w:szCs w:val="28"/>
        </w:rPr>
        <w:t>年支出决算</w:t>
      </w:r>
      <w:r>
        <w:rPr>
          <w:rFonts w:ascii="仿宋_GB2312" w:eastAsia="仿宋_GB2312" w:cs="仿宋_GB2312"/>
          <w:sz w:val="28"/>
          <w:szCs w:val="28"/>
        </w:rPr>
        <w:t>216.61</w:t>
      </w:r>
      <w:r w:rsidRPr="009B50A9">
        <w:rPr>
          <w:rFonts w:ascii="仿宋_GB2312" w:eastAsia="仿宋_GB2312" w:cs="仿宋_GB2312" w:hint="eastAsia"/>
          <w:sz w:val="28"/>
          <w:szCs w:val="28"/>
        </w:rPr>
        <w:t>万元，其中：财政拨款支出</w:t>
      </w:r>
      <w:r>
        <w:rPr>
          <w:rFonts w:ascii="仿宋_GB2312" w:eastAsia="仿宋_GB2312" w:cs="仿宋_GB2312"/>
          <w:sz w:val="28"/>
          <w:szCs w:val="28"/>
        </w:rPr>
        <w:t>216.61</w:t>
      </w:r>
      <w:r w:rsidRPr="009B50A9"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仿宋_GB2312"/>
          <w:sz w:val="28"/>
          <w:szCs w:val="28"/>
        </w:rPr>
      </w:pPr>
      <w:r w:rsidRPr="009B50A9">
        <w:rPr>
          <w:rFonts w:ascii="仿宋_GB2312" w:eastAsia="仿宋_GB2312" w:cs="仿宋_GB2312"/>
          <w:sz w:val="28"/>
          <w:szCs w:val="28"/>
        </w:rPr>
        <w:t>2014</w:t>
      </w:r>
      <w:r w:rsidRPr="009B50A9">
        <w:rPr>
          <w:rFonts w:ascii="仿宋_GB2312" w:eastAsia="仿宋_GB2312" w:cs="仿宋_GB2312" w:hint="eastAsia"/>
          <w:sz w:val="28"/>
          <w:szCs w:val="28"/>
        </w:rPr>
        <w:t>年财政拨款支出按用途划分，基本支出</w:t>
      </w:r>
      <w:r>
        <w:rPr>
          <w:rFonts w:ascii="仿宋_GB2312" w:eastAsia="仿宋_GB2312" w:cs="仿宋_GB2312"/>
          <w:sz w:val="28"/>
          <w:szCs w:val="28"/>
        </w:rPr>
        <w:t>216.61</w:t>
      </w:r>
      <w:r w:rsidRPr="009B50A9">
        <w:rPr>
          <w:rFonts w:ascii="仿宋_GB2312" w:eastAsia="仿宋_GB2312" w:cs="仿宋_GB2312" w:hint="eastAsia"/>
          <w:sz w:val="28"/>
          <w:szCs w:val="28"/>
        </w:rPr>
        <w:t>万元，占</w:t>
      </w:r>
      <w:r>
        <w:rPr>
          <w:rFonts w:ascii="仿宋_GB2312" w:eastAsia="仿宋_GB2312" w:cs="仿宋_GB2312"/>
          <w:sz w:val="28"/>
          <w:szCs w:val="28"/>
        </w:rPr>
        <w:t>100</w:t>
      </w:r>
      <w:r w:rsidRPr="009B50A9">
        <w:rPr>
          <w:rFonts w:ascii="仿宋_GB2312" w:eastAsia="仿宋_GB2312" w:cs="仿宋_GB2312"/>
          <w:sz w:val="28"/>
          <w:szCs w:val="28"/>
        </w:rPr>
        <w:t>%</w:t>
      </w:r>
      <w:r w:rsidRPr="009B50A9">
        <w:rPr>
          <w:rFonts w:ascii="仿宋_GB2312" w:eastAsia="仿宋_GB2312" w:cs="仿宋_GB2312" w:hint="eastAsia"/>
          <w:sz w:val="28"/>
          <w:szCs w:val="28"/>
        </w:rPr>
        <w:t>，其中：工资福利支出</w:t>
      </w:r>
      <w:r>
        <w:rPr>
          <w:rFonts w:ascii="仿宋_GB2312" w:eastAsia="仿宋_GB2312" w:cs="仿宋_GB2312"/>
          <w:sz w:val="28"/>
          <w:szCs w:val="28"/>
        </w:rPr>
        <w:t>97.33</w:t>
      </w:r>
      <w:r w:rsidRPr="009B50A9">
        <w:rPr>
          <w:rFonts w:ascii="仿宋_GB2312" w:eastAsia="仿宋_GB2312" w:cs="仿宋_GB2312" w:hint="eastAsia"/>
          <w:sz w:val="28"/>
          <w:szCs w:val="28"/>
        </w:rPr>
        <w:t>万元，对个人和家庭的补助</w:t>
      </w:r>
      <w:r>
        <w:rPr>
          <w:rFonts w:ascii="仿宋_GB2312" w:eastAsia="仿宋_GB2312" w:cs="仿宋_GB2312"/>
          <w:sz w:val="28"/>
          <w:szCs w:val="28"/>
        </w:rPr>
        <w:t>15.58</w:t>
      </w:r>
      <w:r w:rsidRPr="009B50A9">
        <w:rPr>
          <w:rFonts w:ascii="仿宋_GB2312" w:eastAsia="仿宋_GB2312" w:cs="仿宋_GB2312" w:hint="eastAsia"/>
          <w:sz w:val="28"/>
          <w:szCs w:val="28"/>
        </w:rPr>
        <w:t>万元，商品和服务支出</w:t>
      </w:r>
      <w:r>
        <w:rPr>
          <w:rFonts w:ascii="仿宋_GB2312" w:eastAsia="仿宋_GB2312" w:cs="仿宋_GB2312"/>
          <w:sz w:val="28"/>
          <w:szCs w:val="28"/>
        </w:rPr>
        <w:t>62.01</w:t>
      </w:r>
      <w:r w:rsidRPr="009B50A9">
        <w:rPr>
          <w:rFonts w:ascii="仿宋_GB2312" w:eastAsia="仿宋_GB2312" w:cs="仿宋_GB2312" w:hint="eastAsia"/>
          <w:sz w:val="28"/>
          <w:szCs w:val="28"/>
        </w:rPr>
        <w:t>万元，其他资本性支出等支出</w:t>
      </w:r>
      <w:r>
        <w:rPr>
          <w:rFonts w:ascii="仿宋_GB2312" w:eastAsia="仿宋_GB2312" w:cs="仿宋_GB2312"/>
          <w:sz w:val="28"/>
          <w:szCs w:val="28"/>
        </w:rPr>
        <w:t>41.68</w:t>
      </w:r>
      <w:r w:rsidRPr="009B50A9">
        <w:rPr>
          <w:rFonts w:ascii="仿宋_GB2312" w:eastAsia="仿宋_GB2312" w:cs="仿宋_GB2312" w:hint="eastAsia"/>
          <w:sz w:val="28"/>
          <w:szCs w:val="28"/>
        </w:rPr>
        <w:t>万元；项目支出决算</w:t>
      </w:r>
      <w:r>
        <w:rPr>
          <w:rFonts w:ascii="仿宋_GB2312" w:eastAsia="仿宋_GB2312" w:cs="仿宋_GB2312"/>
          <w:sz w:val="28"/>
          <w:szCs w:val="28"/>
        </w:rPr>
        <w:t>0</w:t>
      </w:r>
      <w:r w:rsidRPr="009B50A9">
        <w:rPr>
          <w:rFonts w:ascii="仿宋_GB2312" w:eastAsia="仿宋_GB2312" w:cs="仿宋_GB2312" w:hint="eastAsia"/>
          <w:sz w:val="28"/>
          <w:szCs w:val="28"/>
        </w:rPr>
        <w:t>万元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9B50A9">
        <w:rPr>
          <w:rFonts w:ascii="仿宋_GB2312" w:eastAsia="仿宋_GB2312" w:cs="仿宋_GB2312"/>
          <w:sz w:val="28"/>
          <w:szCs w:val="28"/>
        </w:rPr>
        <w:t xml:space="preserve"> </w:t>
      </w:r>
    </w:p>
    <w:p w:rsidR="00DF175A" w:rsidRPr="009B50A9" w:rsidRDefault="00DF175A" w:rsidP="009B50A9">
      <w:pPr>
        <w:rPr>
          <w:rFonts w:ascii="仿宋_GB2312" w:eastAsia="仿宋_GB2312" w:cs="Times New Roman"/>
          <w:sz w:val="28"/>
          <w:szCs w:val="28"/>
        </w:rPr>
      </w:pPr>
      <w:r w:rsidRPr="009B50A9">
        <w:rPr>
          <w:rFonts w:ascii="仿宋_GB2312" w:eastAsia="仿宋_GB2312" w:cs="仿宋_GB2312" w:hint="eastAsia"/>
          <w:sz w:val="28"/>
          <w:szCs w:val="28"/>
        </w:rPr>
        <w:t>四、“三公经费”支出说明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9B50A9">
        <w:rPr>
          <w:rFonts w:ascii="仿宋_GB2312" w:eastAsia="仿宋_GB2312" w:cs="仿宋_GB2312"/>
          <w:sz w:val="28"/>
          <w:szCs w:val="28"/>
        </w:rPr>
        <w:t>2014</w:t>
      </w:r>
      <w:r w:rsidRPr="009B50A9">
        <w:rPr>
          <w:rFonts w:ascii="仿宋_GB2312" w:eastAsia="仿宋_GB2312" w:cs="仿宋_GB2312" w:hint="eastAsia"/>
          <w:sz w:val="28"/>
          <w:szCs w:val="28"/>
        </w:rPr>
        <w:t>年“三公经费”财政拨款支出共</w:t>
      </w:r>
      <w:r w:rsidRPr="009B50A9">
        <w:rPr>
          <w:rFonts w:eastAsia="仿宋_GB2312" w:cs="Times New Roman"/>
          <w:sz w:val="28"/>
          <w:szCs w:val="28"/>
        </w:rPr>
        <w:t> </w:t>
      </w:r>
      <w:r>
        <w:rPr>
          <w:rFonts w:ascii="仿宋_GB2312" w:eastAsia="仿宋_GB2312" w:cs="仿宋_GB2312"/>
          <w:sz w:val="28"/>
          <w:szCs w:val="28"/>
        </w:rPr>
        <w:t>6.6</w:t>
      </w:r>
      <w:r w:rsidRPr="009B50A9">
        <w:rPr>
          <w:rFonts w:eastAsia="仿宋_GB2312" w:cs="Times New Roman"/>
          <w:sz w:val="28"/>
          <w:szCs w:val="28"/>
        </w:rPr>
        <w:t> </w:t>
      </w:r>
      <w:r w:rsidRPr="009B50A9">
        <w:rPr>
          <w:rFonts w:ascii="仿宋_GB2312" w:eastAsia="仿宋_GB2312" w:cs="仿宋_GB2312" w:hint="eastAsia"/>
          <w:sz w:val="28"/>
          <w:szCs w:val="28"/>
        </w:rPr>
        <w:t>万元，具体情况如下：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 w:rsidRPr="009B50A9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 w:rsidRPr="009B50A9">
        <w:rPr>
          <w:rFonts w:ascii="仿宋_GB2312" w:eastAsia="仿宋_GB2312" w:cs="仿宋_GB2312" w:hint="eastAsia"/>
          <w:sz w:val="28"/>
          <w:szCs w:val="28"/>
        </w:rPr>
        <w:t>因公出国（境）费支出</w:t>
      </w:r>
      <w:r w:rsidRPr="009B50A9">
        <w:rPr>
          <w:rFonts w:eastAsia="仿宋_GB2312" w:cs="Times New Roman"/>
          <w:sz w:val="28"/>
          <w:szCs w:val="28"/>
        </w:rPr>
        <w:t> </w:t>
      </w:r>
      <w:r w:rsidRPr="009B50A9">
        <w:rPr>
          <w:rFonts w:ascii="仿宋_GB2312" w:eastAsia="仿宋_GB2312" w:cs="仿宋_GB2312"/>
          <w:sz w:val="28"/>
          <w:szCs w:val="28"/>
        </w:rPr>
        <w:t>0</w:t>
      </w:r>
      <w:r w:rsidRPr="009B50A9">
        <w:rPr>
          <w:rFonts w:eastAsia="仿宋_GB2312" w:cs="Times New Roman"/>
          <w:sz w:val="28"/>
          <w:szCs w:val="28"/>
        </w:rPr>
        <w:t> </w:t>
      </w:r>
      <w:r w:rsidRPr="009B50A9">
        <w:rPr>
          <w:rFonts w:ascii="仿宋_GB2312" w:eastAsia="仿宋_GB2312" w:cs="仿宋_GB2312" w:hint="eastAsia"/>
          <w:sz w:val="28"/>
          <w:szCs w:val="28"/>
        </w:rPr>
        <w:t>万元；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 w:rsidRPr="009B50A9"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 w:rsidRPr="009B50A9">
        <w:rPr>
          <w:rFonts w:ascii="仿宋_GB2312" w:eastAsia="仿宋_GB2312" w:cs="仿宋_GB2312" w:hint="eastAsia"/>
          <w:sz w:val="28"/>
          <w:szCs w:val="28"/>
        </w:rPr>
        <w:t>公务用车购置及运行维护费支出</w:t>
      </w:r>
      <w:r w:rsidRPr="009B50A9">
        <w:rPr>
          <w:rFonts w:eastAsia="仿宋_GB2312" w:cs="Times New Roman"/>
          <w:sz w:val="28"/>
          <w:szCs w:val="28"/>
        </w:rPr>
        <w:t> </w:t>
      </w:r>
      <w:r>
        <w:rPr>
          <w:rFonts w:ascii="仿宋_GB2312" w:eastAsia="仿宋_GB2312" w:cs="仿宋_GB2312"/>
          <w:sz w:val="28"/>
          <w:szCs w:val="28"/>
        </w:rPr>
        <w:t>1</w:t>
      </w:r>
      <w:r w:rsidRPr="009B50A9">
        <w:rPr>
          <w:rFonts w:eastAsia="仿宋_GB2312" w:cs="Times New Roman"/>
          <w:sz w:val="28"/>
          <w:szCs w:val="28"/>
        </w:rPr>
        <w:t> </w:t>
      </w:r>
      <w:r w:rsidRPr="009B50A9">
        <w:rPr>
          <w:rFonts w:ascii="仿宋_GB2312" w:eastAsia="仿宋_GB2312" w:cs="仿宋_GB2312" w:hint="eastAsia"/>
          <w:sz w:val="28"/>
          <w:szCs w:val="28"/>
        </w:rPr>
        <w:t>万元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9B50A9">
        <w:rPr>
          <w:rFonts w:ascii="仿宋_GB2312" w:eastAsia="仿宋_GB2312" w:cs="仿宋_GB2312" w:hint="eastAsia"/>
          <w:sz w:val="28"/>
          <w:szCs w:val="28"/>
        </w:rPr>
        <w:t>主要包括：全年运行维护费支出</w:t>
      </w:r>
      <w:r w:rsidRPr="009B50A9">
        <w:rPr>
          <w:rFonts w:ascii="仿宋_GB2312" w:eastAsia="仿宋_GB2312" w:cs="仿宋_GB2312"/>
          <w:sz w:val="28"/>
          <w:szCs w:val="28"/>
        </w:rPr>
        <w:t>1</w:t>
      </w:r>
      <w:r w:rsidRPr="009B50A9"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DF175A" w:rsidRPr="009B50A9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 w:rsidRPr="009B50A9"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 w:rsidRPr="009B50A9">
        <w:rPr>
          <w:rFonts w:ascii="仿宋_GB2312" w:eastAsia="仿宋_GB2312" w:cs="仿宋_GB2312" w:hint="eastAsia"/>
          <w:sz w:val="28"/>
          <w:szCs w:val="28"/>
        </w:rPr>
        <w:t>公务接待费支出</w:t>
      </w:r>
      <w:r>
        <w:rPr>
          <w:rFonts w:ascii="仿宋_GB2312" w:eastAsia="仿宋_GB2312" w:cs="仿宋_GB2312"/>
          <w:sz w:val="28"/>
          <w:szCs w:val="28"/>
        </w:rPr>
        <w:t>5.6</w:t>
      </w:r>
      <w:r w:rsidRPr="009B50A9">
        <w:rPr>
          <w:rFonts w:ascii="仿宋_GB2312" w:eastAsia="仿宋_GB2312" w:cs="仿宋_GB2312" w:hint="eastAsia"/>
          <w:sz w:val="28"/>
          <w:szCs w:val="28"/>
        </w:rPr>
        <w:t>万元，主要用于日常公务接待费支出。</w:t>
      </w:r>
    </w:p>
    <w:p w:rsidR="00DF175A" w:rsidRDefault="00DF175A" w:rsidP="00DB2B02">
      <w:pPr>
        <w:ind w:firstLineChars="100" w:firstLine="31680"/>
        <w:rPr>
          <w:rFonts w:eastAsia="仿宋_GB2312" w:cs="Times New Roman"/>
          <w:sz w:val="28"/>
          <w:szCs w:val="28"/>
        </w:rPr>
      </w:pPr>
      <w:r w:rsidRPr="009B50A9">
        <w:rPr>
          <w:rFonts w:eastAsia="仿宋_GB2312" w:cs="Times New Roman"/>
          <w:sz w:val="28"/>
          <w:szCs w:val="28"/>
        </w:rPr>
        <w:t> 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、情况细化说明：</w:t>
      </w:r>
    </w:p>
    <w:p w:rsidR="00DF175A" w:rsidRDefault="00DF175A" w:rsidP="0085476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单位</w:t>
      </w:r>
      <w:r w:rsidRPr="009B50A9">
        <w:rPr>
          <w:rFonts w:ascii="仿宋_GB2312" w:eastAsia="仿宋_GB2312" w:cs="仿宋_GB2312" w:hint="eastAsia"/>
          <w:sz w:val="28"/>
          <w:szCs w:val="28"/>
        </w:rPr>
        <w:t>“三公经费”支出</w:t>
      </w:r>
      <w:r>
        <w:rPr>
          <w:rFonts w:ascii="仿宋_GB2312" w:eastAsia="仿宋_GB2312" w:cs="仿宋_GB2312" w:hint="eastAsia"/>
          <w:sz w:val="28"/>
          <w:szCs w:val="28"/>
        </w:rPr>
        <w:t>比</w:t>
      </w:r>
      <w:r>
        <w:rPr>
          <w:rFonts w:ascii="仿宋_GB2312" w:eastAsia="仿宋_GB2312" w:cs="仿宋_GB2312"/>
          <w:sz w:val="28"/>
          <w:szCs w:val="28"/>
        </w:rPr>
        <w:t>2013</w:t>
      </w:r>
      <w:r>
        <w:rPr>
          <w:rFonts w:ascii="仿宋_GB2312" w:eastAsia="仿宋_GB2312" w:cs="仿宋_GB2312" w:hint="eastAsia"/>
          <w:sz w:val="28"/>
          <w:szCs w:val="28"/>
        </w:rPr>
        <w:t>年决算减少</w:t>
      </w:r>
      <w:r>
        <w:rPr>
          <w:rFonts w:ascii="仿宋_GB2312" w:eastAsia="仿宋_GB2312" w:cs="仿宋_GB2312"/>
          <w:sz w:val="28"/>
          <w:szCs w:val="28"/>
        </w:rPr>
        <w:t>4.17</w:t>
      </w:r>
      <w:r>
        <w:rPr>
          <w:rFonts w:ascii="仿宋_GB2312" w:eastAsia="仿宋_GB2312" w:cs="仿宋_GB2312" w:hint="eastAsia"/>
          <w:sz w:val="28"/>
          <w:szCs w:val="28"/>
        </w:rPr>
        <w:t>万元。其中，</w:t>
      </w:r>
      <w:r>
        <w:rPr>
          <w:rFonts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 w:hint="eastAsia"/>
          <w:sz w:val="28"/>
          <w:szCs w:val="28"/>
        </w:rPr>
        <w:t>年度及</w:t>
      </w:r>
      <w:r>
        <w:rPr>
          <w:rFonts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 w:hint="eastAsia"/>
          <w:sz w:val="28"/>
          <w:szCs w:val="28"/>
        </w:rPr>
        <w:t>年度均未发生因</w:t>
      </w:r>
      <w:r w:rsidRPr="009B50A9">
        <w:rPr>
          <w:rFonts w:ascii="仿宋_GB2312" w:eastAsia="仿宋_GB2312" w:cs="仿宋_GB2312" w:hint="eastAsia"/>
          <w:sz w:val="28"/>
          <w:szCs w:val="28"/>
        </w:rPr>
        <w:t>公出国（境）费</w:t>
      </w:r>
      <w:r>
        <w:rPr>
          <w:rFonts w:ascii="仿宋_GB2312" w:eastAsia="仿宋_GB2312" w:cs="仿宋_GB2312" w:hint="eastAsia"/>
          <w:sz w:val="28"/>
          <w:szCs w:val="28"/>
        </w:rPr>
        <w:t>；</w:t>
      </w:r>
      <w:r w:rsidRPr="009B50A9">
        <w:rPr>
          <w:rFonts w:ascii="仿宋_GB2312" w:eastAsia="仿宋_GB2312" w:cs="仿宋_GB2312" w:hint="eastAsia"/>
          <w:sz w:val="28"/>
          <w:szCs w:val="28"/>
        </w:rPr>
        <w:t>公务用车购置及运行维护费</w:t>
      </w:r>
      <w:r>
        <w:rPr>
          <w:rFonts w:ascii="仿宋_GB2312" w:eastAsia="仿宋_GB2312" w:cs="仿宋_GB2312" w:hint="eastAsia"/>
          <w:sz w:val="28"/>
          <w:szCs w:val="28"/>
        </w:rPr>
        <w:t>增加</w:t>
      </w:r>
      <w:r>
        <w:rPr>
          <w:rFonts w:ascii="仿宋_GB2312" w:eastAsia="仿宋_GB2312" w:cs="仿宋_GB2312"/>
          <w:sz w:val="28"/>
          <w:szCs w:val="28"/>
        </w:rPr>
        <w:t>0.6</w:t>
      </w:r>
      <w:r>
        <w:rPr>
          <w:rFonts w:ascii="仿宋_GB2312" w:eastAsia="仿宋_GB2312" w:cs="仿宋_GB2312" w:hint="eastAsia"/>
          <w:sz w:val="28"/>
          <w:szCs w:val="28"/>
        </w:rPr>
        <w:t>万元，丰顺新区管委会于</w:t>
      </w:r>
      <w:r>
        <w:rPr>
          <w:rFonts w:ascii="仿宋_GB2312" w:eastAsia="仿宋_GB2312" w:cs="仿宋_GB2312"/>
          <w:sz w:val="28"/>
          <w:szCs w:val="28"/>
        </w:rPr>
        <w:t>2013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月正式开始运作，管委会不具有公车，运行维护费为公务用车的租车及燃油费用；公务接待费支出比</w:t>
      </w:r>
      <w:r>
        <w:rPr>
          <w:rFonts w:ascii="仿宋_GB2312" w:eastAsia="仿宋_GB2312" w:cs="仿宋_GB2312"/>
          <w:sz w:val="28"/>
          <w:szCs w:val="28"/>
        </w:rPr>
        <w:t>2013</w:t>
      </w:r>
      <w:r>
        <w:rPr>
          <w:rFonts w:ascii="仿宋_GB2312" w:eastAsia="仿宋_GB2312" w:cs="仿宋_GB2312" w:hint="eastAsia"/>
          <w:sz w:val="28"/>
          <w:szCs w:val="28"/>
        </w:rPr>
        <w:t>年减少</w:t>
      </w:r>
      <w:r>
        <w:rPr>
          <w:rFonts w:ascii="仿宋_GB2312" w:eastAsia="仿宋_GB2312" w:cs="仿宋_GB2312"/>
          <w:sz w:val="28"/>
          <w:szCs w:val="28"/>
        </w:rPr>
        <w:t>4.78</w:t>
      </w:r>
      <w:r>
        <w:rPr>
          <w:rFonts w:ascii="仿宋_GB2312" w:eastAsia="仿宋_GB2312" w:cs="仿宋_GB2312" w:hint="eastAsia"/>
          <w:sz w:val="28"/>
          <w:szCs w:val="28"/>
        </w:rPr>
        <w:t>万元，</w:t>
      </w:r>
      <w:r>
        <w:rPr>
          <w:rFonts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 w:hint="eastAsia"/>
          <w:sz w:val="28"/>
          <w:szCs w:val="28"/>
        </w:rPr>
        <w:t>年度日常公务接待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批次，</w:t>
      </w:r>
      <w:r>
        <w:rPr>
          <w:rFonts w:ascii="仿宋_GB2312" w:eastAsia="仿宋_GB2312" w:cs="仿宋_GB2312"/>
          <w:sz w:val="28"/>
          <w:szCs w:val="28"/>
        </w:rPr>
        <w:t>26</w:t>
      </w:r>
      <w:r>
        <w:rPr>
          <w:rFonts w:ascii="仿宋_GB2312" w:eastAsia="仿宋_GB2312" w:cs="仿宋_GB2312" w:hint="eastAsia"/>
          <w:sz w:val="28"/>
          <w:szCs w:val="28"/>
        </w:rPr>
        <w:t>人次。</w:t>
      </w:r>
    </w:p>
    <w:p w:rsidR="00DF175A" w:rsidRPr="0026321A" w:rsidRDefault="00DF175A" w:rsidP="00DB2B02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DB2B02">
        <w:rPr>
          <w:rFonts w:ascii="仿宋_GB2312" w:eastAsia="仿宋_GB2312" w:cs="仿宋_GB2312" w:hint="eastAsia"/>
          <w:sz w:val="28"/>
          <w:szCs w:val="28"/>
        </w:rPr>
        <w:t>“三公经费”减少的原因主要是严格执行中央八项规定，厉行节约。</w:t>
      </w:r>
    </w:p>
    <w:sectPr w:rsidR="00DF175A" w:rsidRPr="0026321A" w:rsidSect="0052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5A" w:rsidRDefault="00DF175A" w:rsidP="009B50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175A" w:rsidRDefault="00DF175A" w:rsidP="009B50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5A" w:rsidRDefault="00DF175A" w:rsidP="009B50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175A" w:rsidRDefault="00DF175A" w:rsidP="009B50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5249"/>
    <w:multiLevelType w:val="hybridMultilevel"/>
    <w:tmpl w:val="BA5876C0"/>
    <w:lvl w:ilvl="0" w:tplc="111CD0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925242"/>
    <w:multiLevelType w:val="hybridMultilevel"/>
    <w:tmpl w:val="F5FC6A5A"/>
    <w:lvl w:ilvl="0" w:tplc="86C80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0A9"/>
    <w:rsid w:val="0026321A"/>
    <w:rsid w:val="00523264"/>
    <w:rsid w:val="00607323"/>
    <w:rsid w:val="006C6C4A"/>
    <w:rsid w:val="00746A38"/>
    <w:rsid w:val="0085476C"/>
    <w:rsid w:val="009B50A9"/>
    <w:rsid w:val="00A136F0"/>
    <w:rsid w:val="00DB2B02"/>
    <w:rsid w:val="00DF175A"/>
    <w:rsid w:val="00E0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6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B5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50A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B5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50A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9B50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124</Words>
  <Characters>707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7</cp:revision>
  <dcterms:created xsi:type="dcterms:W3CDTF">2016-07-07T02:31:00Z</dcterms:created>
  <dcterms:modified xsi:type="dcterms:W3CDTF">2016-08-03T01:32:00Z</dcterms:modified>
</cp:coreProperties>
</file>