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06" w:rsidRPr="00C938D5" w:rsidRDefault="00127E06" w:rsidP="00C938D5">
      <w:pPr>
        <w:jc w:val="center"/>
        <w:rPr>
          <w:rFonts w:ascii="黑体" w:eastAsia="黑体"/>
          <w:sz w:val="30"/>
          <w:szCs w:val="30"/>
        </w:rPr>
      </w:pPr>
      <w:r w:rsidRPr="00C938D5">
        <w:rPr>
          <w:rFonts w:ascii="黑体" w:eastAsia="黑体"/>
          <w:sz w:val="30"/>
          <w:szCs w:val="30"/>
        </w:rPr>
        <w:t>2014</w:t>
      </w:r>
      <w:r w:rsidRPr="00C938D5">
        <w:rPr>
          <w:rFonts w:ascii="黑体" w:eastAsia="黑体" w:hint="eastAsia"/>
          <w:sz w:val="30"/>
          <w:szCs w:val="30"/>
        </w:rPr>
        <w:t>年嘉应学院梅州师范分院部门决算基本情况说明</w:t>
      </w:r>
    </w:p>
    <w:p w:rsidR="00127E06" w:rsidRPr="00C938D5" w:rsidRDefault="00127E06" w:rsidP="001B5071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部门基本情况</w:t>
      </w:r>
    </w:p>
    <w:p w:rsidR="00127E06" w:rsidRPr="00C938D5" w:rsidRDefault="00127E06" w:rsidP="004B2716">
      <w:pPr>
        <w:pStyle w:val="ListParagraph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部门机构设置、职能</w:t>
      </w:r>
    </w:p>
    <w:p w:rsidR="00127E06" w:rsidRPr="00C938D5" w:rsidRDefault="00127E06" w:rsidP="004B2716">
      <w:pPr>
        <w:pStyle w:val="ListParagraph"/>
        <w:ind w:left="1140" w:firstLineChars="0" w:firstLine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嘉应学院梅州师范分院</w:t>
      </w:r>
      <w:r>
        <w:rPr>
          <w:rFonts w:ascii="宋体" w:hAnsi="宋体" w:hint="eastAsia"/>
          <w:sz w:val="28"/>
          <w:szCs w:val="28"/>
        </w:rPr>
        <w:t>是一所负责培养具有大专层次的初等教育师资及幼儿、初中教师培训机构。</w:t>
      </w:r>
    </w:p>
    <w:p w:rsidR="00127E06" w:rsidRPr="00C938D5" w:rsidRDefault="00127E06" w:rsidP="004B2716">
      <w:pPr>
        <w:pStyle w:val="ListParagraph"/>
        <w:ind w:left="420" w:firstLineChars="0" w:firstLine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（二）、人员构成情况</w:t>
      </w:r>
    </w:p>
    <w:p w:rsidR="00127E06" w:rsidRPr="00C938D5" w:rsidRDefault="00127E06" w:rsidP="00755F15">
      <w:pPr>
        <w:pStyle w:val="ListParagraph"/>
        <w:ind w:left="420" w:firstLineChars="350" w:firstLine="31680"/>
        <w:rPr>
          <w:rFonts w:ascii="宋体"/>
          <w:sz w:val="28"/>
          <w:szCs w:val="28"/>
        </w:rPr>
      </w:pPr>
      <w:bookmarkStart w:id="0" w:name="_GoBack"/>
      <w:bookmarkEnd w:id="0"/>
      <w:r w:rsidRPr="00C938D5">
        <w:rPr>
          <w:rFonts w:ascii="宋体" w:hAnsi="宋体" w:hint="eastAsia"/>
          <w:sz w:val="28"/>
          <w:szCs w:val="28"/>
        </w:rPr>
        <w:t>财政核拨编制</w:t>
      </w:r>
      <w:r w:rsidRPr="00C938D5">
        <w:rPr>
          <w:rFonts w:ascii="宋体" w:hAnsi="宋体"/>
          <w:sz w:val="28"/>
          <w:szCs w:val="28"/>
        </w:rPr>
        <w:t>125</w:t>
      </w:r>
      <w:r w:rsidRPr="00C938D5">
        <w:rPr>
          <w:rFonts w:ascii="宋体" w:hAnsi="宋体" w:hint="eastAsia"/>
          <w:sz w:val="28"/>
          <w:szCs w:val="28"/>
        </w:rPr>
        <w:t>名，自筹编制</w:t>
      </w:r>
      <w:r w:rsidRPr="00C938D5">
        <w:rPr>
          <w:rFonts w:ascii="宋体" w:hAnsi="宋体"/>
          <w:sz w:val="28"/>
          <w:szCs w:val="28"/>
        </w:rPr>
        <w:t>20</w:t>
      </w:r>
      <w:r w:rsidRPr="00C938D5">
        <w:rPr>
          <w:rFonts w:ascii="宋体" w:hAnsi="宋体" w:hint="eastAsia"/>
          <w:sz w:val="28"/>
          <w:szCs w:val="28"/>
        </w:rPr>
        <w:t>名。</w:t>
      </w: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年度实有教职工人数</w:t>
      </w:r>
      <w:r w:rsidRPr="00C938D5">
        <w:rPr>
          <w:rFonts w:ascii="宋体" w:hAnsi="宋体"/>
          <w:sz w:val="28"/>
          <w:szCs w:val="28"/>
        </w:rPr>
        <w:t>135</w:t>
      </w:r>
      <w:r w:rsidRPr="00C938D5">
        <w:rPr>
          <w:rFonts w:ascii="宋体" w:hAnsi="宋体" w:hint="eastAsia"/>
          <w:sz w:val="28"/>
          <w:szCs w:val="28"/>
        </w:rPr>
        <w:t>名（其中财政核拨编制</w:t>
      </w:r>
      <w:r w:rsidRPr="00C938D5">
        <w:rPr>
          <w:rFonts w:ascii="宋体" w:hAnsi="宋体"/>
          <w:sz w:val="28"/>
          <w:szCs w:val="28"/>
        </w:rPr>
        <w:t>125</w:t>
      </w:r>
      <w:r w:rsidRPr="00C938D5">
        <w:rPr>
          <w:rFonts w:ascii="宋体" w:hAnsi="宋体" w:hint="eastAsia"/>
          <w:sz w:val="28"/>
          <w:szCs w:val="28"/>
        </w:rPr>
        <w:t>名，自筹编制</w:t>
      </w:r>
      <w:r w:rsidRPr="00C938D5">
        <w:rPr>
          <w:rFonts w:ascii="宋体" w:hAnsi="宋体"/>
          <w:sz w:val="28"/>
          <w:szCs w:val="28"/>
        </w:rPr>
        <w:t>10</w:t>
      </w:r>
      <w:r w:rsidRPr="00C938D5">
        <w:rPr>
          <w:rFonts w:ascii="宋体" w:hAnsi="宋体" w:hint="eastAsia"/>
          <w:sz w:val="28"/>
          <w:szCs w:val="28"/>
        </w:rPr>
        <w:t>名），离休人员１名，退休人员</w:t>
      </w:r>
      <w:r w:rsidRPr="00C938D5">
        <w:rPr>
          <w:rFonts w:ascii="宋体" w:hAnsi="宋体"/>
          <w:sz w:val="28"/>
          <w:szCs w:val="28"/>
        </w:rPr>
        <w:t>51</w:t>
      </w:r>
      <w:r w:rsidRPr="00C938D5">
        <w:rPr>
          <w:rFonts w:ascii="宋体" w:hAnsi="宋体" w:hint="eastAsia"/>
          <w:sz w:val="28"/>
          <w:szCs w:val="28"/>
        </w:rPr>
        <w:t>名。</w:t>
      </w:r>
      <w:r>
        <w:rPr>
          <w:rFonts w:ascii="宋体" w:hAnsi="宋体" w:hint="eastAsia"/>
          <w:sz w:val="28"/>
          <w:szCs w:val="28"/>
        </w:rPr>
        <w:t>学校车辆编制数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辆，实有车辆４辆。</w:t>
      </w:r>
    </w:p>
    <w:p w:rsidR="00127E06" w:rsidRPr="00C938D5" w:rsidRDefault="00127E06" w:rsidP="004B2716">
      <w:pPr>
        <w:ind w:firstLine="42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（三）决算年度的主要工作任务</w:t>
      </w:r>
    </w:p>
    <w:p w:rsidR="00127E06" w:rsidRPr="00C938D5" w:rsidRDefault="00127E06" w:rsidP="004B2716">
      <w:pPr>
        <w:ind w:firstLine="42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我校坚持“立足师范、面向基层、报务社会”和“以生为本”的办学理念，实行“专业教育同铸造师魂、陶冶师德、培养师能有机结合”办学模式，努力把学生培养成“师德好、基础厚、技能强、一专多能”的应用型师资人才，把学校真正办成初等教育、学前教育的接合面资摇篮。把财政资金用在学校教育、教学的主要工作任务上，严格做到为教育教学服务。</w:t>
      </w:r>
    </w:p>
    <w:p w:rsidR="00127E06" w:rsidRPr="00C938D5" w:rsidRDefault="00127E06" w:rsidP="00E6445D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收入</w:t>
      </w:r>
      <w:r>
        <w:rPr>
          <w:rFonts w:ascii="宋体" w:hAnsi="宋体" w:hint="eastAsia"/>
          <w:sz w:val="28"/>
          <w:szCs w:val="28"/>
        </w:rPr>
        <w:t>决</w:t>
      </w:r>
      <w:r w:rsidRPr="00C938D5">
        <w:rPr>
          <w:rFonts w:ascii="宋体" w:hAnsi="宋体" w:hint="eastAsia"/>
          <w:sz w:val="28"/>
          <w:szCs w:val="28"/>
        </w:rPr>
        <w:t>算说明</w:t>
      </w:r>
    </w:p>
    <w:p w:rsidR="00127E06" w:rsidRPr="00C938D5" w:rsidRDefault="00127E06" w:rsidP="00E6445D">
      <w:pPr>
        <w:pStyle w:val="ListParagraph"/>
        <w:ind w:left="420" w:firstLineChars="0" w:firstLine="0"/>
        <w:rPr>
          <w:rFonts w:ascii="宋体"/>
          <w:sz w:val="28"/>
          <w:szCs w:val="28"/>
        </w:rPr>
      </w:pP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年收入决算（财政拨款收入）</w:t>
      </w:r>
      <w:r w:rsidRPr="00C938D5">
        <w:rPr>
          <w:rFonts w:ascii="宋体" w:hAnsi="宋体"/>
          <w:sz w:val="28"/>
          <w:szCs w:val="28"/>
        </w:rPr>
        <w:t>1370.66</w:t>
      </w:r>
      <w:r w:rsidRPr="00C938D5">
        <w:rPr>
          <w:rFonts w:ascii="宋体" w:hAnsi="宋体" w:hint="eastAsia"/>
          <w:sz w:val="28"/>
          <w:szCs w:val="28"/>
        </w:rPr>
        <w:t>万元，事业收入（学费、住宿费）</w:t>
      </w:r>
      <w:r w:rsidRPr="00C938D5">
        <w:rPr>
          <w:rFonts w:ascii="宋体" w:hAnsi="宋体"/>
          <w:sz w:val="28"/>
          <w:szCs w:val="28"/>
        </w:rPr>
        <w:t>1445.62</w:t>
      </w:r>
      <w:r w:rsidRPr="00C938D5">
        <w:rPr>
          <w:rFonts w:ascii="宋体" w:hAnsi="宋体" w:hint="eastAsia"/>
          <w:sz w:val="28"/>
          <w:szCs w:val="28"/>
        </w:rPr>
        <w:t>万元，其他收入（利息、天面租赁等）</w:t>
      </w:r>
      <w:r w:rsidRPr="00C938D5">
        <w:rPr>
          <w:rFonts w:ascii="宋体" w:hAnsi="宋体"/>
          <w:sz w:val="28"/>
          <w:szCs w:val="28"/>
        </w:rPr>
        <w:t>54.99</w:t>
      </w:r>
      <w:r w:rsidRPr="00C938D5">
        <w:rPr>
          <w:rFonts w:ascii="宋体" w:hAnsi="宋体" w:hint="eastAsia"/>
          <w:sz w:val="28"/>
          <w:szCs w:val="28"/>
        </w:rPr>
        <w:t>万元，合计收入</w:t>
      </w:r>
      <w:r w:rsidRPr="00C938D5">
        <w:rPr>
          <w:rFonts w:ascii="宋体" w:hAnsi="宋体"/>
          <w:sz w:val="28"/>
          <w:szCs w:val="28"/>
        </w:rPr>
        <w:t>2871.28</w:t>
      </w:r>
      <w:r w:rsidRPr="00C938D5">
        <w:rPr>
          <w:rFonts w:ascii="宋体" w:hAnsi="宋体" w:hint="eastAsia"/>
          <w:sz w:val="28"/>
          <w:szCs w:val="28"/>
        </w:rPr>
        <w:t>万元。</w:t>
      </w:r>
    </w:p>
    <w:p w:rsidR="00127E06" w:rsidRPr="00C938D5" w:rsidRDefault="00127E06" w:rsidP="00E6445D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支出预算说明</w:t>
      </w:r>
    </w:p>
    <w:p w:rsidR="00127E06" w:rsidRPr="00C938D5" w:rsidRDefault="00127E06" w:rsidP="00E6445D">
      <w:pPr>
        <w:pStyle w:val="ListParagraph"/>
        <w:ind w:left="420" w:firstLineChars="0" w:firstLine="0"/>
        <w:rPr>
          <w:rFonts w:ascii="宋体"/>
          <w:sz w:val="28"/>
          <w:szCs w:val="28"/>
        </w:rPr>
      </w:pP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年支出决算合计</w:t>
      </w:r>
      <w:r w:rsidRPr="00C938D5">
        <w:rPr>
          <w:rFonts w:ascii="宋体" w:hAnsi="宋体"/>
          <w:sz w:val="28"/>
          <w:szCs w:val="28"/>
        </w:rPr>
        <w:t>3380.52</w:t>
      </w:r>
      <w:r w:rsidRPr="00C938D5">
        <w:rPr>
          <w:rFonts w:ascii="宋体" w:hAnsi="宋体" w:hint="eastAsia"/>
          <w:sz w:val="28"/>
          <w:szCs w:val="28"/>
        </w:rPr>
        <w:t>万元。其中：</w:t>
      </w: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年基本支出决算（财政拨款支出）</w:t>
      </w:r>
      <w:r w:rsidRPr="00C938D5">
        <w:rPr>
          <w:rFonts w:ascii="宋体" w:hAnsi="宋体"/>
          <w:sz w:val="28"/>
          <w:szCs w:val="28"/>
        </w:rPr>
        <w:t>1370.66</w:t>
      </w:r>
      <w:r w:rsidRPr="00C938D5">
        <w:rPr>
          <w:rFonts w:ascii="宋体" w:hAnsi="宋体" w:hint="eastAsia"/>
          <w:sz w:val="28"/>
          <w:szCs w:val="28"/>
        </w:rPr>
        <w:t>万元（中专教育支出</w:t>
      </w:r>
      <w:r w:rsidRPr="00C938D5">
        <w:rPr>
          <w:rFonts w:ascii="宋体" w:hAnsi="宋体"/>
          <w:sz w:val="28"/>
          <w:szCs w:val="28"/>
        </w:rPr>
        <w:t>988.63</w:t>
      </w:r>
      <w:r w:rsidRPr="00C938D5">
        <w:rPr>
          <w:rFonts w:ascii="宋体" w:hAnsi="宋体" w:hint="eastAsia"/>
          <w:sz w:val="28"/>
          <w:szCs w:val="28"/>
        </w:rPr>
        <w:t>万元，教育附加支出</w:t>
      </w:r>
      <w:r w:rsidRPr="00C938D5">
        <w:rPr>
          <w:rFonts w:ascii="宋体" w:hAnsi="宋体"/>
          <w:sz w:val="28"/>
          <w:szCs w:val="28"/>
        </w:rPr>
        <w:t>30.1</w:t>
      </w:r>
      <w:r w:rsidRPr="00C938D5">
        <w:rPr>
          <w:rFonts w:ascii="宋体" w:hAnsi="宋体" w:hint="eastAsia"/>
          <w:sz w:val="28"/>
          <w:szCs w:val="28"/>
        </w:rPr>
        <w:t>万元，事业单位离退休费支出</w:t>
      </w:r>
      <w:r w:rsidRPr="00C938D5">
        <w:rPr>
          <w:rFonts w:ascii="宋体" w:hAnsi="宋体"/>
          <w:sz w:val="28"/>
          <w:szCs w:val="28"/>
        </w:rPr>
        <w:t>278.31</w:t>
      </w:r>
      <w:r w:rsidRPr="00C938D5">
        <w:rPr>
          <w:rFonts w:ascii="宋体" w:hAnsi="宋体" w:hint="eastAsia"/>
          <w:sz w:val="28"/>
          <w:szCs w:val="28"/>
        </w:rPr>
        <w:t>万元，抚恤金支出</w:t>
      </w:r>
      <w:r w:rsidRPr="00C938D5">
        <w:rPr>
          <w:rFonts w:ascii="宋体" w:hAnsi="宋体"/>
          <w:sz w:val="28"/>
          <w:szCs w:val="28"/>
        </w:rPr>
        <w:t>10</w:t>
      </w:r>
      <w:r w:rsidRPr="00C938D5">
        <w:rPr>
          <w:rFonts w:ascii="宋体" w:hAnsi="宋体" w:hint="eastAsia"/>
          <w:sz w:val="28"/>
          <w:szCs w:val="28"/>
        </w:rPr>
        <w:t>万元，医疗保障支出</w:t>
      </w:r>
      <w:r w:rsidRPr="00C938D5">
        <w:rPr>
          <w:rFonts w:ascii="宋体" w:hAnsi="宋体"/>
          <w:sz w:val="28"/>
          <w:szCs w:val="28"/>
        </w:rPr>
        <w:t>30.32</w:t>
      </w:r>
      <w:r w:rsidRPr="00C938D5">
        <w:rPr>
          <w:rFonts w:ascii="宋体" w:hAnsi="宋体" w:hint="eastAsia"/>
          <w:sz w:val="28"/>
          <w:szCs w:val="28"/>
        </w:rPr>
        <w:t>万元，住房保障支出</w:t>
      </w:r>
      <w:r w:rsidRPr="00C938D5">
        <w:rPr>
          <w:rFonts w:ascii="宋体" w:hAnsi="宋体"/>
          <w:sz w:val="28"/>
          <w:szCs w:val="28"/>
        </w:rPr>
        <w:t>33.31</w:t>
      </w:r>
      <w:r w:rsidRPr="00C938D5">
        <w:rPr>
          <w:rFonts w:ascii="宋体" w:hAnsi="宋体" w:hint="eastAsia"/>
          <w:sz w:val="28"/>
          <w:szCs w:val="28"/>
        </w:rPr>
        <w:t>万元）。</w:t>
      </w: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年基本支出决算（本级支出）</w:t>
      </w:r>
      <w:r w:rsidRPr="00C938D5">
        <w:rPr>
          <w:rFonts w:ascii="宋体" w:hAnsi="宋体"/>
          <w:sz w:val="28"/>
          <w:szCs w:val="28"/>
        </w:rPr>
        <w:t>2009.86</w:t>
      </w:r>
      <w:r w:rsidRPr="00C938D5">
        <w:rPr>
          <w:rFonts w:ascii="宋体" w:hAnsi="宋体" w:hint="eastAsia"/>
          <w:sz w:val="28"/>
          <w:szCs w:val="28"/>
        </w:rPr>
        <w:t>万元。按用途划分，基本支出</w:t>
      </w:r>
      <w:r w:rsidRPr="00C938D5">
        <w:rPr>
          <w:rFonts w:ascii="宋体" w:hAnsi="宋体"/>
          <w:sz w:val="28"/>
          <w:szCs w:val="28"/>
        </w:rPr>
        <w:t>3380.52</w:t>
      </w:r>
      <w:r w:rsidRPr="00C938D5">
        <w:rPr>
          <w:rFonts w:ascii="宋体" w:hAnsi="宋体" w:hint="eastAsia"/>
          <w:sz w:val="28"/>
          <w:szCs w:val="28"/>
        </w:rPr>
        <w:t>万元，占</w:t>
      </w:r>
      <w:r w:rsidRPr="00C938D5">
        <w:rPr>
          <w:rFonts w:ascii="宋体" w:hAnsi="宋体"/>
          <w:sz w:val="28"/>
          <w:szCs w:val="28"/>
        </w:rPr>
        <w:t>100%</w:t>
      </w:r>
      <w:r w:rsidRPr="00C938D5">
        <w:rPr>
          <w:rFonts w:ascii="宋体" w:hAnsi="宋体" w:hint="eastAsia"/>
          <w:sz w:val="28"/>
          <w:szCs w:val="28"/>
        </w:rPr>
        <w:t>，其中：工资福利支出</w:t>
      </w:r>
      <w:r w:rsidRPr="00C938D5">
        <w:rPr>
          <w:rFonts w:ascii="宋体" w:hAnsi="宋体"/>
          <w:sz w:val="28"/>
          <w:szCs w:val="28"/>
        </w:rPr>
        <w:t>1164.73</w:t>
      </w:r>
      <w:r w:rsidRPr="00C938D5">
        <w:rPr>
          <w:rFonts w:ascii="宋体" w:hAnsi="宋体" w:hint="eastAsia"/>
          <w:sz w:val="28"/>
          <w:szCs w:val="28"/>
        </w:rPr>
        <w:t>万元，商品和服务支出</w:t>
      </w:r>
      <w:r w:rsidRPr="00C938D5">
        <w:rPr>
          <w:rFonts w:ascii="宋体" w:hAnsi="宋体"/>
          <w:sz w:val="28"/>
          <w:szCs w:val="28"/>
        </w:rPr>
        <w:t>582.4</w:t>
      </w:r>
      <w:r w:rsidRPr="00C938D5">
        <w:rPr>
          <w:rFonts w:ascii="宋体" w:hAnsi="宋体" w:hint="eastAsia"/>
          <w:sz w:val="28"/>
          <w:szCs w:val="28"/>
        </w:rPr>
        <w:t>万元，对个人和家庭补助支出</w:t>
      </w:r>
      <w:r w:rsidRPr="00C938D5">
        <w:rPr>
          <w:rFonts w:ascii="宋体" w:hAnsi="宋体"/>
          <w:sz w:val="28"/>
          <w:szCs w:val="28"/>
        </w:rPr>
        <w:t>474.65</w:t>
      </w:r>
      <w:r w:rsidRPr="00C938D5">
        <w:rPr>
          <w:rFonts w:ascii="宋体" w:hAnsi="宋体" w:hint="eastAsia"/>
          <w:sz w:val="28"/>
          <w:szCs w:val="28"/>
        </w:rPr>
        <w:t>万元，其他基本建设支出</w:t>
      </w:r>
      <w:r w:rsidRPr="00C938D5">
        <w:rPr>
          <w:rFonts w:ascii="宋体" w:hAnsi="宋体"/>
          <w:sz w:val="28"/>
          <w:szCs w:val="28"/>
        </w:rPr>
        <w:t>1158.75</w:t>
      </w:r>
      <w:r w:rsidRPr="00C938D5">
        <w:rPr>
          <w:rFonts w:ascii="宋体" w:hAnsi="宋体" w:hint="eastAsia"/>
          <w:sz w:val="28"/>
          <w:szCs w:val="28"/>
        </w:rPr>
        <w:t>万元。</w:t>
      </w:r>
    </w:p>
    <w:p w:rsidR="00127E06" w:rsidRPr="00C938D5" w:rsidRDefault="00127E06" w:rsidP="0065301E">
      <w:pPr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四、“三公经费”支出说明</w:t>
      </w:r>
    </w:p>
    <w:p w:rsidR="00127E06" w:rsidRPr="00080BCE" w:rsidRDefault="00127E06" w:rsidP="00755F15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2014</w:t>
      </w:r>
      <w:r w:rsidRPr="00080BCE">
        <w:rPr>
          <w:rFonts w:ascii="宋体" w:hAnsi="宋体" w:hint="eastAsia"/>
          <w:sz w:val="32"/>
          <w:szCs w:val="32"/>
        </w:rPr>
        <w:t>年部门决算中“三公”经费支出</w:t>
      </w:r>
      <w:r>
        <w:rPr>
          <w:rFonts w:ascii="宋体" w:hAnsi="宋体"/>
          <w:sz w:val="32"/>
          <w:szCs w:val="32"/>
        </w:rPr>
        <w:t>16.56</w:t>
      </w:r>
      <w:r w:rsidRPr="00080BCE">
        <w:rPr>
          <w:rFonts w:ascii="宋体" w:hAnsi="宋体" w:hint="eastAsia"/>
          <w:sz w:val="32"/>
          <w:szCs w:val="32"/>
        </w:rPr>
        <w:t>万元，其中：</w:t>
      </w:r>
    </w:p>
    <w:p w:rsidR="00127E06" w:rsidRDefault="00127E06" w:rsidP="00755F15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1.</w:t>
      </w:r>
      <w:r w:rsidRPr="00080BCE">
        <w:rPr>
          <w:rFonts w:ascii="宋体" w:hAnsi="宋体" w:hint="eastAsia"/>
          <w:sz w:val="32"/>
          <w:szCs w:val="32"/>
        </w:rPr>
        <w:t>因公出国（境）费支出：无</w:t>
      </w:r>
    </w:p>
    <w:p w:rsidR="00127E06" w:rsidRDefault="00127E06" w:rsidP="00755F15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2.</w:t>
      </w:r>
      <w:r w:rsidRPr="00080BCE">
        <w:rPr>
          <w:rFonts w:ascii="宋体" w:hAnsi="宋体" w:hint="eastAsia"/>
          <w:sz w:val="32"/>
          <w:szCs w:val="32"/>
        </w:rPr>
        <w:t>公务用车</w:t>
      </w:r>
      <w:r>
        <w:rPr>
          <w:rFonts w:ascii="宋体" w:hAnsi="宋体" w:hint="eastAsia"/>
          <w:sz w:val="32"/>
          <w:szCs w:val="32"/>
        </w:rPr>
        <w:t>保有量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辆，</w:t>
      </w:r>
      <w:r w:rsidRPr="00080BCE">
        <w:rPr>
          <w:rFonts w:ascii="宋体" w:hAnsi="宋体" w:hint="eastAsia"/>
          <w:sz w:val="32"/>
          <w:szCs w:val="32"/>
        </w:rPr>
        <w:t>公务用车购置及运行维护费支出</w:t>
      </w:r>
      <w:r>
        <w:rPr>
          <w:rFonts w:ascii="宋体" w:hAnsi="宋体"/>
          <w:sz w:val="32"/>
          <w:szCs w:val="32"/>
        </w:rPr>
        <w:t>15.66</w:t>
      </w:r>
      <w:r w:rsidRPr="00080BCE">
        <w:rPr>
          <w:rFonts w:ascii="宋体" w:hAnsi="宋体" w:hint="eastAsia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，与去年持平。</w:t>
      </w:r>
    </w:p>
    <w:p w:rsidR="00127E06" w:rsidRDefault="00127E06" w:rsidP="00755F15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3.</w:t>
      </w:r>
      <w:r w:rsidRPr="00080BCE">
        <w:rPr>
          <w:rFonts w:ascii="宋体" w:hAnsi="宋体" w:hint="eastAsia"/>
          <w:sz w:val="32"/>
          <w:szCs w:val="32"/>
        </w:rPr>
        <w:t>公务接待费支出</w:t>
      </w:r>
      <w:r>
        <w:rPr>
          <w:rFonts w:ascii="宋体" w:hAnsi="宋体"/>
          <w:sz w:val="32"/>
          <w:szCs w:val="32"/>
        </w:rPr>
        <w:t>0.86</w:t>
      </w:r>
      <w:r>
        <w:rPr>
          <w:rFonts w:ascii="宋体" w:hAnsi="宋体" w:hint="eastAsia"/>
          <w:sz w:val="32"/>
          <w:szCs w:val="32"/>
        </w:rPr>
        <w:t>万元，与去年持平，共接待</w:t>
      </w: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批</w:t>
      </w:r>
      <w:r>
        <w:rPr>
          <w:rFonts w:ascii="宋体" w:hAnsi="宋体"/>
          <w:sz w:val="32"/>
          <w:szCs w:val="32"/>
        </w:rPr>
        <w:t>53</w:t>
      </w:r>
      <w:r>
        <w:rPr>
          <w:rFonts w:ascii="宋体" w:hAnsi="宋体" w:hint="eastAsia"/>
          <w:sz w:val="32"/>
          <w:szCs w:val="32"/>
        </w:rPr>
        <w:t>人。</w:t>
      </w:r>
    </w:p>
    <w:p w:rsidR="00127E06" w:rsidRPr="00080BCE" w:rsidRDefault="00127E06" w:rsidP="00755F15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“三公经费”减少主要原因是严格执行中央八项规定，严格按照接待标准接待。</w:t>
      </w:r>
    </w:p>
    <w:p w:rsidR="00127E06" w:rsidRPr="00C938D5" w:rsidRDefault="00127E06" w:rsidP="00C938D5">
      <w:pPr>
        <w:ind w:firstLine="420"/>
        <w:rPr>
          <w:rFonts w:ascii="宋体"/>
          <w:sz w:val="28"/>
          <w:szCs w:val="28"/>
        </w:rPr>
      </w:pPr>
    </w:p>
    <w:p w:rsidR="00127E06" w:rsidRPr="00C938D5" w:rsidRDefault="00127E06" w:rsidP="00C938D5">
      <w:pPr>
        <w:ind w:firstLine="420"/>
        <w:rPr>
          <w:rFonts w:ascii="宋体"/>
          <w:sz w:val="28"/>
          <w:szCs w:val="28"/>
        </w:rPr>
      </w:pPr>
    </w:p>
    <w:p w:rsidR="00127E06" w:rsidRPr="00C938D5" w:rsidRDefault="00127E06" w:rsidP="00C938D5">
      <w:pPr>
        <w:ind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</w:t>
      </w:r>
      <w:r w:rsidRPr="00C938D5">
        <w:rPr>
          <w:rFonts w:ascii="宋体" w:hAnsi="宋体" w:hint="eastAsia"/>
          <w:sz w:val="28"/>
          <w:szCs w:val="28"/>
        </w:rPr>
        <w:t xml:space="preserve">　　　　　　　　　　　嘉应学院梅州师范分院</w:t>
      </w:r>
    </w:p>
    <w:p w:rsidR="00127E06" w:rsidRPr="00C938D5" w:rsidRDefault="00127E06" w:rsidP="00C938D5">
      <w:pPr>
        <w:ind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　</w:t>
      </w:r>
      <w:r w:rsidRPr="00C938D5">
        <w:rPr>
          <w:rFonts w:ascii="宋体" w:hAnsi="宋体" w:hint="eastAsia"/>
          <w:sz w:val="28"/>
          <w:szCs w:val="28"/>
        </w:rPr>
        <w:t xml:space="preserve">　　　　　　　　　　</w:t>
      </w:r>
      <w:r w:rsidRPr="00C938D5">
        <w:rPr>
          <w:rFonts w:ascii="宋体" w:hAnsi="宋体"/>
          <w:sz w:val="28"/>
          <w:szCs w:val="28"/>
        </w:rPr>
        <w:t>2016</w:t>
      </w:r>
      <w:r w:rsidRPr="00C938D5">
        <w:rPr>
          <w:rFonts w:ascii="宋体" w:hAnsi="宋体" w:hint="eastAsia"/>
          <w:sz w:val="28"/>
          <w:szCs w:val="28"/>
        </w:rPr>
        <w:t>年</w:t>
      </w:r>
      <w:r w:rsidRPr="00C938D5">
        <w:rPr>
          <w:rFonts w:ascii="宋体" w:hAnsi="宋体"/>
          <w:sz w:val="28"/>
          <w:szCs w:val="28"/>
        </w:rPr>
        <w:t>7</w:t>
      </w:r>
      <w:r w:rsidRPr="00C938D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 w:rsidRPr="00C938D5">
        <w:rPr>
          <w:rFonts w:ascii="宋体" w:hAnsi="宋体"/>
          <w:sz w:val="28"/>
          <w:szCs w:val="28"/>
        </w:rPr>
        <w:t>5</w:t>
      </w:r>
      <w:r w:rsidRPr="00C938D5">
        <w:rPr>
          <w:rFonts w:ascii="宋体" w:hAnsi="宋体" w:hint="eastAsia"/>
          <w:sz w:val="28"/>
          <w:szCs w:val="28"/>
        </w:rPr>
        <w:t>日</w:t>
      </w:r>
    </w:p>
    <w:sectPr w:rsidR="00127E06" w:rsidRPr="00C938D5" w:rsidSect="0095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022"/>
    <w:multiLevelType w:val="hybridMultilevel"/>
    <w:tmpl w:val="84C8765C"/>
    <w:lvl w:ilvl="0" w:tplc="E5CA31D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C4E1B37"/>
    <w:multiLevelType w:val="hybridMultilevel"/>
    <w:tmpl w:val="B0367AA4"/>
    <w:lvl w:ilvl="0" w:tplc="85E89272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BD1"/>
    <w:rsid w:val="00062E5F"/>
    <w:rsid w:val="00080BCE"/>
    <w:rsid w:val="00127E06"/>
    <w:rsid w:val="001B5071"/>
    <w:rsid w:val="002E3BD1"/>
    <w:rsid w:val="004111B6"/>
    <w:rsid w:val="004B2716"/>
    <w:rsid w:val="005C3964"/>
    <w:rsid w:val="0061157F"/>
    <w:rsid w:val="0065301E"/>
    <w:rsid w:val="006C651F"/>
    <w:rsid w:val="00755F15"/>
    <w:rsid w:val="007B2ADA"/>
    <w:rsid w:val="009534F8"/>
    <w:rsid w:val="009C28C5"/>
    <w:rsid w:val="00A7663A"/>
    <w:rsid w:val="00B565DE"/>
    <w:rsid w:val="00C938D5"/>
    <w:rsid w:val="00E6445D"/>
    <w:rsid w:val="00E745A9"/>
    <w:rsid w:val="00EF7235"/>
    <w:rsid w:val="00F6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50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142</Words>
  <Characters>813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2016-07-26T03:10:00Z</dcterms:created>
  <dcterms:modified xsi:type="dcterms:W3CDTF">2016-08-01T07:51:00Z</dcterms:modified>
</cp:coreProperties>
</file>