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34" w:rsidRPr="00B1433C" w:rsidRDefault="005B5034" w:rsidP="00B1433C">
      <w:pPr>
        <w:jc w:val="center"/>
        <w:rPr>
          <w:rFonts w:ascii="Simsun" w:hAnsi="Simsun"/>
          <w:b/>
          <w:color w:val="000000"/>
          <w:sz w:val="44"/>
          <w:szCs w:val="44"/>
          <w:shd w:val="clear" w:color="auto" w:fill="FFFFFF"/>
        </w:rPr>
      </w:pPr>
      <w:r w:rsidRPr="00B1433C">
        <w:rPr>
          <w:rFonts w:ascii="Simsun" w:hAnsi="Simsun"/>
          <w:b/>
          <w:color w:val="000000"/>
          <w:sz w:val="44"/>
          <w:szCs w:val="44"/>
          <w:shd w:val="clear" w:color="auto" w:fill="FFFFFF"/>
        </w:rPr>
        <w:t>2014</w:t>
      </w:r>
      <w:r w:rsidRPr="00B1433C">
        <w:rPr>
          <w:rFonts w:ascii="Simsun" w:hAnsi="Simsun" w:hint="eastAsia"/>
          <w:b/>
          <w:color w:val="000000"/>
          <w:sz w:val="44"/>
          <w:szCs w:val="44"/>
          <w:shd w:val="clear" w:color="auto" w:fill="FFFFFF"/>
        </w:rPr>
        <w:t>年度部门决算</w:t>
      </w:r>
    </w:p>
    <w:p w:rsidR="005B5034" w:rsidRDefault="005B5034">
      <w:pPr>
        <w:rPr>
          <w:rFonts w:ascii="Simsun" w:hAnsi="Simsun"/>
          <w:color w:val="000000"/>
          <w:szCs w:val="21"/>
          <w:shd w:val="clear" w:color="auto" w:fill="FFFFFF"/>
        </w:rPr>
      </w:pPr>
    </w:p>
    <w:p w:rsidR="005B5034" w:rsidRPr="00C56190" w:rsidRDefault="005B5034" w:rsidP="004A57B4">
      <w:pPr>
        <w:spacing w:line="288" w:lineRule="auto"/>
        <w:ind w:firstLineChars="200" w:firstLine="31680"/>
        <w:outlineLvl w:val="0"/>
        <w:rPr>
          <w:rFonts w:ascii="仿宋_GB2312" w:eastAsia="仿宋_GB2312"/>
          <w:b/>
          <w:sz w:val="32"/>
          <w:szCs w:val="32"/>
        </w:rPr>
      </w:pPr>
      <w:r w:rsidRPr="00C56190">
        <w:rPr>
          <w:rFonts w:ascii="仿宋_GB2312" w:eastAsia="仿宋_GB2312" w:hint="eastAsia"/>
          <w:b/>
          <w:sz w:val="32"/>
          <w:szCs w:val="32"/>
        </w:rPr>
        <w:t>一、部门基本情况</w:t>
      </w:r>
    </w:p>
    <w:p w:rsidR="005B5034" w:rsidRDefault="005B5034" w:rsidP="004A57B4">
      <w:pPr>
        <w:ind w:firstLineChars="200" w:firstLine="31680"/>
        <w:rPr>
          <w:rFonts w:ascii="Simsun" w:hAnsi="Simsun"/>
          <w:color w:val="000000"/>
          <w:szCs w:val="21"/>
          <w:shd w:val="clear" w:color="auto" w:fill="FFFFFF"/>
        </w:rPr>
      </w:pPr>
      <w:bookmarkStart w:id="0" w:name="_GoBack"/>
      <w:bookmarkEnd w:id="0"/>
      <w:r>
        <w:rPr>
          <w:rFonts w:ascii="Simsun" w:hAnsi="Simsun" w:hint="eastAsia"/>
          <w:color w:val="000000"/>
          <w:szCs w:val="21"/>
          <w:shd w:val="clear" w:color="auto" w:fill="FFFFFF"/>
        </w:rPr>
        <w:t>嘉应学院医学院于</w:t>
      </w:r>
      <w:r>
        <w:rPr>
          <w:rFonts w:ascii="Simsun" w:hAnsi="Simsun"/>
          <w:color w:val="000000"/>
          <w:szCs w:val="21"/>
          <w:shd w:val="clear" w:color="auto" w:fill="FFFFFF"/>
        </w:rPr>
        <w:t>2003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年</w:t>
      </w:r>
      <w:r>
        <w:rPr>
          <w:rFonts w:ascii="Simsun" w:hAnsi="Simsun"/>
          <w:color w:val="000000"/>
          <w:szCs w:val="21"/>
          <w:shd w:val="clear" w:color="auto" w:fill="FFFFFF"/>
        </w:rPr>
        <w:t>4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月成立，是嘉应学院二级学院，前身为创办于</w:t>
      </w:r>
      <w:r>
        <w:rPr>
          <w:rFonts w:ascii="Simsun" w:hAnsi="Simsun"/>
          <w:color w:val="000000"/>
          <w:szCs w:val="21"/>
          <w:shd w:val="clear" w:color="auto" w:fill="FFFFFF"/>
        </w:rPr>
        <w:t>1951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年</w:t>
      </w:r>
      <w:r>
        <w:rPr>
          <w:rFonts w:ascii="Simsun" w:hAnsi="Simsun"/>
          <w:color w:val="000000"/>
          <w:szCs w:val="21"/>
          <w:shd w:val="clear" w:color="auto" w:fill="FFFFFF"/>
        </w:rPr>
        <w:t>3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月的广东省梅州市卫生学校，有</w:t>
      </w:r>
      <w:r>
        <w:rPr>
          <w:rFonts w:ascii="Simsun" w:hAnsi="Simsun"/>
          <w:color w:val="000000"/>
          <w:szCs w:val="21"/>
          <w:shd w:val="clear" w:color="auto" w:fill="FFFFFF"/>
        </w:rPr>
        <w:t>64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年办学历史。学院坚持</w:t>
      </w:r>
      <w:r>
        <w:rPr>
          <w:rFonts w:ascii="Simsun" w:hAnsi="Simsun"/>
          <w:color w:val="000000"/>
          <w:szCs w:val="21"/>
          <w:shd w:val="clear" w:color="auto" w:fill="FFFFFF"/>
        </w:rPr>
        <w:t>“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立足梅州、面向基层、服务广东、辐射全国</w:t>
      </w:r>
      <w:r>
        <w:rPr>
          <w:rFonts w:ascii="Simsun" w:hAnsi="Simsun"/>
          <w:color w:val="000000"/>
          <w:szCs w:val="21"/>
          <w:shd w:val="clear" w:color="auto" w:fill="FFFFFF"/>
        </w:rPr>
        <w:t>”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办学定位，秉承</w:t>
      </w:r>
      <w:r>
        <w:rPr>
          <w:rFonts w:ascii="Simsun" w:hAnsi="Simsun"/>
          <w:color w:val="000000"/>
          <w:szCs w:val="21"/>
          <w:shd w:val="clear" w:color="auto" w:fill="FFFFFF"/>
        </w:rPr>
        <w:t>“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笃学、敏行、修德、精医</w:t>
      </w:r>
      <w:r>
        <w:rPr>
          <w:rFonts w:ascii="Simsun" w:hAnsi="Simsun"/>
          <w:color w:val="000000"/>
          <w:szCs w:val="21"/>
          <w:shd w:val="clear" w:color="auto" w:fill="FFFFFF"/>
        </w:rPr>
        <w:t>”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院训，按照</w:t>
      </w:r>
      <w:r>
        <w:rPr>
          <w:rFonts w:ascii="Simsun" w:hAnsi="Simsun"/>
          <w:color w:val="000000"/>
          <w:szCs w:val="21"/>
          <w:shd w:val="clear" w:color="auto" w:fill="FFFFFF"/>
        </w:rPr>
        <w:t>“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厚基础、宽口径、重实践、强能力、实用型</w:t>
      </w:r>
      <w:r>
        <w:rPr>
          <w:rFonts w:ascii="Simsun" w:hAnsi="Simsun"/>
          <w:color w:val="000000"/>
          <w:szCs w:val="21"/>
          <w:shd w:val="clear" w:color="auto" w:fill="FFFFFF"/>
        </w:rPr>
        <w:t>”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的人才培养目标，创新</w:t>
      </w:r>
      <w:r>
        <w:rPr>
          <w:rFonts w:ascii="Simsun" w:hAnsi="Simsun"/>
          <w:color w:val="000000"/>
          <w:szCs w:val="21"/>
          <w:shd w:val="clear" w:color="auto" w:fill="FFFFFF"/>
        </w:rPr>
        <w:t>“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卓越护理人才培养</w:t>
      </w:r>
      <w:r>
        <w:rPr>
          <w:rFonts w:ascii="Simsun" w:hAnsi="Simsun"/>
          <w:color w:val="000000"/>
          <w:szCs w:val="21"/>
          <w:shd w:val="clear" w:color="auto" w:fill="FFFFFF"/>
        </w:rPr>
        <w:t>”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模式，精心打造学生健康成长平台，全力培养素质、能力、基础三位一体，具有创新精神、适应面较广的高素质医学应用型人才，不断提升学院的整体实力和核心竞争力，早日把学院建成特色明显的地方性高等医学院校。</w:t>
      </w:r>
      <w:r>
        <w:rPr>
          <w:rFonts w:ascii="Simsun" w:hAnsi="Simsun"/>
          <w:color w:val="000000"/>
          <w:szCs w:val="21"/>
          <w:shd w:val="clear" w:color="auto" w:fill="FFFFFF"/>
        </w:rPr>
        <w:t>   </w:t>
      </w:r>
      <w:r>
        <w:rPr>
          <w:rFonts w:ascii="Simsun" w:hAnsi="Simsun"/>
          <w:color w:val="000000"/>
          <w:szCs w:val="21"/>
        </w:rPr>
        <w:br/>
      </w:r>
      <w:r>
        <w:rPr>
          <w:rFonts w:ascii="Simsun" w:hAnsi="Simsun"/>
          <w:color w:val="000000"/>
          <w:szCs w:val="21"/>
          <w:shd w:val="clear" w:color="auto" w:fill="FFFFFF"/>
        </w:rPr>
        <w:t xml:space="preserve">    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学院现有教师</w:t>
      </w:r>
      <w:r>
        <w:rPr>
          <w:rFonts w:ascii="Simsun" w:hAnsi="Simsun"/>
          <w:color w:val="000000"/>
          <w:szCs w:val="21"/>
          <w:shd w:val="clear" w:color="auto" w:fill="FFFFFF"/>
        </w:rPr>
        <w:t>267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人，其中高、中级职称教师</w:t>
      </w:r>
      <w:r>
        <w:rPr>
          <w:rFonts w:ascii="Simsun" w:hAnsi="Simsun"/>
          <w:color w:val="000000"/>
          <w:szCs w:val="21"/>
          <w:shd w:val="clear" w:color="auto" w:fill="FFFFFF"/>
        </w:rPr>
        <w:t>184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人；具有硕士学位教师</w:t>
      </w:r>
      <w:r>
        <w:rPr>
          <w:rFonts w:ascii="Simsun" w:hAnsi="Simsun"/>
          <w:color w:val="000000"/>
          <w:szCs w:val="21"/>
          <w:shd w:val="clear" w:color="auto" w:fill="FFFFFF"/>
        </w:rPr>
        <w:t>97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人、博士学位教师</w:t>
      </w:r>
      <w:r>
        <w:rPr>
          <w:rFonts w:ascii="Simsun" w:hAnsi="Simsun"/>
          <w:color w:val="000000"/>
          <w:szCs w:val="21"/>
          <w:shd w:val="clear" w:color="auto" w:fill="FFFFFF"/>
        </w:rPr>
        <w:t>3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人；客座教授</w:t>
      </w:r>
      <w:r>
        <w:rPr>
          <w:rFonts w:ascii="Simsun" w:hAnsi="Simsun"/>
          <w:color w:val="000000"/>
          <w:szCs w:val="21"/>
          <w:shd w:val="clear" w:color="auto" w:fill="FFFFFF"/>
        </w:rPr>
        <w:t>22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人。学院开设有临床医学、药学、护理学、医学检验技术</w:t>
      </w:r>
      <w:r>
        <w:rPr>
          <w:rFonts w:ascii="Simsun" w:hAnsi="Simsun"/>
          <w:color w:val="000000"/>
          <w:szCs w:val="21"/>
          <w:shd w:val="clear" w:color="auto" w:fill="FFFFFF"/>
        </w:rPr>
        <w:t>4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个本科专业和临床医学、药学、护理、助产、医学检验技术、医学影像技术、口腔医学技术、公共卫生管理、医学营养、康复治疗技术</w:t>
      </w:r>
      <w:r>
        <w:rPr>
          <w:rFonts w:ascii="Simsun" w:hAnsi="Simsun"/>
          <w:color w:val="000000"/>
          <w:szCs w:val="21"/>
          <w:shd w:val="clear" w:color="auto" w:fill="FFFFFF"/>
        </w:rPr>
        <w:t>10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个专科专业。在校全日制学生</w:t>
      </w:r>
      <w:r>
        <w:rPr>
          <w:rFonts w:ascii="Simsun" w:hAnsi="Simsun"/>
          <w:color w:val="000000"/>
          <w:szCs w:val="21"/>
          <w:shd w:val="clear" w:color="auto" w:fill="FFFFFF"/>
        </w:rPr>
        <w:t>4295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人，成人本、专科生</w:t>
      </w:r>
      <w:r>
        <w:rPr>
          <w:rFonts w:ascii="Simsun" w:hAnsi="Simsun"/>
          <w:color w:val="000000"/>
          <w:szCs w:val="21"/>
          <w:shd w:val="clear" w:color="auto" w:fill="FFFFFF"/>
        </w:rPr>
        <w:t>3270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多人。教学仪器设备总值</w:t>
      </w:r>
      <w:r>
        <w:rPr>
          <w:rFonts w:ascii="Simsun" w:hAnsi="Simsun"/>
          <w:color w:val="000000"/>
          <w:szCs w:val="21"/>
          <w:shd w:val="clear" w:color="auto" w:fill="FFFFFF"/>
        </w:rPr>
        <w:t>4350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多万元，纸质图书、电子图书藏量</w:t>
      </w:r>
      <w:r>
        <w:rPr>
          <w:rFonts w:ascii="Simsun" w:hAnsi="Simsun"/>
          <w:color w:val="000000"/>
          <w:szCs w:val="21"/>
          <w:shd w:val="clear" w:color="auto" w:fill="FFFFFF"/>
        </w:rPr>
        <w:t>24.9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万册（种）。拥有两间附属医院及教学大楼、图书馆、学生公寓、标准运动场、临床技能中心和一批现代化的教学医疗设备，具有较强的教学、科研、医疗实力。</w:t>
      </w:r>
    </w:p>
    <w:p w:rsidR="005B5034" w:rsidRPr="00C56190" w:rsidRDefault="005B5034" w:rsidP="004A57B4">
      <w:pPr>
        <w:spacing w:line="288" w:lineRule="auto"/>
        <w:ind w:firstLineChars="200" w:firstLine="31680"/>
        <w:outlineLvl w:val="0"/>
        <w:rPr>
          <w:rFonts w:ascii="仿宋_GB2312" w:eastAsia="仿宋_GB2312"/>
          <w:b/>
          <w:sz w:val="32"/>
          <w:szCs w:val="32"/>
        </w:rPr>
      </w:pPr>
      <w:r w:rsidRPr="00C56190">
        <w:rPr>
          <w:rFonts w:ascii="仿宋_GB2312" w:eastAsia="仿宋_GB2312" w:hint="eastAsia"/>
          <w:b/>
          <w:sz w:val="32"/>
          <w:szCs w:val="32"/>
        </w:rPr>
        <w:t>二、收入决算说明</w:t>
      </w:r>
    </w:p>
    <w:p w:rsidR="005B5034" w:rsidRDefault="005B5034" w:rsidP="004A57B4">
      <w:pPr>
        <w:ind w:firstLineChars="150" w:firstLine="31680"/>
        <w:rPr>
          <w:rFonts w:ascii="Simsun" w:hAnsi="Simsun"/>
          <w:color w:val="000000"/>
          <w:szCs w:val="21"/>
          <w:shd w:val="clear" w:color="auto" w:fill="FFFFFF"/>
        </w:rPr>
      </w:pPr>
      <w:r>
        <w:rPr>
          <w:rFonts w:ascii="Simsun" w:hAnsi="Simsun" w:hint="eastAsia"/>
          <w:color w:val="000000"/>
          <w:szCs w:val="21"/>
          <w:shd w:val="clear" w:color="auto" w:fill="FFFFFF"/>
        </w:rPr>
        <w:t>学院</w:t>
      </w:r>
      <w:r>
        <w:rPr>
          <w:rFonts w:ascii="Simsun" w:hAnsi="Simsun"/>
          <w:color w:val="000000"/>
          <w:szCs w:val="21"/>
          <w:shd w:val="clear" w:color="auto" w:fill="FFFFFF"/>
        </w:rPr>
        <w:t>2014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年度部门决算总收入</w:t>
      </w:r>
      <w:r>
        <w:rPr>
          <w:rFonts w:ascii="Simsun" w:hAnsi="Simsun"/>
          <w:color w:val="000000"/>
          <w:szCs w:val="21"/>
          <w:shd w:val="clear" w:color="auto" w:fill="FFFFFF"/>
        </w:rPr>
        <w:t>5498.88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万元，其中，财政拨款收入</w:t>
      </w:r>
      <w:r>
        <w:rPr>
          <w:rFonts w:ascii="Simsun" w:hAnsi="Simsun"/>
          <w:color w:val="000000"/>
          <w:szCs w:val="21"/>
          <w:shd w:val="clear" w:color="auto" w:fill="FFFFFF"/>
        </w:rPr>
        <w:t>2633.72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万元，上级补助收入</w:t>
      </w:r>
      <w:r>
        <w:rPr>
          <w:rFonts w:ascii="Simsun" w:hAnsi="Simsun"/>
          <w:color w:val="000000"/>
          <w:szCs w:val="21"/>
          <w:shd w:val="clear" w:color="auto" w:fill="FFFFFF"/>
        </w:rPr>
        <w:t>1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万元，事业收入</w:t>
      </w:r>
      <w:r>
        <w:rPr>
          <w:rFonts w:ascii="Simsun" w:hAnsi="Simsun"/>
          <w:color w:val="000000"/>
          <w:szCs w:val="21"/>
          <w:shd w:val="clear" w:color="auto" w:fill="FFFFFF"/>
        </w:rPr>
        <w:t>2863.56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万元，其他收入</w:t>
      </w:r>
      <w:r>
        <w:rPr>
          <w:rFonts w:ascii="Simsun" w:hAnsi="Simsun"/>
          <w:color w:val="000000"/>
          <w:szCs w:val="21"/>
          <w:shd w:val="clear" w:color="auto" w:fill="FFFFFF"/>
        </w:rPr>
        <w:t>0.6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万元；</w:t>
      </w:r>
    </w:p>
    <w:p w:rsidR="005B5034" w:rsidRDefault="005B5034" w:rsidP="004A57B4">
      <w:pPr>
        <w:spacing w:line="288" w:lineRule="auto"/>
        <w:ind w:firstLineChars="200" w:firstLine="31680"/>
        <w:rPr>
          <w:rFonts w:ascii="仿宋_GB2312" w:eastAsia="仿宋_GB2312"/>
          <w:b/>
          <w:sz w:val="32"/>
          <w:szCs w:val="32"/>
        </w:rPr>
      </w:pPr>
      <w:r w:rsidRPr="00C56190">
        <w:rPr>
          <w:rFonts w:ascii="仿宋_GB2312" w:eastAsia="仿宋_GB2312" w:hint="eastAsia"/>
          <w:b/>
          <w:sz w:val="32"/>
          <w:szCs w:val="32"/>
        </w:rPr>
        <w:t>三、支出决算说明</w:t>
      </w:r>
    </w:p>
    <w:p w:rsidR="005B5034" w:rsidRDefault="005B5034" w:rsidP="004A57B4">
      <w:pPr>
        <w:spacing w:line="288" w:lineRule="auto"/>
        <w:ind w:firstLineChars="200" w:firstLine="31680"/>
        <w:rPr>
          <w:rFonts w:ascii="Simsun" w:hAnsi="Simsun"/>
          <w:color w:val="000000"/>
          <w:szCs w:val="21"/>
          <w:shd w:val="clear" w:color="auto" w:fill="FFFFFF"/>
        </w:rPr>
      </w:pPr>
      <w:r>
        <w:rPr>
          <w:rFonts w:ascii="Simsun" w:hAnsi="Simsun" w:hint="eastAsia"/>
          <w:color w:val="000000"/>
          <w:szCs w:val="21"/>
          <w:shd w:val="clear" w:color="auto" w:fill="FFFFFF"/>
        </w:rPr>
        <w:t>总支出</w:t>
      </w:r>
      <w:r>
        <w:rPr>
          <w:rFonts w:ascii="Simsun" w:hAnsi="Simsun"/>
          <w:color w:val="000000"/>
          <w:szCs w:val="21"/>
          <w:shd w:val="clear" w:color="auto" w:fill="FFFFFF"/>
        </w:rPr>
        <w:t>5892.20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万元，其中教育支出</w:t>
      </w:r>
      <w:r>
        <w:rPr>
          <w:rFonts w:ascii="Simsun" w:hAnsi="Simsun"/>
          <w:color w:val="000000"/>
          <w:szCs w:val="21"/>
          <w:shd w:val="clear" w:color="auto" w:fill="FFFFFF"/>
        </w:rPr>
        <w:t>5186.24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万元，社会保障和就业支出</w:t>
      </w:r>
      <w:r>
        <w:rPr>
          <w:rFonts w:ascii="Simsun" w:hAnsi="Simsun"/>
          <w:color w:val="000000"/>
          <w:szCs w:val="21"/>
          <w:shd w:val="clear" w:color="auto" w:fill="FFFFFF"/>
        </w:rPr>
        <w:t>489.43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万元，医疗卫生与计划生育支出</w:t>
      </w:r>
      <w:r>
        <w:rPr>
          <w:rFonts w:ascii="Simsun" w:hAnsi="Simsun"/>
          <w:color w:val="000000"/>
          <w:szCs w:val="21"/>
          <w:shd w:val="clear" w:color="auto" w:fill="FFFFFF"/>
        </w:rPr>
        <w:t>171.85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万元，住房保障支出</w:t>
      </w:r>
      <w:r>
        <w:rPr>
          <w:rFonts w:ascii="Simsun" w:hAnsi="Simsun"/>
          <w:color w:val="000000"/>
          <w:szCs w:val="21"/>
          <w:shd w:val="clear" w:color="auto" w:fill="FFFFFF"/>
        </w:rPr>
        <w:t>44.68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万元。</w:t>
      </w:r>
    </w:p>
    <w:p w:rsidR="005B5034" w:rsidRPr="002F0146" w:rsidRDefault="005B5034" w:rsidP="004A57B4">
      <w:pPr>
        <w:spacing w:line="288" w:lineRule="auto"/>
        <w:ind w:firstLineChars="200" w:firstLine="3168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</w:t>
      </w:r>
      <w:r w:rsidRPr="00C56190">
        <w:rPr>
          <w:rFonts w:ascii="仿宋_GB2312" w:eastAsia="仿宋_GB2312" w:hint="eastAsia"/>
          <w:b/>
          <w:sz w:val="32"/>
          <w:szCs w:val="32"/>
        </w:rPr>
        <w:t>、</w:t>
      </w:r>
      <w:r w:rsidRPr="00A573AB">
        <w:rPr>
          <w:rFonts w:ascii="仿宋_GB2312" w:eastAsia="仿宋_GB2312" w:hint="eastAsia"/>
          <w:b/>
          <w:sz w:val="32"/>
          <w:szCs w:val="32"/>
        </w:rPr>
        <w:t>“三公经费”</w:t>
      </w:r>
      <w:r>
        <w:rPr>
          <w:rFonts w:ascii="仿宋_GB2312" w:eastAsia="仿宋_GB2312" w:hint="eastAsia"/>
          <w:b/>
          <w:sz w:val="32"/>
          <w:szCs w:val="32"/>
        </w:rPr>
        <w:t>支出</w:t>
      </w:r>
      <w:r w:rsidRPr="00C56190">
        <w:rPr>
          <w:rFonts w:ascii="仿宋_GB2312" w:eastAsia="仿宋_GB2312" w:hint="eastAsia"/>
          <w:b/>
          <w:sz w:val="32"/>
          <w:szCs w:val="32"/>
        </w:rPr>
        <w:t>说明</w:t>
      </w:r>
    </w:p>
    <w:p w:rsidR="005B5034" w:rsidRPr="004A57B4" w:rsidRDefault="005B5034" w:rsidP="004A57B4">
      <w:pPr>
        <w:spacing w:line="288" w:lineRule="auto"/>
        <w:ind w:firstLineChars="200" w:firstLine="31680"/>
        <w:rPr>
          <w:rFonts w:ascii="仿宋_GB2312" w:eastAsia="仿宋_GB2312"/>
          <w:b/>
          <w:sz w:val="32"/>
          <w:szCs w:val="32"/>
        </w:rPr>
      </w:pPr>
      <w:r>
        <w:rPr>
          <w:rFonts w:ascii="Simsun" w:hAnsi="Simsun"/>
          <w:color w:val="000000"/>
          <w:szCs w:val="21"/>
          <w:shd w:val="clear" w:color="auto" w:fill="FFFFFF"/>
        </w:rPr>
        <w:t>2014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年度</w:t>
      </w:r>
      <w:r>
        <w:rPr>
          <w:rFonts w:ascii="Simsun" w:hAnsi="Simsun"/>
          <w:color w:val="000000"/>
          <w:szCs w:val="21"/>
          <w:shd w:val="clear" w:color="auto" w:fill="FFFFFF"/>
        </w:rPr>
        <w:t>“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三公经费</w:t>
      </w:r>
      <w:r>
        <w:rPr>
          <w:rFonts w:ascii="Simsun" w:hAnsi="Simsun"/>
          <w:color w:val="000000"/>
          <w:szCs w:val="21"/>
          <w:shd w:val="clear" w:color="auto" w:fill="FFFFFF"/>
        </w:rPr>
        <w:t>”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支出合计</w:t>
      </w:r>
      <w:r>
        <w:rPr>
          <w:rFonts w:ascii="Simsun" w:hAnsi="Simsun"/>
          <w:color w:val="000000"/>
          <w:szCs w:val="21"/>
          <w:shd w:val="clear" w:color="auto" w:fill="FFFFFF"/>
        </w:rPr>
        <w:t>32.07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万元，较</w:t>
      </w:r>
      <w:r>
        <w:rPr>
          <w:rFonts w:ascii="Simsun" w:hAnsi="Simsun"/>
          <w:color w:val="000000"/>
          <w:szCs w:val="21"/>
          <w:shd w:val="clear" w:color="auto" w:fill="FFFFFF"/>
        </w:rPr>
        <w:t>2013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年</w:t>
      </w:r>
      <w:r>
        <w:rPr>
          <w:rFonts w:ascii="Simsun" w:hAnsi="Simsun"/>
          <w:color w:val="000000"/>
          <w:szCs w:val="21"/>
          <w:shd w:val="clear" w:color="auto" w:fill="FFFFFF"/>
        </w:rPr>
        <w:t>58.30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万元减少</w:t>
      </w:r>
      <w:r>
        <w:rPr>
          <w:rFonts w:ascii="Simsun" w:hAnsi="Simsun"/>
          <w:color w:val="000000"/>
          <w:szCs w:val="21"/>
          <w:shd w:val="clear" w:color="auto" w:fill="FFFFFF"/>
        </w:rPr>
        <w:t>26.23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万元，减少</w:t>
      </w:r>
      <w:r>
        <w:rPr>
          <w:rFonts w:ascii="Simsun" w:hAnsi="Simsun"/>
          <w:color w:val="000000"/>
          <w:szCs w:val="21"/>
          <w:shd w:val="clear" w:color="auto" w:fill="FFFFFF"/>
        </w:rPr>
        <w:t>44.99%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。其中因公出国（境）费用</w:t>
      </w:r>
      <w:r>
        <w:rPr>
          <w:rFonts w:ascii="Simsun" w:hAnsi="Simsun"/>
          <w:color w:val="000000"/>
          <w:szCs w:val="21"/>
          <w:shd w:val="clear" w:color="auto" w:fill="FFFFFF"/>
        </w:rPr>
        <w:t>0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万元，与</w:t>
      </w:r>
      <w:r>
        <w:rPr>
          <w:rFonts w:ascii="Simsun" w:hAnsi="Simsun"/>
          <w:color w:val="000000"/>
          <w:szCs w:val="21"/>
          <w:shd w:val="clear" w:color="auto" w:fill="FFFFFF"/>
        </w:rPr>
        <w:t>2013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年一致；公务车运行维护费</w:t>
      </w:r>
      <w:r>
        <w:rPr>
          <w:rFonts w:ascii="Simsun" w:hAnsi="Simsun"/>
          <w:color w:val="000000"/>
          <w:szCs w:val="21"/>
          <w:shd w:val="clear" w:color="auto" w:fill="FFFFFF"/>
        </w:rPr>
        <w:t>25.96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万元（公务车共</w:t>
      </w:r>
      <w:r>
        <w:rPr>
          <w:rFonts w:ascii="Simsun" w:hAnsi="Simsun"/>
          <w:color w:val="000000"/>
          <w:szCs w:val="21"/>
          <w:shd w:val="clear" w:color="auto" w:fill="FFFFFF"/>
        </w:rPr>
        <w:t>8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辆），较</w:t>
      </w:r>
      <w:r>
        <w:rPr>
          <w:rFonts w:ascii="Simsun" w:hAnsi="Simsun"/>
          <w:color w:val="000000"/>
          <w:szCs w:val="21"/>
          <w:shd w:val="clear" w:color="auto" w:fill="FFFFFF"/>
        </w:rPr>
        <w:t>2013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年</w:t>
      </w:r>
      <w:r>
        <w:rPr>
          <w:rFonts w:ascii="Simsun" w:hAnsi="Simsun"/>
          <w:color w:val="000000"/>
          <w:szCs w:val="21"/>
          <w:shd w:val="clear" w:color="auto" w:fill="FFFFFF"/>
        </w:rPr>
        <w:t>33.82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万元减少</w:t>
      </w:r>
      <w:r>
        <w:rPr>
          <w:rFonts w:ascii="Simsun" w:hAnsi="Simsun"/>
          <w:color w:val="000000"/>
          <w:szCs w:val="21"/>
          <w:shd w:val="clear" w:color="auto" w:fill="FFFFFF"/>
        </w:rPr>
        <w:t>7.86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万元，减少</w:t>
      </w:r>
      <w:r>
        <w:rPr>
          <w:rFonts w:ascii="Simsun" w:hAnsi="Simsun"/>
          <w:color w:val="000000"/>
          <w:szCs w:val="21"/>
          <w:shd w:val="clear" w:color="auto" w:fill="FFFFFF"/>
        </w:rPr>
        <w:t>23.24%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，主要原因是</w:t>
      </w:r>
      <w:r>
        <w:rPr>
          <w:rFonts w:ascii="Simsun" w:hAnsi="Simsun"/>
          <w:color w:val="000000"/>
          <w:szCs w:val="21"/>
          <w:shd w:val="clear" w:color="auto" w:fill="FFFFFF"/>
        </w:rPr>
        <w:t>2014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年学院加强了公务用车的规范管理；公务接待</w:t>
      </w:r>
      <w:r>
        <w:rPr>
          <w:rFonts w:ascii="Simsun" w:hAnsi="Simsun"/>
          <w:color w:val="000000"/>
          <w:szCs w:val="21"/>
          <w:shd w:val="clear" w:color="auto" w:fill="FFFFFF"/>
        </w:rPr>
        <w:t>122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批次，共计支出</w:t>
      </w:r>
      <w:r>
        <w:rPr>
          <w:rFonts w:ascii="Simsun" w:hAnsi="Simsun"/>
          <w:color w:val="000000"/>
          <w:szCs w:val="21"/>
          <w:shd w:val="clear" w:color="auto" w:fill="FFFFFF"/>
        </w:rPr>
        <w:t>6.11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万元，较</w:t>
      </w:r>
      <w:r>
        <w:rPr>
          <w:rFonts w:ascii="Simsun" w:hAnsi="Simsun"/>
          <w:color w:val="000000"/>
          <w:szCs w:val="21"/>
          <w:shd w:val="clear" w:color="auto" w:fill="FFFFFF"/>
        </w:rPr>
        <w:t>2013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年</w:t>
      </w:r>
      <w:r>
        <w:rPr>
          <w:rFonts w:ascii="Simsun" w:hAnsi="Simsun"/>
          <w:color w:val="000000"/>
          <w:szCs w:val="21"/>
          <w:shd w:val="clear" w:color="auto" w:fill="FFFFFF"/>
        </w:rPr>
        <w:t>21.98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万元减少</w:t>
      </w:r>
      <w:r>
        <w:rPr>
          <w:rFonts w:ascii="Simsun" w:hAnsi="Simsun"/>
          <w:color w:val="000000"/>
          <w:szCs w:val="21"/>
          <w:shd w:val="clear" w:color="auto" w:fill="FFFFFF"/>
        </w:rPr>
        <w:t>15.87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万元，减少</w:t>
      </w:r>
      <w:r>
        <w:rPr>
          <w:rFonts w:ascii="Simsun" w:hAnsi="Simsun"/>
          <w:color w:val="000000"/>
          <w:szCs w:val="21"/>
          <w:shd w:val="clear" w:color="auto" w:fill="FFFFFF"/>
        </w:rPr>
        <w:t>72.2%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，原因是</w:t>
      </w:r>
      <w:r>
        <w:rPr>
          <w:rFonts w:ascii="Simsun" w:hAnsi="Simsun"/>
          <w:color w:val="000000"/>
          <w:szCs w:val="21"/>
          <w:shd w:val="clear" w:color="auto" w:fill="FFFFFF"/>
        </w:rPr>
        <w:t>2014</w:t>
      </w:r>
      <w:r>
        <w:rPr>
          <w:rFonts w:ascii="Simsun" w:hAnsi="Simsun" w:hint="eastAsia"/>
          <w:color w:val="000000"/>
          <w:szCs w:val="21"/>
          <w:shd w:val="clear" w:color="auto" w:fill="FFFFFF"/>
        </w:rPr>
        <w:t>年学院严格执行中央八项规定，加强公务接待管理，严格控制公务接待数量和标准。</w:t>
      </w:r>
    </w:p>
    <w:p w:rsidR="005B5034" w:rsidRDefault="005B5034">
      <w:pPr>
        <w:rPr>
          <w:rFonts w:ascii="Simsun" w:hAnsi="Simsun"/>
          <w:color w:val="000000"/>
          <w:szCs w:val="21"/>
          <w:shd w:val="clear" w:color="auto" w:fill="FFFFFF"/>
        </w:rPr>
      </w:pPr>
    </w:p>
    <w:p w:rsidR="005B5034" w:rsidRDefault="005B5034">
      <w:pPr>
        <w:rPr>
          <w:rFonts w:ascii="Simsun" w:hAnsi="Simsun"/>
          <w:color w:val="000000"/>
          <w:szCs w:val="21"/>
          <w:shd w:val="clear" w:color="auto" w:fill="FFFFFF"/>
        </w:rPr>
      </w:pPr>
    </w:p>
    <w:p w:rsidR="005B5034" w:rsidRDefault="005B5034">
      <w:pPr>
        <w:rPr>
          <w:rFonts w:ascii="Simsun" w:hAnsi="Simsun"/>
          <w:color w:val="000000"/>
          <w:szCs w:val="21"/>
          <w:shd w:val="clear" w:color="auto" w:fill="FFFFFF"/>
        </w:rPr>
      </w:pPr>
    </w:p>
    <w:p w:rsidR="005B5034" w:rsidRDefault="005B5034">
      <w:pPr>
        <w:rPr>
          <w:rFonts w:ascii="Simsun" w:hAnsi="Simsun"/>
          <w:color w:val="000000"/>
          <w:szCs w:val="21"/>
          <w:shd w:val="clear" w:color="auto" w:fill="FFFFFF"/>
        </w:rPr>
      </w:pPr>
    </w:p>
    <w:p w:rsidR="005B5034" w:rsidRDefault="005B5034">
      <w:pPr>
        <w:rPr>
          <w:rFonts w:ascii="Simsun" w:hAnsi="Simsun"/>
          <w:color w:val="000000"/>
          <w:szCs w:val="21"/>
          <w:shd w:val="clear" w:color="auto" w:fill="FFFFFF"/>
        </w:rPr>
      </w:pPr>
    </w:p>
    <w:p w:rsidR="005B5034" w:rsidRDefault="005B5034" w:rsidP="004A57B4">
      <w:pPr>
        <w:ind w:firstLineChars="2800" w:firstLine="31680"/>
        <w:rPr>
          <w:rFonts w:ascii="Simsun" w:hAnsi="Simsun"/>
          <w:color w:val="000000"/>
          <w:szCs w:val="21"/>
          <w:shd w:val="clear" w:color="auto" w:fill="FFFFFF"/>
        </w:rPr>
      </w:pPr>
      <w:r w:rsidRPr="00B1433C">
        <w:rPr>
          <w:rFonts w:ascii="Simsun" w:hAnsi="Simsun" w:hint="eastAsia"/>
          <w:color w:val="000000"/>
          <w:szCs w:val="21"/>
          <w:shd w:val="clear" w:color="auto" w:fill="FFFFFF"/>
        </w:rPr>
        <w:t>嘉应学院医学院</w:t>
      </w:r>
    </w:p>
    <w:p w:rsidR="005B5034" w:rsidRDefault="005B5034" w:rsidP="004A57B4">
      <w:pPr>
        <w:ind w:firstLineChars="2800" w:firstLine="31680"/>
        <w:rPr>
          <w:rFonts w:ascii="Simsun" w:hAnsi="Simsun"/>
          <w:color w:val="000000"/>
          <w:szCs w:val="21"/>
          <w:shd w:val="clear" w:color="auto" w:fill="FFFFFF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7"/>
          <w:attr w:name="Year" w:val="2016"/>
        </w:smartTagPr>
        <w:r>
          <w:rPr>
            <w:rFonts w:ascii="Simsun" w:hAnsi="Simsun"/>
            <w:color w:val="000000"/>
            <w:szCs w:val="21"/>
            <w:shd w:val="clear" w:color="auto" w:fill="FFFFFF"/>
          </w:rPr>
          <w:t>2016</w:t>
        </w:r>
        <w:r>
          <w:rPr>
            <w:rFonts w:ascii="Simsun" w:hAnsi="Simsun" w:hint="eastAsia"/>
            <w:color w:val="000000"/>
            <w:szCs w:val="21"/>
            <w:shd w:val="clear" w:color="auto" w:fill="FFFFFF"/>
          </w:rPr>
          <w:t>年</w:t>
        </w:r>
        <w:r>
          <w:rPr>
            <w:rFonts w:ascii="Simsun" w:hAnsi="Simsun"/>
            <w:color w:val="000000"/>
            <w:szCs w:val="21"/>
            <w:shd w:val="clear" w:color="auto" w:fill="FFFFFF"/>
          </w:rPr>
          <w:t>7</w:t>
        </w:r>
        <w:r>
          <w:rPr>
            <w:rFonts w:ascii="Simsun" w:hAnsi="Simsun" w:hint="eastAsia"/>
            <w:color w:val="000000"/>
            <w:szCs w:val="21"/>
            <w:shd w:val="clear" w:color="auto" w:fill="FFFFFF"/>
          </w:rPr>
          <w:t>月</w:t>
        </w:r>
        <w:r>
          <w:rPr>
            <w:rFonts w:ascii="Simsun" w:hAnsi="Simsun"/>
            <w:color w:val="000000"/>
            <w:szCs w:val="21"/>
            <w:shd w:val="clear" w:color="auto" w:fill="FFFFFF"/>
          </w:rPr>
          <w:t>10</w:t>
        </w:r>
        <w:r>
          <w:rPr>
            <w:rFonts w:ascii="Simsun" w:hAnsi="Simsun" w:hint="eastAsia"/>
            <w:color w:val="000000"/>
            <w:szCs w:val="21"/>
            <w:shd w:val="clear" w:color="auto" w:fill="FFFFFF"/>
          </w:rPr>
          <w:t>日</w:t>
        </w:r>
      </w:smartTag>
    </w:p>
    <w:p w:rsidR="005B5034" w:rsidRDefault="005B5034"/>
    <w:sectPr w:rsidR="005B5034" w:rsidSect="00B143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034" w:rsidRDefault="005B5034" w:rsidP="00B1433C">
      <w:r>
        <w:separator/>
      </w:r>
    </w:p>
  </w:endnote>
  <w:endnote w:type="continuationSeparator" w:id="1">
    <w:p w:rsidR="005B5034" w:rsidRDefault="005B5034" w:rsidP="00B14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034" w:rsidRDefault="005B50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034" w:rsidRDefault="005B503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034" w:rsidRDefault="005B50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034" w:rsidRDefault="005B5034" w:rsidP="00B1433C">
      <w:r>
        <w:separator/>
      </w:r>
    </w:p>
  </w:footnote>
  <w:footnote w:type="continuationSeparator" w:id="1">
    <w:p w:rsidR="005B5034" w:rsidRDefault="005B5034" w:rsidP="00B143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034" w:rsidRDefault="005B5034" w:rsidP="00B1433C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034" w:rsidRDefault="005B5034" w:rsidP="00B1433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034" w:rsidRDefault="005B503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ABA"/>
    <w:rsid w:val="002F0146"/>
    <w:rsid w:val="00302ABA"/>
    <w:rsid w:val="00381DEA"/>
    <w:rsid w:val="004A57B4"/>
    <w:rsid w:val="005B5034"/>
    <w:rsid w:val="005E0050"/>
    <w:rsid w:val="005E6EB6"/>
    <w:rsid w:val="007C6869"/>
    <w:rsid w:val="00860BAE"/>
    <w:rsid w:val="009B608F"/>
    <w:rsid w:val="00A56685"/>
    <w:rsid w:val="00A573AB"/>
    <w:rsid w:val="00B1433C"/>
    <w:rsid w:val="00B87EED"/>
    <w:rsid w:val="00C56190"/>
    <w:rsid w:val="00F3232E"/>
    <w:rsid w:val="00FF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68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14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1433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14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1433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153</Words>
  <Characters>876</Characters>
  <Application>Microsoft Office Outlook</Application>
  <DocSecurity>0</DocSecurity>
  <Lines>0</Lines>
  <Paragraphs>0</Paragraphs>
  <ScaleCrop>false</ScaleCrop>
  <Company>Chinese 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User</cp:lastModifiedBy>
  <cp:revision>4</cp:revision>
  <dcterms:created xsi:type="dcterms:W3CDTF">2016-07-27T02:37:00Z</dcterms:created>
  <dcterms:modified xsi:type="dcterms:W3CDTF">2016-08-01T03:42:00Z</dcterms:modified>
</cp:coreProperties>
</file>