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9D4" w:rsidRDefault="00B179D4" w:rsidP="00B179D4">
      <w:pPr>
        <w:adjustRightInd/>
        <w:snapToGrid/>
        <w:spacing w:beforeLines="0" w:line="432" w:lineRule="auto"/>
        <w:ind w:leftChars="0" w:left="110" w:rightChars="0" w:right="110" w:firstLineChars="0" w:firstLine="800"/>
        <w:jc w:val="center"/>
        <w:rPr>
          <w:rFonts w:ascii="黑体" w:eastAsia="黑体" w:hAnsi="黑体"/>
          <w:b/>
          <w:bCs/>
          <w:color w:val="000000"/>
          <w:sz w:val="36"/>
          <w:szCs w:val="36"/>
        </w:rPr>
      </w:pPr>
      <w:r>
        <w:rPr>
          <w:rFonts w:ascii="黑体" w:eastAsia="黑体" w:hAnsi="黑体" w:hint="eastAsia"/>
          <w:b/>
          <w:bCs/>
          <w:color w:val="000000"/>
          <w:sz w:val="36"/>
          <w:szCs w:val="36"/>
        </w:rPr>
        <w:t>2015年梅州市社会保险基金管理局</w:t>
      </w:r>
    </w:p>
    <w:p w:rsidR="00B179D4" w:rsidRPr="00B179D4" w:rsidRDefault="00B179D4" w:rsidP="00B179D4">
      <w:pPr>
        <w:adjustRightInd/>
        <w:snapToGrid/>
        <w:spacing w:beforeLines="0" w:line="432" w:lineRule="auto"/>
        <w:ind w:leftChars="0" w:left="110" w:rightChars="0" w:right="110" w:firstLineChars="0" w:firstLine="800"/>
        <w:jc w:val="center"/>
        <w:rPr>
          <w:rFonts w:ascii="黑体" w:eastAsia="黑体" w:hAnsi="黑体"/>
          <w:b/>
          <w:bCs/>
          <w:color w:val="000000"/>
          <w:sz w:val="36"/>
          <w:szCs w:val="36"/>
        </w:rPr>
      </w:pPr>
      <w:r>
        <w:rPr>
          <w:rFonts w:ascii="黑体" w:eastAsia="黑体" w:hAnsi="黑体" w:hint="eastAsia"/>
          <w:b/>
          <w:bCs/>
          <w:color w:val="000000"/>
          <w:sz w:val="36"/>
          <w:szCs w:val="36"/>
        </w:rPr>
        <w:t>预算基本情况说明</w:t>
      </w:r>
    </w:p>
    <w:p w:rsidR="00B179D4" w:rsidRPr="00B179D4" w:rsidRDefault="00B179D4" w:rsidP="00B179D4">
      <w:pPr>
        <w:adjustRightInd/>
        <w:snapToGrid/>
        <w:spacing w:beforeLines="0" w:line="432" w:lineRule="auto"/>
        <w:ind w:leftChars="0" w:left="110" w:rightChars="0" w:right="110" w:firstLineChars="0" w:firstLine="800"/>
        <w:jc w:val="left"/>
        <w:rPr>
          <w:rFonts w:ascii="宋体" w:eastAsia="宋体" w:hAnsi="宋体" w:cs="宋体"/>
          <w:color w:val="000000"/>
          <w:sz w:val="24"/>
          <w:szCs w:val="24"/>
        </w:rPr>
      </w:pPr>
      <w:r w:rsidRPr="00B179D4">
        <w:rPr>
          <w:rFonts w:ascii="宋体" w:eastAsia="宋体" w:hAnsi="宋体" w:cs="宋体" w:hint="eastAsia"/>
          <w:color w:val="000000"/>
          <w:sz w:val="32"/>
          <w:szCs w:val="32"/>
        </w:rPr>
        <w:t>一、部门基本情况</w:t>
      </w:r>
    </w:p>
    <w:p w:rsidR="00B179D4" w:rsidRPr="00B179D4" w:rsidRDefault="00B179D4" w:rsidP="00B179D4">
      <w:pPr>
        <w:adjustRightInd/>
        <w:snapToGrid/>
        <w:spacing w:beforeLines="0" w:line="432" w:lineRule="auto"/>
        <w:ind w:leftChars="0" w:left="0" w:rightChars="0" w:right="0" w:firstLineChars="0" w:firstLine="0"/>
        <w:jc w:val="left"/>
        <w:rPr>
          <w:rFonts w:ascii="宋体" w:eastAsia="宋体" w:hAnsi="宋体" w:cs="宋体"/>
          <w:color w:val="000000"/>
          <w:sz w:val="24"/>
          <w:szCs w:val="24"/>
        </w:rPr>
      </w:pPr>
      <w:r w:rsidRPr="00B179D4">
        <w:rPr>
          <w:rFonts w:ascii="宋体" w:eastAsia="宋体" w:hAnsi="宋体" w:cs="宋体" w:hint="eastAsia"/>
          <w:color w:val="000000"/>
          <w:sz w:val="32"/>
          <w:szCs w:val="32"/>
        </w:rPr>
        <w:t>（一）部门机构设置、职能</w:t>
      </w:r>
    </w:p>
    <w:p w:rsidR="00B179D4" w:rsidRPr="00B179D4" w:rsidRDefault="00B179D4" w:rsidP="00B179D4">
      <w:pPr>
        <w:adjustRightInd/>
        <w:snapToGrid/>
        <w:spacing w:beforeLines="0" w:line="360" w:lineRule="atLeast"/>
        <w:ind w:leftChars="0" w:left="0" w:rightChars="0" w:right="0" w:firstLineChars="0" w:firstLine="640"/>
        <w:jc w:val="left"/>
        <w:rPr>
          <w:rFonts w:ascii="宋体" w:eastAsia="宋体" w:hAnsi="宋体" w:cs="宋体"/>
          <w:color w:val="000000"/>
          <w:sz w:val="24"/>
          <w:szCs w:val="24"/>
        </w:rPr>
      </w:pPr>
      <w:r w:rsidRPr="00B179D4">
        <w:rPr>
          <w:rFonts w:ascii="宋体" w:eastAsia="宋体" w:hAnsi="宋体" w:cs="宋体" w:hint="eastAsia"/>
          <w:color w:val="000000"/>
          <w:sz w:val="32"/>
          <w:szCs w:val="32"/>
        </w:rPr>
        <w:t>贯彻执行国家和省制定的有关社会保险法律、法规和政策规定。参与拟订本市社会保险各项政策；负责制定全市社会保险业务操作规程，并组织实施。负责市直、中央、省属驻梅单位各项社会保险业务的经办管理服务工作；指导各县（市、区）各项社会保险业务的经办管理服务工作。参与编制社会保险基金年度预决算；执行社会保险基金财务会计、统计制度；负责全市社会保险基金核算、存储、划拨、调剂管理工作；参与制订全市社会保险基金的征缴计划并进行检查考核；负责全市社会保险基金市级统筹管理工作。依法行使社会保险监督检查权，负责对社会保险参保缴费情况和社会保险待遇领取情况进行稽核；负责查处社会保险各项待遇的欺诈、冒领事件和有关社会保险违法违纪行为。指导全市社会保险经办机构建立健全社会保险信息系统及经办服务网络；负责全市社会保险信息系统管理、维护和升级；负责管理各项社会保险缴费记录和个人账户的信息资料；负责社会保险各项待遇数据的生成。配合社会保险费征收机构开展社会保险扩面征缴工作。负责本局社会保险档案管理工作，指导和监督全市社会保险档案管理工作。制订全市社会保险宣传工作计划，指导各级开展社会保险宣传工作。负责组织社会保险业务培训工作。承办市人民政府、市人力资源和社会保障局交办的其他事项。</w:t>
      </w:r>
    </w:p>
    <w:p w:rsidR="00B179D4" w:rsidRPr="00B179D4" w:rsidRDefault="00B179D4" w:rsidP="00B179D4">
      <w:pPr>
        <w:adjustRightInd/>
        <w:snapToGrid/>
        <w:spacing w:beforeLines="0" w:line="360" w:lineRule="atLeast"/>
        <w:ind w:leftChars="0" w:left="0" w:rightChars="0" w:right="0" w:firstLineChars="0" w:firstLine="640"/>
        <w:jc w:val="left"/>
        <w:rPr>
          <w:rFonts w:ascii="宋体" w:eastAsia="宋体" w:hAnsi="宋体" w:cs="宋体"/>
          <w:color w:val="000000"/>
          <w:sz w:val="24"/>
          <w:szCs w:val="24"/>
        </w:rPr>
      </w:pPr>
      <w:r w:rsidRPr="00B179D4">
        <w:rPr>
          <w:rFonts w:ascii="宋体" w:eastAsia="宋体" w:hAnsi="宋体" w:cs="宋体" w:hint="eastAsia"/>
          <w:color w:val="000000"/>
          <w:sz w:val="32"/>
          <w:szCs w:val="32"/>
        </w:rPr>
        <w:t>市社会保险基金管理局设11个内设机构及1个下属事业单位，列入决算编制的包括局本部及市社会保险档案馆。</w:t>
      </w:r>
    </w:p>
    <w:p w:rsidR="00B179D4" w:rsidRPr="00B179D4" w:rsidRDefault="00B179D4" w:rsidP="00B179D4">
      <w:pPr>
        <w:adjustRightInd/>
        <w:snapToGrid/>
        <w:spacing w:beforeLines="0" w:line="432" w:lineRule="auto"/>
        <w:ind w:leftChars="0" w:left="0" w:rightChars="0" w:right="0" w:firstLineChars="200" w:firstLine="640"/>
        <w:jc w:val="left"/>
        <w:rPr>
          <w:rFonts w:ascii="宋体" w:eastAsia="宋体" w:hAnsi="宋体" w:cs="宋体"/>
          <w:color w:val="000000"/>
          <w:sz w:val="24"/>
          <w:szCs w:val="24"/>
        </w:rPr>
      </w:pPr>
      <w:r w:rsidRPr="00B179D4">
        <w:rPr>
          <w:rFonts w:ascii="宋体" w:eastAsia="宋体" w:hAnsi="宋体" w:cs="宋体" w:hint="eastAsia"/>
          <w:color w:val="000000"/>
          <w:sz w:val="32"/>
          <w:szCs w:val="32"/>
        </w:rPr>
        <w:t>（二）人员构成情况</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lastRenderedPageBreak/>
        <w:t>市社会保险基金管理局事业编制（参公）54名，退休人员24名。市社会保险档案馆编制4名。</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504D0B">
        <w:rPr>
          <w:rFonts w:ascii="宋体" w:eastAsia="宋体" w:hAnsi="宋体" w:cs="宋体" w:hint="eastAsia"/>
          <w:color w:val="000000"/>
          <w:sz w:val="32"/>
          <w:szCs w:val="32"/>
        </w:rPr>
        <w:t>（三）</w:t>
      </w:r>
      <w:r w:rsidRPr="00B179D4">
        <w:rPr>
          <w:rFonts w:ascii="宋体" w:eastAsia="宋体" w:hAnsi="宋体" w:cs="宋体" w:hint="eastAsia"/>
          <w:color w:val="000000"/>
          <w:sz w:val="32"/>
          <w:szCs w:val="32"/>
        </w:rPr>
        <w:t>预算</w:t>
      </w:r>
      <w:r w:rsidRPr="00504D0B">
        <w:rPr>
          <w:rFonts w:ascii="宋体" w:eastAsia="宋体" w:hAnsi="宋体" w:cs="宋体" w:hint="eastAsia"/>
          <w:color w:val="000000"/>
          <w:sz w:val="32"/>
          <w:szCs w:val="32"/>
        </w:rPr>
        <w:t>年度的主要工作任务</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2015年，全市社保部门紧紧围绕省局和市委、市政府和人社局党组的各项部署要求，创新思路，鼓足干劲，狠抓落实，解热点，破难点，造亮点，再创梅州社会保险工作新业绩，全力推进各项工作落实：1、抓好社会保险扩面征缴工作。2、纵深推进社会保险法执法检查。3、继续抓好社保信息公开。4、推出惠民便民新举措。5、努力提升经办服务水平。</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二、收入预算说明</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2015年收入预算986.50万元，其中：公共预算拨款986.50万元。</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三、支出预算说明</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2015年支出预算986.50万元，其中：财政拨款支出986.50万元。</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2015年财政拨款支出按用途划分，基本支出716.20万元，占72.60%，其中：工资福利支出415万元，对个人和家庭的补助178.11万元，商品和服务支出123.09万元；项目支出预算270.30万元，占27.40%。</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四、“三公经费”预算支出说明</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2015年“三公经费”财政拨款预算支出共73万元，具体情况如下：</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1. 2015年预算因公出国（境）费支出0万元。</w:t>
      </w:r>
    </w:p>
    <w:p w:rsidR="00B179D4" w:rsidRPr="00504D0B"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2. 2015年预算公务用车购置及运行维护费预算支出28万元，</w:t>
      </w:r>
      <w:r w:rsidR="007603BF">
        <w:rPr>
          <w:rFonts w:ascii="宋体" w:eastAsia="宋体" w:hAnsi="宋体" w:cs="宋体" w:hint="eastAsia"/>
          <w:color w:val="000000"/>
          <w:sz w:val="32"/>
          <w:szCs w:val="32"/>
        </w:rPr>
        <w:t>车辆购置费支出为0，</w:t>
      </w:r>
      <w:r w:rsidRPr="00B179D4">
        <w:rPr>
          <w:rFonts w:ascii="宋体" w:eastAsia="宋体" w:hAnsi="宋体" w:cs="宋体" w:hint="eastAsia"/>
          <w:color w:val="000000"/>
          <w:sz w:val="32"/>
          <w:szCs w:val="32"/>
        </w:rPr>
        <w:t>公务车保有量5辆，公车费用与2014年预算支出28万元持平。</w:t>
      </w:r>
    </w:p>
    <w:p w:rsidR="007C5E6E" w:rsidRDefault="00B179D4"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r w:rsidRPr="00B179D4">
        <w:rPr>
          <w:rFonts w:ascii="宋体" w:eastAsia="宋体" w:hAnsi="宋体" w:cs="宋体" w:hint="eastAsia"/>
          <w:color w:val="000000"/>
          <w:sz w:val="32"/>
          <w:szCs w:val="32"/>
        </w:rPr>
        <w:t>3.2015年预算公务接待费支出45万元</w:t>
      </w:r>
      <w:r w:rsidRPr="00504D0B">
        <w:rPr>
          <w:rFonts w:ascii="宋体" w:eastAsia="宋体" w:hAnsi="宋体" w:cs="宋体" w:hint="eastAsia"/>
          <w:color w:val="000000"/>
          <w:sz w:val="32"/>
          <w:szCs w:val="32"/>
        </w:rPr>
        <w:t>，</w:t>
      </w:r>
      <w:r w:rsidRPr="00B179D4">
        <w:rPr>
          <w:rFonts w:ascii="宋体" w:eastAsia="宋体" w:hAnsi="宋体" w:cs="宋体" w:hint="eastAsia"/>
          <w:color w:val="000000"/>
          <w:sz w:val="32"/>
          <w:szCs w:val="32"/>
        </w:rPr>
        <w:t>主要用于接待上级来人</w:t>
      </w:r>
      <w:r w:rsidR="00BC14C5">
        <w:rPr>
          <w:rFonts w:ascii="宋体" w:eastAsia="宋体" w:hAnsi="宋体" w:cs="宋体" w:hint="eastAsia"/>
          <w:color w:val="000000"/>
          <w:sz w:val="32"/>
          <w:szCs w:val="32"/>
        </w:rPr>
        <w:t>及兄弟市来人等</w:t>
      </w:r>
      <w:r w:rsidRPr="00B179D4">
        <w:rPr>
          <w:rFonts w:ascii="宋体" w:eastAsia="宋体" w:hAnsi="宋体" w:cs="宋体" w:hint="eastAsia"/>
          <w:color w:val="000000"/>
          <w:sz w:val="32"/>
          <w:szCs w:val="32"/>
        </w:rPr>
        <w:t>，比2014年预算支出60万元减少25%。</w:t>
      </w:r>
    </w:p>
    <w:p w:rsidR="007C5E6E" w:rsidRPr="00BC14C5" w:rsidRDefault="007C5E6E"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p>
    <w:p w:rsidR="007C5E6E" w:rsidRPr="00BB3061" w:rsidRDefault="00BB3061" w:rsidP="00504D0B">
      <w:pPr>
        <w:adjustRightInd/>
        <w:snapToGrid/>
        <w:spacing w:beforeLines="0" w:line="360" w:lineRule="atLeast"/>
        <w:ind w:leftChars="0" w:left="0" w:rightChars="0" w:right="0" w:firstLineChars="1750" w:firstLine="5600"/>
        <w:jc w:val="left"/>
        <w:rPr>
          <w:rFonts w:ascii="宋体" w:eastAsia="宋体" w:hAnsi="宋体" w:cs="宋体"/>
          <w:color w:val="000000"/>
          <w:sz w:val="32"/>
          <w:szCs w:val="32"/>
        </w:rPr>
      </w:pPr>
      <w:r>
        <w:rPr>
          <w:rFonts w:ascii="宋体" w:eastAsia="宋体" w:hAnsi="宋体" w:cs="宋体" w:hint="eastAsia"/>
          <w:color w:val="000000"/>
          <w:sz w:val="32"/>
          <w:szCs w:val="32"/>
        </w:rPr>
        <w:t>201</w:t>
      </w:r>
      <w:r w:rsidR="0049476B">
        <w:rPr>
          <w:rFonts w:ascii="宋体" w:eastAsia="宋体" w:hAnsi="宋体" w:cs="宋体" w:hint="eastAsia"/>
          <w:color w:val="000000"/>
          <w:sz w:val="32"/>
          <w:szCs w:val="32"/>
        </w:rPr>
        <w:t>5</w:t>
      </w:r>
      <w:r>
        <w:rPr>
          <w:rFonts w:ascii="宋体" w:eastAsia="宋体" w:hAnsi="宋体" w:cs="宋体" w:hint="eastAsia"/>
          <w:color w:val="000000"/>
          <w:sz w:val="32"/>
          <w:szCs w:val="32"/>
        </w:rPr>
        <w:t>年</w:t>
      </w:r>
      <w:r w:rsidR="0049476B">
        <w:rPr>
          <w:rFonts w:ascii="宋体" w:eastAsia="宋体" w:hAnsi="宋体" w:cs="宋体" w:hint="eastAsia"/>
          <w:color w:val="000000"/>
          <w:sz w:val="32"/>
          <w:szCs w:val="32"/>
        </w:rPr>
        <w:t>3</w:t>
      </w:r>
      <w:r>
        <w:rPr>
          <w:rFonts w:ascii="宋体" w:eastAsia="宋体" w:hAnsi="宋体" w:cs="宋体" w:hint="eastAsia"/>
          <w:color w:val="000000"/>
          <w:sz w:val="32"/>
          <w:szCs w:val="32"/>
        </w:rPr>
        <w:t>月</w:t>
      </w:r>
      <w:r w:rsidR="00743FE0">
        <w:rPr>
          <w:rFonts w:ascii="宋体" w:eastAsia="宋体" w:hAnsi="宋体" w:cs="宋体" w:hint="eastAsia"/>
          <w:color w:val="000000"/>
          <w:sz w:val="32"/>
          <w:szCs w:val="32"/>
        </w:rPr>
        <w:t>3日</w:t>
      </w:r>
    </w:p>
    <w:p w:rsidR="007C5E6E" w:rsidRPr="00504D0B" w:rsidRDefault="007C5E6E" w:rsidP="00504D0B">
      <w:pPr>
        <w:adjustRightInd/>
        <w:snapToGrid/>
        <w:spacing w:beforeLines="0" w:line="360" w:lineRule="atLeast"/>
        <w:ind w:leftChars="0" w:left="0" w:rightChars="0" w:right="0" w:firstLineChars="0" w:firstLine="640"/>
        <w:jc w:val="left"/>
        <w:rPr>
          <w:rFonts w:ascii="宋体" w:eastAsia="宋体" w:hAnsi="宋体" w:cs="宋体"/>
          <w:color w:val="000000"/>
          <w:sz w:val="32"/>
          <w:szCs w:val="32"/>
        </w:rPr>
      </w:pPr>
    </w:p>
    <w:sectPr w:rsidR="007C5E6E" w:rsidRPr="00504D0B" w:rsidSect="000151A2">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33F" w:rsidRDefault="00DB133F" w:rsidP="000839FC">
      <w:pPr>
        <w:spacing w:before="240"/>
        <w:ind w:left="110" w:right="110" w:firstLine="550"/>
      </w:pPr>
      <w:r>
        <w:separator/>
      </w:r>
    </w:p>
  </w:endnote>
  <w:endnote w:type="continuationSeparator" w:id="0">
    <w:p w:rsidR="00DB133F" w:rsidRDefault="00DB133F" w:rsidP="000839FC">
      <w:pPr>
        <w:spacing w:before="240"/>
        <w:ind w:left="110" w:right="110" w:firstLine="55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4"/>
      <w:spacing w:before="240"/>
      <w:ind w:left="110" w:right="110" w:firstLine="45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4"/>
      <w:spacing w:before="240"/>
      <w:ind w:left="110" w:right="110" w:firstLine="45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4"/>
      <w:spacing w:before="240"/>
      <w:ind w:left="110" w:right="110" w:firstLine="45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33F" w:rsidRDefault="00DB133F" w:rsidP="000839FC">
      <w:pPr>
        <w:spacing w:before="240"/>
        <w:ind w:left="110" w:right="110" w:firstLine="550"/>
      </w:pPr>
      <w:r>
        <w:separator/>
      </w:r>
    </w:p>
  </w:footnote>
  <w:footnote w:type="continuationSeparator" w:id="0">
    <w:p w:rsidR="00DB133F" w:rsidRDefault="00DB133F" w:rsidP="000839FC">
      <w:pPr>
        <w:spacing w:before="240"/>
        <w:ind w:left="110" w:right="110" w:firstLine="55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3"/>
      <w:spacing w:before="240"/>
      <w:ind w:left="110" w:right="110" w:firstLine="45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3"/>
      <w:pBdr>
        <w:bottom w:val="none" w:sz="0" w:space="0" w:color="auto"/>
      </w:pBdr>
      <w:spacing w:before="240"/>
      <w:ind w:left="110" w:right="110" w:firstLine="45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3"/>
      <w:spacing w:before="240"/>
      <w:ind w:left="110" w:right="110" w:firstLine="45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efaultTabStop w:val="720"/>
  <w:drawingGridHorizontalSpacing w:val="110"/>
  <w:displayHorizontalDrawingGridEvery w:val="2"/>
  <w:characterSpacingControl w:val="doNotCompress"/>
  <w:hdrShapeDefaults>
    <o:shapedefaults v:ext="edit" spidmax="22530"/>
  </w:hdrShapeDefaults>
  <w:footnotePr>
    <w:footnote w:id="-1"/>
    <w:footnote w:id="0"/>
  </w:footnotePr>
  <w:endnotePr>
    <w:endnote w:id="-1"/>
    <w:endnote w:id="0"/>
  </w:endnotePr>
  <w:compat>
    <w:useFELayout/>
  </w:compat>
  <w:rsids>
    <w:rsidRoot w:val="00645A3C"/>
    <w:rsid w:val="000151A2"/>
    <w:rsid w:val="000609D5"/>
    <w:rsid w:val="000839FC"/>
    <w:rsid w:val="0012797F"/>
    <w:rsid w:val="00136181"/>
    <w:rsid w:val="001C06A2"/>
    <w:rsid w:val="001D7B4A"/>
    <w:rsid w:val="00207083"/>
    <w:rsid w:val="00310E35"/>
    <w:rsid w:val="00323B43"/>
    <w:rsid w:val="003D37D8"/>
    <w:rsid w:val="004358AB"/>
    <w:rsid w:val="0049476B"/>
    <w:rsid w:val="00504D0B"/>
    <w:rsid w:val="00551BB0"/>
    <w:rsid w:val="005A224E"/>
    <w:rsid w:val="00645A3C"/>
    <w:rsid w:val="00691DBF"/>
    <w:rsid w:val="006C6301"/>
    <w:rsid w:val="00743FE0"/>
    <w:rsid w:val="007603BF"/>
    <w:rsid w:val="007C5E6E"/>
    <w:rsid w:val="00844E86"/>
    <w:rsid w:val="008B7726"/>
    <w:rsid w:val="00964174"/>
    <w:rsid w:val="009B50E5"/>
    <w:rsid w:val="009C182A"/>
    <w:rsid w:val="009F49B9"/>
    <w:rsid w:val="00B179D4"/>
    <w:rsid w:val="00BA6996"/>
    <w:rsid w:val="00BB3061"/>
    <w:rsid w:val="00BC14C5"/>
    <w:rsid w:val="00DB133F"/>
    <w:rsid w:val="00E02B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beforeLines="100" w:line="300" w:lineRule="exact"/>
        <w:ind w:leftChars="50" w:left="50" w:rightChars="50" w:right="50" w:firstLineChars="250" w:firstLine="25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39F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839FC"/>
    <w:rPr>
      <w:rFonts w:ascii="Tahoma" w:hAnsi="Tahoma"/>
      <w:sz w:val="18"/>
      <w:szCs w:val="18"/>
    </w:rPr>
  </w:style>
  <w:style w:type="paragraph" w:styleId="a4">
    <w:name w:val="footer"/>
    <w:basedOn w:val="a"/>
    <w:link w:val="Char0"/>
    <w:uiPriority w:val="99"/>
    <w:semiHidden/>
    <w:unhideWhenUsed/>
    <w:rsid w:val="000839FC"/>
    <w:pPr>
      <w:tabs>
        <w:tab w:val="center" w:pos="4153"/>
        <w:tab w:val="right" w:pos="8306"/>
      </w:tabs>
      <w:jc w:val="left"/>
    </w:pPr>
    <w:rPr>
      <w:sz w:val="18"/>
      <w:szCs w:val="18"/>
    </w:rPr>
  </w:style>
  <w:style w:type="character" w:customStyle="1" w:styleId="Char0">
    <w:name w:val="页脚 Char"/>
    <w:basedOn w:val="a0"/>
    <w:link w:val="a4"/>
    <w:uiPriority w:val="99"/>
    <w:semiHidden/>
    <w:rsid w:val="000839FC"/>
    <w:rPr>
      <w:rFonts w:ascii="Tahoma" w:hAnsi="Tahoma"/>
      <w:sz w:val="18"/>
      <w:szCs w:val="18"/>
    </w:rPr>
  </w:style>
  <w:style w:type="paragraph" w:styleId="a5">
    <w:name w:val="Balloon Text"/>
    <w:basedOn w:val="a"/>
    <w:link w:val="Char1"/>
    <w:uiPriority w:val="99"/>
    <w:semiHidden/>
    <w:unhideWhenUsed/>
    <w:rsid w:val="00BC14C5"/>
    <w:rPr>
      <w:sz w:val="18"/>
      <w:szCs w:val="18"/>
    </w:rPr>
  </w:style>
  <w:style w:type="character" w:customStyle="1" w:styleId="Char1">
    <w:name w:val="批注框文本 Char"/>
    <w:basedOn w:val="a0"/>
    <w:link w:val="a5"/>
    <w:uiPriority w:val="99"/>
    <w:semiHidden/>
    <w:rsid w:val="00BC14C5"/>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274334006">
      <w:bodyDiv w:val="1"/>
      <w:marLeft w:val="0"/>
      <w:marRight w:val="0"/>
      <w:marTop w:val="0"/>
      <w:marBottom w:val="0"/>
      <w:divBdr>
        <w:top w:val="none" w:sz="0" w:space="0" w:color="auto"/>
        <w:left w:val="none" w:sz="0" w:space="0" w:color="auto"/>
        <w:bottom w:val="none" w:sz="0" w:space="0" w:color="auto"/>
        <w:right w:val="none" w:sz="0" w:space="0" w:color="auto"/>
      </w:divBdr>
      <w:divsChild>
        <w:div w:id="1796093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z.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z.dotx</Template>
  <TotalTime>15</TotalTime>
  <Pages>2</Pages>
  <Words>191</Words>
  <Characters>1089</Characters>
  <Application>Microsoft Office Word</Application>
  <DocSecurity>0</DocSecurity>
  <Lines>9</Lines>
  <Paragraphs>2</Paragraphs>
  <ScaleCrop>false</ScaleCrop>
  <Company>Microsoft</Company>
  <LinksUpToDate>false</LinksUpToDate>
  <CharactersWithSpaces>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12</cp:revision>
  <cp:lastPrinted>2016-07-29T01:51:00Z</cp:lastPrinted>
  <dcterms:created xsi:type="dcterms:W3CDTF">2016-04-07T09:01:00Z</dcterms:created>
  <dcterms:modified xsi:type="dcterms:W3CDTF">2016-07-29T02:55:00Z</dcterms:modified>
</cp:coreProperties>
</file>