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12" w:rsidRDefault="00F64C12" w:rsidP="009938D0">
      <w:pPr>
        <w:jc w:val="center"/>
        <w:rPr>
          <w:rFonts w:ascii="黑体" w:eastAsia="黑体" w:hAnsi="宋体"/>
          <w:sz w:val="36"/>
          <w:szCs w:val="36"/>
        </w:rPr>
      </w:pPr>
      <w:r>
        <w:rPr>
          <w:rFonts w:ascii="黑体" w:eastAsia="黑体" w:hAnsi="宋体"/>
          <w:sz w:val="36"/>
          <w:szCs w:val="36"/>
        </w:rPr>
        <w:t>2015</w:t>
      </w:r>
      <w:r>
        <w:rPr>
          <w:rFonts w:ascii="黑体" w:eastAsia="黑体" w:hAnsi="宋体" w:hint="eastAsia"/>
          <w:sz w:val="36"/>
          <w:szCs w:val="36"/>
        </w:rPr>
        <w:t>年梅州市剑英图书馆部门决算基本情况说明</w:t>
      </w:r>
    </w:p>
    <w:p w:rsidR="00F64C12" w:rsidRDefault="00F64C12" w:rsidP="000A60F2">
      <w:pPr>
        <w:pStyle w:val="TOC1"/>
        <w:rPr>
          <w:sz w:val="36"/>
          <w:szCs w:val="36"/>
        </w:rPr>
      </w:pPr>
    </w:p>
    <w:p w:rsidR="00F64C12" w:rsidRPr="00C77F1A" w:rsidRDefault="00F64C12" w:rsidP="00E74E9C">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F64C12" w:rsidRDefault="00F64C12" w:rsidP="00E74E9C">
      <w:pPr>
        <w:autoSpaceDE w:val="0"/>
        <w:autoSpaceDN w:val="0"/>
        <w:adjustRightInd w:val="0"/>
        <w:spacing w:line="560" w:lineRule="auto"/>
        <w:jc w:val="left"/>
        <w:rPr>
          <w:rFonts w:ascii="宋体"/>
          <w:b/>
          <w:kern w:val="0"/>
          <w:sz w:val="24"/>
        </w:rPr>
      </w:pPr>
    </w:p>
    <w:p w:rsidR="00F64C12" w:rsidRPr="00C77F1A" w:rsidRDefault="00F64C12" w:rsidP="00E74E9C">
      <w:pPr>
        <w:autoSpaceDE w:val="0"/>
        <w:autoSpaceDN w:val="0"/>
        <w:adjustRightInd w:val="0"/>
        <w:spacing w:line="560" w:lineRule="auto"/>
        <w:jc w:val="left"/>
        <w:rPr>
          <w:rFonts w:ascii="宋体"/>
          <w:b/>
          <w:kern w:val="0"/>
          <w:sz w:val="24"/>
        </w:rPr>
      </w:pPr>
      <w:r w:rsidRPr="00C77F1A">
        <w:rPr>
          <w:rFonts w:ascii="宋体" w:hAnsi="宋体" w:hint="eastAsia"/>
          <w:b/>
          <w:kern w:val="0"/>
          <w:sz w:val="24"/>
        </w:rPr>
        <w:t>第一部分</w:t>
      </w:r>
      <w:r w:rsidRPr="00E74E9C">
        <w:rPr>
          <w:rFonts w:ascii="黑体" w:eastAsia="黑体" w:hAnsi="宋体" w:hint="eastAsia"/>
          <w:sz w:val="24"/>
        </w:rPr>
        <w:t>梅州市剑英图书馆</w:t>
      </w:r>
      <w:r w:rsidRPr="00C77F1A">
        <w:rPr>
          <w:rFonts w:ascii="宋体" w:hAnsi="宋体" w:hint="eastAsia"/>
          <w:b/>
          <w:kern w:val="0"/>
          <w:sz w:val="24"/>
        </w:rPr>
        <w:t>概况</w:t>
      </w:r>
    </w:p>
    <w:p w:rsidR="00F64C12" w:rsidRPr="00C77F1A" w:rsidRDefault="00F64C12" w:rsidP="00E74E9C">
      <w:pPr>
        <w:numPr>
          <w:ilvl w:val="0"/>
          <w:numId w:val="1"/>
        </w:num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主要职能</w:t>
      </w:r>
    </w:p>
    <w:p w:rsidR="00F64C12" w:rsidRPr="00C77F1A" w:rsidRDefault="00F64C12" w:rsidP="00E74E9C">
      <w:pPr>
        <w:numPr>
          <w:ilvl w:val="0"/>
          <w:numId w:val="1"/>
        </w:num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内设机构及人员情况</w:t>
      </w:r>
    </w:p>
    <w:p w:rsidR="00F64C12" w:rsidRPr="00C77F1A" w:rsidRDefault="00F64C12" w:rsidP="00E74E9C">
      <w:pPr>
        <w:autoSpaceDE w:val="0"/>
        <w:autoSpaceDN w:val="0"/>
        <w:adjustRightInd w:val="0"/>
        <w:spacing w:line="560" w:lineRule="auto"/>
        <w:jc w:val="left"/>
        <w:rPr>
          <w:rFonts w:ascii="宋体"/>
          <w:b/>
          <w:kern w:val="0"/>
          <w:sz w:val="24"/>
        </w:rPr>
      </w:pPr>
      <w:r w:rsidRPr="00C77F1A">
        <w:rPr>
          <w:rFonts w:ascii="宋体" w:hAnsi="宋体" w:hint="eastAsia"/>
          <w:b/>
          <w:kern w:val="0"/>
          <w:sz w:val="24"/>
        </w:rPr>
        <w:t>第二部分</w:t>
      </w:r>
      <w:r w:rsidRPr="00E74E9C">
        <w:rPr>
          <w:rFonts w:ascii="黑体" w:eastAsia="黑体" w:hAnsi="宋体" w:hint="eastAsia"/>
          <w:sz w:val="24"/>
        </w:rPr>
        <w:t>梅州市剑英图书馆</w:t>
      </w:r>
      <w:r>
        <w:rPr>
          <w:rFonts w:ascii="宋体" w:hAnsi="宋体"/>
          <w:b/>
          <w:kern w:val="0"/>
          <w:sz w:val="24"/>
        </w:rPr>
        <w:t>2</w:t>
      </w:r>
      <w:r w:rsidRPr="00C77F1A">
        <w:rPr>
          <w:rFonts w:ascii="宋体" w:hAnsi="宋体"/>
          <w:b/>
          <w:kern w:val="0"/>
          <w:sz w:val="24"/>
        </w:rPr>
        <w:t>015</w:t>
      </w:r>
      <w:r w:rsidRPr="00C77F1A">
        <w:rPr>
          <w:rFonts w:ascii="宋体" w:hAnsi="宋体" w:hint="eastAsia"/>
          <w:b/>
          <w:kern w:val="0"/>
          <w:sz w:val="24"/>
        </w:rPr>
        <w:t>年度部门决算表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一、收入支出决算总表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二、收入决算表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三、支出决算表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四、财政拨款收入支出决算总表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五、一般公共预算财政拨款支出决算表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六、一般公共预算财政拨款基本支出决算表</w:t>
      </w:r>
    </w:p>
    <w:p w:rsidR="00F64C12" w:rsidRPr="00C77F1A" w:rsidRDefault="00F64C12" w:rsidP="00E74E9C">
      <w:pPr>
        <w:autoSpaceDE w:val="0"/>
        <w:autoSpaceDN w:val="0"/>
        <w:adjustRightInd w:val="0"/>
        <w:spacing w:line="560" w:lineRule="auto"/>
        <w:jc w:val="left"/>
        <w:rPr>
          <w:rFonts w:ascii="宋体" w:cs="仿宋_GB2312"/>
          <w:b/>
          <w:kern w:val="0"/>
          <w:sz w:val="24"/>
        </w:rPr>
      </w:pPr>
      <w:r w:rsidRPr="00C77F1A">
        <w:rPr>
          <w:rFonts w:ascii="宋体" w:hAnsi="宋体" w:cs="仿宋_GB2312" w:hint="eastAsia"/>
          <w:b/>
          <w:kern w:val="0"/>
          <w:sz w:val="24"/>
        </w:rPr>
        <w:t>七、一般公共预算财政拨款“三公”经费支出决算表</w:t>
      </w:r>
    </w:p>
    <w:p w:rsidR="00F64C12" w:rsidRPr="00C77F1A" w:rsidRDefault="00F64C12" w:rsidP="00E74E9C">
      <w:pPr>
        <w:autoSpaceDE w:val="0"/>
        <w:autoSpaceDN w:val="0"/>
        <w:adjustRightInd w:val="0"/>
        <w:spacing w:line="560" w:lineRule="auto"/>
        <w:jc w:val="left"/>
        <w:rPr>
          <w:rFonts w:ascii="宋体"/>
          <w:b/>
          <w:kern w:val="0"/>
          <w:sz w:val="24"/>
        </w:rPr>
      </w:pPr>
      <w:r w:rsidRPr="00C77F1A">
        <w:rPr>
          <w:rFonts w:ascii="宋体" w:hAnsi="宋体" w:hint="eastAsia"/>
          <w:b/>
          <w:kern w:val="0"/>
          <w:sz w:val="24"/>
        </w:rPr>
        <w:t>第三部分</w:t>
      </w:r>
      <w:r w:rsidRPr="00E74E9C">
        <w:rPr>
          <w:rFonts w:ascii="黑体" w:eastAsia="黑体" w:hAnsi="宋体" w:hint="eastAsia"/>
          <w:sz w:val="24"/>
        </w:rPr>
        <w:t>梅州市剑英图书馆</w:t>
      </w:r>
      <w:r w:rsidRPr="00C77F1A">
        <w:rPr>
          <w:rFonts w:ascii="宋体" w:hAnsi="宋体"/>
          <w:b/>
          <w:kern w:val="0"/>
          <w:sz w:val="24"/>
        </w:rPr>
        <w:t>2015</w:t>
      </w:r>
      <w:r w:rsidRPr="00C77F1A">
        <w:rPr>
          <w:rFonts w:ascii="宋体" w:hAnsi="宋体" w:hint="eastAsia"/>
          <w:b/>
          <w:kern w:val="0"/>
          <w:sz w:val="24"/>
        </w:rPr>
        <w:t>年度部门决算情况说明</w:t>
      </w:r>
    </w:p>
    <w:p w:rsidR="00F64C12" w:rsidRPr="00C77F1A" w:rsidRDefault="00F64C12" w:rsidP="00E74E9C">
      <w:pPr>
        <w:autoSpaceDE w:val="0"/>
        <w:autoSpaceDN w:val="0"/>
        <w:adjustRightInd w:val="0"/>
        <w:spacing w:line="560" w:lineRule="auto"/>
        <w:jc w:val="left"/>
        <w:rPr>
          <w:rFonts w:ascii="宋体"/>
          <w:b/>
          <w:kern w:val="0"/>
          <w:sz w:val="24"/>
        </w:rPr>
      </w:pPr>
      <w:r w:rsidRPr="00C77F1A">
        <w:rPr>
          <w:rFonts w:ascii="宋体" w:hAnsi="宋体" w:hint="eastAsia"/>
          <w:b/>
          <w:kern w:val="0"/>
          <w:sz w:val="24"/>
        </w:rPr>
        <w:t>第四部分名词解释</w:t>
      </w:r>
    </w:p>
    <w:p w:rsidR="00F64C12" w:rsidRPr="000A60F2" w:rsidRDefault="00F64C12" w:rsidP="00261456">
      <w:pPr>
        <w:spacing w:line="500" w:lineRule="exact"/>
        <w:ind w:firstLineChars="200" w:firstLine="31680"/>
        <w:jc w:val="center"/>
        <w:outlineLvl w:val="0"/>
        <w:rPr>
          <w:rFonts w:ascii="仿宋_GB2312" w:eastAsia="仿宋_GB2312"/>
          <w:b/>
          <w:sz w:val="32"/>
          <w:szCs w:val="32"/>
        </w:rPr>
      </w:pPr>
    </w:p>
    <w:p w:rsidR="00F64C12" w:rsidRDefault="00F64C12" w:rsidP="00037CBD">
      <w:pPr>
        <w:autoSpaceDE w:val="0"/>
        <w:autoSpaceDN w:val="0"/>
        <w:adjustRightInd w:val="0"/>
        <w:spacing w:line="559" w:lineRule="auto"/>
        <w:jc w:val="center"/>
        <w:rPr>
          <w:rFonts w:ascii="宋体"/>
          <w:b/>
          <w:kern w:val="0"/>
          <w:sz w:val="24"/>
        </w:rPr>
      </w:pPr>
      <w:bookmarkStart w:id="0" w:name="_Toc465239269"/>
    </w:p>
    <w:p w:rsidR="00F64C12" w:rsidRPr="00CF4079" w:rsidRDefault="00F64C12" w:rsidP="00037CBD">
      <w:pPr>
        <w:autoSpaceDE w:val="0"/>
        <w:autoSpaceDN w:val="0"/>
        <w:adjustRightInd w:val="0"/>
        <w:spacing w:line="559" w:lineRule="auto"/>
        <w:jc w:val="center"/>
        <w:rPr>
          <w:rFonts w:ascii="宋体"/>
          <w:b/>
          <w:kern w:val="0"/>
          <w:sz w:val="24"/>
        </w:rPr>
      </w:pPr>
      <w:r w:rsidRPr="00CF4079">
        <w:rPr>
          <w:rFonts w:ascii="宋体" w:hAnsi="宋体" w:hint="eastAsia"/>
          <w:b/>
          <w:kern w:val="0"/>
          <w:sz w:val="24"/>
        </w:rPr>
        <w:t>第一部分</w:t>
      </w:r>
      <w:r w:rsidRPr="00E74E9C">
        <w:rPr>
          <w:rFonts w:ascii="黑体" w:eastAsia="黑体" w:hAnsi="宋体" w:hint="eastAsia"/>
          <w:sz w:val="24"/>
        </w:rPr>
        <w:t>梅州市剑英图书馆</w:t>
      </w:r>
      <w:r w:rsidRPr="00CF4079">
        <w:rPr>
          <w:rFonts w:ascii="宋体" w:hAnsi="宋体" w:hint="eastAsia"/>
          <w:b/>
          <w:kern w:val="0"/>
          <w:sz w:val="24"/>
        </w:rPr>
        <w:t>概况</w:t>
      </w:r>
    </w:p>
    <w:p w:rsidR="00F64C12" w:rsidRPr="00037CBD" w:rsidRDefault="00F64C12" w:rsidP="000A60F2">
      <w:pPr>
        <w:pStyle w:val="Heading2"/>
        <w:rPr>
          <w:rFonts w:ascii="宋体"/>
          <w:sz w:val="24"/>
          <w:szCs w:val="24"/>
        </w:rPr>
      </w:pPr>
      <w:r w:rsidRPr="00037CBD">
        <w:rPr>
          <w:rFonts w:ascii="宋体" w:hAnsi="宋体" w:hint="eastAsia"/>
          <w:sz w:val="24"/>
          <w:szCs w:val="24"/>
        </w:rPr>
        <w:t>（一）部门机构设置、职能</w:t>
      </w:r>
      <w:bookmarkEnd w:id="0"/>
    </w:p>
    <w:p w:rsidR="00F64C12" w:rsidRPr="00037CBD" w:rsidRDefault="00F64C12" w:rsidP="00261456">
      <w:pPr>
        <w:widowControl/>
        <w:spacing w:line="500" w:lineRule="exact"/>
        <w:ind w:firstLineChars="200" w:firstLine="31680"/>
        <w:jc w:val="left"/>
        <w:rPr>
          <w:rFonts w:ascii="宋体" w:hAnsi="宋体"/>
          <w:color w:val="000000"/>
          <w:sz w:val="24"/>
        </w:rPr>
      </w:pPr>
      <w:r w:rsidRPr="00037CBD">
        <w:rPr>
          <w:rFonts w:ascii="宋体"/>
          <w:color w:val="000000"/>
          <w:sz w:val="24"/>
        </w:rPr>
        <w:t> </w:t>
      </w:r>
      <w:r w:rsidRPr="00037CBD">
        <w:rPr>
          <w:rFonts w:ascii="宋体" w:hAnsi="宋体" w:hint="eastAsia"/>
          <w:color w:val="000000"/>
          <w:sz w:val="24"/>
        </w:rPr>
        <w:t>梅州市剑英图书馆坐落于风景秀丽的东山教育基地院士广场侧，为公益一类事业单位，正科级。剑英图书馆采用现代化管理模式，突出客家地方特色，实现多功能、多载体、网络化、智能化，是市级综合性、公益性的公共图书馆。承担着搜集、整理、保管、开发、利用文献信息，免费为社会、读者提供服务，存储知识、传承文化、教化民众的重要职能，对实现城市的全面协调发展有着重要作用。</w:t>
      </w:r>
      <w:r w:rsidRPr="00037CBD">
        <w:rPr>
          <w:rFonts w:ascii="宋体" w:hAnsi="宋体"/>
          <w:color w:val="000000"/>
          <w:sz w:val="24"/>
        </w:rPr>
        <w:t xml:space="preserve"> </w:t>
      </w:r>
    </w:p>
    <w:p w:rsidR="00F64C12" w:rsidRPr="00037CBD" w:rsidRDefault="00F64C12" w:rsidP="000A60F2">
      <w:pPr>
        <w:pStyle w:val="Heading2"/>
        <w:rPr>
          <w:rFonts w:ascii="宋体"/>
          <w:sz w:val="24"/>
          <w:szCs w:val="24"/>
        </w:rPr>
      </w:pPr>
      <w:bookmarkStart w:id="1" w:name="_Toc465239270"/>
      <w:r w:rsidRPr="00037CBD">
        <w:rPr>
          <w:rFonts w:ascii="宋体" w:hAnsi="宋体" w:hint="eastAsia"/>
          <w:sz w:val="24"/>
          <w:szCs w:val="24"/>
        </w:rPr>
        <w:t>（二）人员构成情况</w:t>
      </w:r>
      <w:bookmarkEnd w:id="1"/>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梅州市剑英图书馆核定编制</w:t>
      </w:r>
      <w:r w:rsidRPr="00037CBD">
        <w:rPr>
          <w:rFonts w:ascii="宋体" w:hAnsi="宋体"/>
          <w:color w:val="000000"/>
          <w:sz w:val="24"/>
        </w:rPr>
        <w:t>28</w:t>
      </w:r>
      <w:r w:rsidRPr="00037CBD">
        <w:rPr>
          <w:rFonts w:ascii="宋体" w:hAnsi="宋体" w:hint="eastAsia"/>
          <w:color w:val="000000"/>
          <w:sz w:val="24"/>
        </w:rPr>
        <w:t>人，截至</w:t>
      </w:r>
      <w:r w:rsidRPr="00037CBD">
        <w:rPr>
          <w:rFonts w:ascii="宋体" w:hAnsi="宋体"/>
          <w:color w:val="000000"/>
          <w:sz w:val="24"/>
        </w:rPr>
        <w:t>2015</w:t>
      </w:r>
      <w:r w:rsidRPr="00037CBD">
        <w:rPr>
          <w:rFonts w:ascii="宋体" w:hAnsi="宋体" w:hint="eastAsia"/>
          <w:color w:val="000000"/>
          <w:sz w:val="24"/>
        </w:rPr>
        <w:t>年</w:t>
      </w:r>
      <w:r w:rsidRPr="00037CBD">
        <w:rPr>
          <w:rFonts w:ascii="宋体" w:hAnsi="宋体"/>
          <w:color w:val="000000"/>
          <w:sz w:val="24"/>
        </w:rPr>
        <w:t>12</w:t>
      </w:r>
      <w:r w:rsidRPr="00037CBD">
        <w:rPr>
          <w:rFonts w:ascii="宋体" w:hAnsi="宋体" w:hint="eastAsia"/>
          <w:color w:val="000000"/>
          <w:sz w:val="24"/>
        </w:rPr>
        <w:t>月</w:t>
      </w:r>
      <w:r w:rsidRPr="00037CBD">
        <w:rPr>
          <w:rFonts w:ascii="宋体" w:hAnsi="宋体"/>
          <w:color w:val="000000"/>
          <w:sz w:val="24"/>
        </w:rPr>
        <w:t>31</w:t>
      </w:r>
      <w:r w:rsidRPr="00037CBD">
        <w:rPr>
          <w:rFonts w:ascii="宋体" w:hAnsi="宋体" w:hint="eastAsia"/>
          <w:color w:val="000000"/>
          <w:sz w:val="24"/>
        </w:rPr>
        <w:t>日，实有在编人员</w:t>
      </w:r>
      <w:r w:rsidRPr="00037CBD">
        <w:rPr>
          <w:rFonts w:ascii="宋体" w:hAnsi="宋体"/>
          <w:color w:val="000000"/>
          <w:sz w:val="24"/>
        </w:rPr>
        <w:t>23</w:t>
      </w:r>
      <w:r w:rsidRPr="00037CBD">
        <w:rPr>
          <w:rFonts w:ascii="宋体" w:hAnsi="宋体" w:hint="eastAsia"/>
          <w:color w:val="000000"/>
          <w:sz w:val="24"/>
        </w:rPr>
        <w:t>人、离退休人员</w:t>
      </w:r>
      <w:r w:rsidRPr="00037CBD">
        <w:rPr>
          <w:rFonts w:ascii="宋体" w:hAnsi="宋体"/>
          <w:color w:val="000000"/>
          <w:sz w:val="24"/>
        </w:rPr>
        <w:t>25</w:t>
      </w:r>
      <w:r w:rsidRPr="00037CBD">
        <w:rPr>
          <w:rFonts w:ascii="宋体" w:hAnsi="宋体" w:hint="eastAsia"/>
          <w:color w:val="000000"/>
          <w:sz w:val="24"/>
        </w:rPr>
        <w:t>人。</w:t>
      </w:r>
    </w:p>
    <w:p w:rsidR="00F64C12" w:rsidRPr="00037CBD" w:rsidRDefault="00F64C12" w:rsidP="000A60F2">
      <w:pPr>
        <w:pStyle w:val="Heading2"/>
        <w:rPr>
          <w:rFonts w:ascii="宋体"/>
          <w:sz w:val="24"/>
          <w:szCs w:val="24"/>
        </w:rPr>
      </w:pPr>
      <w:bookmarkStart w:id="2" w:name="_Toc465239271"/>
      <w:r w:rsidRPr="00037CBD">
        <w:rPr>
          <w:rFonts w:ascii="宋体" w:hAnsi="宋体" w:hint="eastAsia"/>
          <w:sz w:val="24"/>
          <w:szCs w:val="24"/>
        </w:rPr>
        <w:t>（三）决算年度的主要工作任务</w:t>
      </w:r>
      <w:bookmarkEnd w:id="2"/>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一、继续抓好基础业务建设，为将来国家一级馆的复查工作做好准备。</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二、读者活动丰富多彩，流通借阅人次增加。</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三、完成数字图书馆建设，推进移动图书馆发展。</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四、建立叶剑英文献数据库，实现馆藏叶帅文献资源数字化。</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五、完成多功能报告厅建设，已正式投入使用。</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六、古籍扫描工作启动，地方文献工作成果累累。</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七、微信公众服务平台开通，宣传服务更加多样化。</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八、继续增设流动点，打造图书馆品牌。</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九、广泛发动群众，文化志愿服务取得初步成效。</w:t>
      </w:r>
    </w:p>
    <w:p w:rsidR="00F64C12" w:rsidRPr="00037CBD" w:rsidRDefault="00F64C12" w:rsidP="00261456">
      <w:pPr>
        <w:spacing w:line="500" w:lineRule="exact"/>
        <w:ind w:firstLineChars="200" w:firstLine="31680"/>
        <w:rPr>
          <w:rFonts w:ascii="宋体"/>
          <w:color w:val="000000"/>
          <w:sz w:val="24"/>
        </w:rPr>
      </w:pPr>
      <w:r w:rsidRPr="00037CBD">
        <w:rPr>
          <w:rFonts w:ascii="宋体" w:hAnsi="宋体" w:hint="eastAsia"/>
          <w:color w:val="000000"/>
          <w:sz w:val="24"/>
        </w:rPr>
        <w:t>十、发挥龙头作用，加强市县交流，共谋发展。</w:t>
      </w:r>
    </w:p>
    <w:p w:rsidR="00F64C12" w:rsidRDefault="00F64C12" w:rsidP="00261456">
      <w:pPr>
        <w:autoSpaceDE w:val="0"/>
        <w:autoSpaceDN w:val="0"/>
        <w:adjustRightInd w:val="0"/>
        <w:spacing w:line="560" w:lineRule="auto"/>
        <w:ind w:firstLineChars="1715" w:firstLine="31680"/>
        <w:rPr>
          <w:rFonts w:ascii="宋体" w:cs="仿宋_GB2312"/>
          <w:b/>
          <w:kern w:val="0"/>
          <w:sz w:val="24"/>
        </w:rPr>
      </w:pPr>
    </w:p>
    <w:p w:rsidR="00F64C12" w:rsidRPr="00037CBD" w:rsidRDefault="00F64C12" w:rsidP="00261456">
      <w:pPr>
        <w:autoSpaceDE w:val="0"/>
        <w:autoSpaceDN w:val="0"/>
        <w:adjustRightInd w:val="0"/>
        <w:spacing w:line="560" w:lineRule="auto"/>
        <w:ind w:firstLineChars="1715" w:firstLine="31680"/>
        <w:rPr>
          <w:rFonts w:ascii="宋体" w:cs="仿宋_GB2312"/>
          <w:b/>
          <w:kern w:val="0"/>
          <w:sz w:val="24"/>
        </w:rPr>
      </w:pPr>
      <w:r w:rsidRPr="00037CBD">
        <w:rPr>
          <w:rFonts w:ascii="宋体" w:hAnsi="宋体" w:cs="仿宋_GB2312" w:hint="eastAsia"/>
          <w:b/>
          <w:kern w:val="0"/>
          <w:sz w:val="24"/>
        </w:rPr>
        <w:t>第二部分</w:t>
      </w:r>
    </w:p>
    <w:p w:rsidR="00F64C12" w:rsidRPr="00037CBD" w:rsidRDefault="00F64C12" w:rsidP="00261456">
      <w:pPr>
        <w:spacing w:line="500" w:lineRule="exact"/>
        <w:ind w:firstLineChars="200" w:firstLine="31680"/>
        <w:jc w:val="center"/>
        <w:rPr>
          <w:rFonts w:ascii="宋体" w:cs="仿宋_GB2312"/>
          <w:b/>
          <w:kern w:val="0"/>
          <w:sz w:val="24"/>
        </w:rPr>
      </w:pPr>
      <w:r w:rsidRPr="00261456">
        <w:rPr>
          <w:rFonts w:ascii="宋体" w:hAnsi="宋体" w:hint="eastAsia"/>
          <w:b/>
          <w:sz w:val="24"/>
        </w:rPr>
        <w:t>梅州市剑英图书馆</w:t>
      </w:r>
      <w:r w:rsidRPr="00037CBD">
        <w:rPr>
          <w:rFonts w:ascii="宋体" w:hAnsi="宋体" w:cs="仿宋_GB2312"/>
          <w:b/>
          <w:kern w:val="0"/>
          <w:sz w:val="24"/>
        </w:rPr>
        <w:t>2015</w:t>
      </w:r>
      <w:r w:rsidRPr="00037CBD">
        <w:rPr>
          <w:rFonts w:ascii="宋体" w:hAnsi="宋体" w:cs="仿宋_GB2312" w:hint="eastAsia"/>
          <w:b/>
          <w:kern w:val="0"/>
          <w:sz w:val="24"/>
        </w:rPr>
        <w:t>年度部门决算表</w:t>
      </w:r>
    </w:p>
    <w:p w:rsidR="00F64C12" w:rsidRPr="00037CBD" w:rsidRDefault="00F64C12" w:rsidP="00E74E9C">
      <w:pPr>
        <w:autoSpaceDE w:val="0"/>
        <w:autoSpaceDN w:val="0"/>
        <w:adjustRightInd w:val="0"/>
        <w:spacing w:line="560" w:lineRule="auto"/>
        <w:rPr>
          <w:rFonts w:ascii="宋体" w:cs="宋体"/>
          <w:kern w:val="0"/>
          <w:sz w:val="24"/>
        </w:rPr>
      </w:pPr>
      <w:r w:rsidRPr="00037CBD">
        <w:rPr>
          <w:rFonts w:ascii="宋体" w:hAnsi="宋体" w:cs="宋体" w:hint="eastAsia"/>
          <w:kern w:val="0"/>
          <w:sz w:val="24"/>
        </w:rPr>
        <w:t>公开</w:t>
      </w:r>
      <w:r w:rsidRPr="00037CBD">
        <w:rPr>
          <w:rFonts w:ascii="宋体" w:hAnsi="宋体" w:cs="宋体"/>
          <w:kern w:val="0"/>
          <w:sz w:val="24"/>
        </w:rPr>
        <w:t>01</w:t>
      </w:r>
      <w:r w:rsidRPr="00037CBD">
        <w:rPr>
          <w:rFonts w:ascii="宋体" w:hAnsi="宋体" w:cs="宋体" w:hint="eastAsia"/>
          <w:kern w:val="0"/>
          <w:sz w:val="24"/>
        </w:rPr>
        <w:t>表</w:t>
      </w:r>
      <w:r w:rsidRPr="00037CBD">
        <w:rPr>
          <w:rFonts w:ascii="宋体" w:hAnsi="宋体" w:cs="宋体"/>
          <w:kern w:val="0"/>
          <w:sz w:val="24"/>
        </w:rPr>
        <w:t>-08</w:t>
      </w:r>
      <w:r w:rsidRPr="00037CBD">
        <w:rPr>
          <w:rFonts w:ascii="宋体" w:hAnsi="宋体" w:cs="宋体" w:hint="eastAsia"/>
          <w:kern w:val="0"/>
          <w:sz w:val="24"/>
        </w:rPr>
        <w:t>表</w:t>
      </w:r>
    </w:p>
    <w:p w:rsidR="00F64C12" w:rsidRPr="00037CBD" w:rsidRDefault="00F64C12" w:rsidP="00E74E9C">
      <w:pPr>
        <w:autoSpaceDE w:val="0"/>
        <w:autoSpaceDN w:val="0"/>
        <w:adjustRightInd w:val="0"/>
        <w:spacing w:line="560" w:lineRule="auto"/>
        <w:jc w:val="center"/>
        <w:rPr>
          <w:rFonts w:ascii="宋体" w:cs="宋体"/>
          <w:kern w:val="0"/>
          <w:sz w:val="24"/>
        </w:rPr>
      </w:pPr>
    </w:p>
    <w:p w:rsidR="00F64C12" w:rsidRPr="00037CBD" w:rsidRDefault="00F64C12" w:rsidP="00E74E9C">
      <w:pPr>
        <w:autoSpaceDE w:val="0"/>
        <w:autoSpaceDN w:val="0"/>
        <w:adjustRightInd w:val="0"/>
        <w:spacing w:line="560" w:lineRule="auto"/>
        <w:jc w:val="center"/>
        <w:rPr>
          <w:rFonts w:ascii="宋体" w:cs="宋体"/>
          <w:kern w:val="0"/>
          <w:sz w:val="24"/>
        </w:rPr>
      </w:pPr>
    </w:p>
    <w:p w:rsidR="00F64C12" w:rsidRPr="00037CBD" w:rsidRDefault="00F64C12" w:rsidP="00E74E9C">
      <w:pPr>
        <w:autoSpaceDE w:val="0"/>
        <w:autoSpaceDN w:val="0"/>
        <w:adjustRightInd w:val="0"/>
        <w:spacing w:line="560" w:lineRule="auto"/>
        <w:jc w:val="center"/>
        <w:rPr>
          <w:rFonts w:ascii="宋体" w:cs="宋体"/>
          <w:b/>
          <w:kern w:val="0"/>
          <w:sz w:val="24"/>
        </w:rPr>
      </w:pPr>
      <w:r w:rsidRPr="00037CBD">
        <w:rPr>
          <w:rFonts w:ascii="宋体" w:hAnsi="宋体" w:cs="宋体" w:hint="eastAsia"/>
          <w:b/>
          <w:kern w:val="0"/>
          <w:sz w:val="24"/>
        </w:rPr>
        <w:t>第三部分</w:t>
      </w:r>
    </w:p>
    <w:p w:rsidR="00F64C12" w:rsidRPr="00037CBD" w:rsidRDefault="00F64C12" w:rsidP="00E74E9C">
      <w:pPr>
        <w:autoSpaceDE w:val="0"/>
        <w:autoSpaceDN w:val="0"/>
        <w:adjustRightInd w:val="0"/>
        <w:spacing w:line="560" w:lineRule="auto"/>
        <w:jc w:val="center"/>
        <w:rPr>
          <w:rFonts w:ascii="宋体" w:cs="宋体"/>
          <w:b/>
          <w:kern w:val="0"/>
          <w:sz w:val="24"/>
        </w:rPr>
      </w:pPr>
      <w:r w:rsidRPr="00037CBD">
        <w:rPr>
          <w:rFonts w:ascii="黑体" w:eastAsia="黑体" w:hAnsi="宋体" w:hint="eastAsia"/>
          <w:sz w:val="24"/>
        </w:rPr>
        <w:t>梅州市剑英图书馆</w:t>
      </w:r>
      <w:r w:rsidRPr="00037CBD">
        <w:rPr>
          <w:rFonts w:ascii="宋体" w:hAnsi="宋体" w:cs="宋体"/>
          <w:b/>
          <w:kern w:val="0"/>
          <w:sz w:val="24"/>
        </w:rPr>
        <w:t xml:space="preserve">2015 </w:t>
      </w:r>
      <w:r w:rsidRPr="00037CBD">
        <w:rPr>
          <w:rFonts w:ascii="宋体" w:hAnsi="宋体" w:cs="宋体" w:hint="eastAsia"/>
          <w:b/>
          <w:kern w:val="0"/>
          <w:sz w:val="24"/>
        </w:rPr>
        <w:t>年度部门决算情况说明</w:t>
      </w:r>
    </w:p>
    <w:p w:rsidR="00F64C12" w:rsidRDefault="00F64C12" w:rsidP="00261456">
      <w:pPr>
        <w:spacing w:line="500" w:lineRule="exact"/>
        <w:ind w:firstLineChars="200" w:firstLine="31680"/>
        <w:rPr>
          <w:rFonts w:ascii="仿宋_GB2312" w:eastAsia="仿宋_GB2312" w:hAnsi="??"/>
          <w:color w:val="000000"/>
          <w:sz w:val="32"/>
          <w:szCs w:val="32"/>
        </w:rPr>
      </w:pPr>
    </w:p>
    <w:p w:rsidR="00F64C12" w:rsidRPr="00037CBD" w:rsidRDefault="00F64C12" w:rsidP="00211A03">
      <w:pPr>
        <w:numPr>
          <w:ilvl w:val="0"/>
          <w:numId w:val="3"/>
        </w:numPr>
        <w:spacing w:line="500" w:lineRule="exact"/>
        <w:rPr>
          <w:rFonts w:ascii="宋体" w:cs="宋体"/>
          <w:b/>
          <w:kern w:val="0"/>
          <w:sz w:val="24"/>
        </w:rPr>
      </w:pPr>
      <w:r w:rsidRPr="00037CBD">
        <w:rPr>
          <w:rFonts w:ascii="宋体" w:hAnsi="宋体" w:cs="宋体" w:hint="eastAsia"/>
          <w:b/>
          <w:kern w:val="0"/>
          <w:sz w:val="24"/>
        </w:rPr>
        <w:t>关于</w:t>
      </w:r>
      <w:r w:rsidRPr="00037CBD">
        <w:rPr>
          <w:rFonts w:ascii="黑体" w:eastAsia="黑体" w:hAnsi="宋体" w:hint="eastAsia"/>
          <w:sz w:val="24"/>
        </w:rPr>
        <w:t>梅州市剑英图书馆</w:t>
      </w:r>
      <w:r w:rsidRPr="00037CBD">
        <w:rPr>
          <w:rFonts w:ascii="宋体" w:hAnsi="宋体" w:cs="宋体"/>
          <w:b/>
          <w:kern w:val="0"/>
          <w:sz w:val="24"/>
        </w:rPr>
        <w:t xml:space="preserve">2015 </w:t>
      </w:r>
      <w:r w:rsidRPr="00037CBD">
        <w:rPr>
          <w:rFonts w:ascii="宋体" w:hAnsi="宋体" w:cs="宋体" w:hint="eastAsia"/>
          <w:b/>
          <w:kern w:val="0"/>
          <w:sz w:val="24"/>
        </w:rPr>
        <w:t>年度收入支出决算总体情况说明</w:t>
      </w:r>
    </w:p>
    <w:p w:rsidR="00F64C12" w:rsidRPr="00037CBD" w:rsidRDefault="00F64C12" w:rsidP="00261456">
      <w:pPr>
        <w:spacing w:line="500" w:lineRule="exact"/>
        <w:ind w:firstLineChars="196" w:firstLine="31680"/>
        <w:rPr>
          <w:rFonts w:ascii="宋体"/>
          <w:sz w:val="24"/>
        </w:rPr>
      </w:pPr>
      <w:r w:rsidRPr="00037CBD">
        <w:rPr>
          <w:rFonts w:ascii="宋体" w:hAnsi="宋体"/>
          <w:sz w:val="24"/>
        </w:rPr>
        <w:t>2015</w:t>
      </w:r>
      <w:r w:rsidRPr="00037CBD">
        <w:rPr>
          <w:rFonts w:ascii="宋体" w:hAnsi="宋体" w:hint="eastAsia"/>
          <w:sz w:val="24"/>
        </w:rPr>
        <w:t>年收入决算</w:t>
      </w:r>
      <w:r w:rsidRPr="00037CBD">
        <w:rPr>
          <w:rFonts w:ascii="宋体" w:hAnsi="宋体"/>
          <w:sz w:val="24"/>
        </w:rPr>
        <w:t>678.6</w:t>
      </w:r>
      <w:r w:rsidRPr="00037CBD">
        <w:rPr>
          <w:rFonts w:ascii="宋体" w:hAnsi="宋体" w:hint="eastAsia"/>
          <w:sz w:val="24"/>
        </w:rPr>
        <w:t>万元，其中：财政拨款收入</w:t>
      </w:r>
      <w:r w:rsidRPr="00037CBD">
        <w:rPr>
          <w:rFonts w:ascii="宋体" w:hAnsi="宋体"/>
          <w:sz w:val="24"/>
        </w:rPr>
        <w:t>676.6</w:t>
      </w:r>
      <w:r w:rsidRPr="00037CBD">
        <w:rPr>
          <w:rFonts w:ascii="宋体" w:hAnsi="宋体" w:hint="eastAsia"/>
          <w:sz w:val="24"/>
        </w:rPr>
        <w:t>万元。</w:t>
      </w:r>
      <w:r w:rsidRPr="00037CBD">
        <w:rPr>
          <w:rFonts w:ascii="宋体" w:hAnsi="宋体"/>
          <w:sz w:val="24"/>
        </w:rPr>
        <w:t>2015</w:t>
      </w:r>
      <w:r w:rsidRPr="00037CBD">
        <w:rPr>
          <w:rFonts w:ascii="宋体" w:hAnsi="宋体" w:hint="eastAsia"/>
          <w:sz w:val="24"/>
        </w:rPr>
        <w:t>年支出决算</w:t>
      </w:r>
      <w:r w:rsidRPr="00037CBD">
        <w:rPr>
          <w:rFonts w:ascii="宋体" w:hAnsi="宋体"/>
          <w:sz w:val="24"/>
        </w:rPr>
        <w:t>837.38</w:t>
      </w:r>
      <w:r w:rsidRPr="00037CBD">
        <w:rPr>
          <w:rFonts w:ascii="宋体" w:hAnsi="宋体" w:hint="eastAsia"/>
          <w:sz w:val="24"/>
        </w:rPr>
        <w:t>万元，其中：财政拨款支出</w:t>
      </w:r>
      <w:r w:rsidRPr="00037CBD">
        <w:rPr>
          <w:rFonts w:ascii="宋体" w:hAnsi="宋体"/>
          <w:sz w:val="24"/>
        </w:rPr>
        <w:t>833.18</w:t>
      </w:r>
      <w:r w:rsidRPr="00037CBD">
        <w:rPr>
          <w:rFonts w:ascii="宋体" w:hAnsi="宋体" w:hint="eastAsia"/>
          <w:sz w:val="24"/>
        </w:rPr>
        <w:t>万元，对附属单位补助支出</w:t>
      </w:r>
      <w:r w:rsidRPr="00037CBD">
        <w:rPr>
          <w:rFonts w:ascii="宋体" w:hAnsi="宋体"/>
          <w:sz w:val="24"/>
        </w:rPr>
        <w:t>4.2</w:t>
      </w:r>
      <w:r w:rsidRPr="00037CBD">
        <w:rPr>
          <w:rFonts w:ascii="宋体" w:hAnsi="宋体" w:hint="eastAsia"/>
          <w:sz w:val="24"/>
        </w:rPr>
        <w:t>万元。</w:t>
      </w:r>
    </w:p>
    <w:p w:rsidR="00F64C12" w:rsidRPr="00037CBD" w:rsidRDefault="00F64C12" w:rsidP="00261456">
      <w:pPr>
        <w:spacing w:line="500" w:lineRule="exact"/>
        <w:ind w:firstLineChars="200" w:firstLine="31680"/>
        <w:rPr>
          <w:rFonts w:ascii="宋体"/>
          <w:sz w:val="24"/>
        </w:rPr>
      </w:pPr>
      <w:r w:rsidRPr="00037CBD">
        <w:rPr>
          <w:rFonts w:ascii="宋体" w:hAnsi="宋体"/>
          <w:sz w:val="24"/>
        </w:rPr>
        <w:t>2015</w:t>
      </w:r>
      <w:r w:rsidRPr="00037CBD">
        <w:rPr>
          <w:rFonts w:ascii="宋体" w:hAnsi="宋体" w:hint="eastAsia"/>
          <w:sz w:val="24"/>
        </w:rPr>
        <w:t>年财政拨款支出按用途划分，基本支出</w:t>
      </w:r>
      <w:r w:rsidRPr="00037CBD">
        <w:rPr>
          <w:rFonts w:ascii="宋体" w:hAnsi="宋体"/>
          <w:sz w:val="24"/>
        </w:rPr>
        <w:t>784.02</w:t>
      </w:r>
      <w:r w:rsidRPr="00037CBD">
        <w:rPr>
          <w:rFonts w:ascii="宋体" w:hAnsi="宋体" w:hint="eastAsia"/>
          <w:sz w:val="24"/>
        </w:rPr>
        <w:t>万元，占</w:t>
      </w:r>
      <w:r w:rsidRPr="00037CBD">
        <w:rPr>
          <w:rFonts w:ascii="宋体" w:hAnsi="宋体"/>
          <w:sz w:val="24"/>
        </w:rPr>
        <w:t>94%</w:t>
      </w:r>
      <w:r w:rsidRPr="00037CBD">
        <w:rPr>
          <w:rFonts w:ascii="宋体" w:hAnsi="宋体" w:hint="eastAsia"/>
          <w:sz w:val="24"/>
        </w:rPr>
        <w:t>，其中：工资福利支出</w:t>
      </w:r>
      <w:r w:rsidRPr="00037CBD">
        <w:rPr>
          <w:rFonts w:ascii="宋体" w:hAnsi="宋体"/>
          <w:sz w:val="24"/>
        </w:rPr>
        <w:t>195.36</w:t>
      </w:r>
      <w:r w:rsidRPr="00037CBD">
        <w:rPr>
          <w:rFonts w:ascii="宋体" w:hAnsi="宋体" w:hint="eastAsia"/>
          <w:sz w:val="24"/>
        </w:rPr>
        <w:t>万元，对个人和家庭的补助</w:t>
      </w:r>
      <w:r w:rsidRPr="00037CBD">
        <w:rPr>
          <w:rFonts w:ascii="宋体" w:hAnsi="宋体"/>
          <w:sz w:val="24"/>
        </w:rPr>
        <w:t>155.34</w:t>
      </w:r>
      <w:r w:rsidRPr="00037CBD">
        <w:rPr>
          <w:rFonts w:ascii="宋体" w:hAnsi="宋体" w:hint="eastAsia"/>
          <w:sz w:val="24"/>
        </w:rPr>
        <w:t>万元，商品和服务支出</w:t>
      </w:r>
      <w:r w:rsidRPr="00037CBD">
        <w:rPr>
          <w:rFonts w:ascii="宋体" w:hAnsi="宋体"/>
          <w:sz w:val="24"/>
        </w:rPr>
        <w:t>156.09</w:t>
      </w:r>
      <w:r w:rsidRPr="00037CBD">
        <w:rPr>
          <w:rFonts w:ascii="宋体" w:hAnsi="宋体" w:hint="eastAsia"/>
          <w:sz w:val="24"/>
        </w:rPr>
        <w:t>万元，其他资本性支出等支出</w:t>
      </w:r>
      <w:r w:rsidRPr="00037CBD">
        <w:rPr>
          <w:rFonts w:ascii="宋体" w:hAnsi="宋体"/>
          <w:sz w:val="24"/>
        </w:rPr>
        <w:t>277.23</w:t>
      </w:r>
      <w:r w:rsidRPr="00037CBD">
        <w:rPr>
          <w:rFonts w:ascii="宋体" w:hAnsi="宋体" w:hint="eastAsia"/>
          <w:sz w:val="24"/>
        </w:rPr>
        <w:t>万元；项目支出决算</w:t>
      </w:r>
      <w:r w:rsidRPr="00037CBD">
        <w:rPr>
          <w:rFonts w:ascii="宋体" w:hAnsi="宋体"/>
          <w:sz w:val="24"/>
        </w:rPr>
        <w:t>49.16</w:t>
      </w:r>
      <w:r w:rsidRPr="00037CBD">
        <w:rPr>
          <w:rFonts w:ascii="宋体" w:hAnsi="宋体" w:hint="eastAsia"/>
          <w:sz w:val="24"/>
        </w:rPr>
        <w:t>万元，占</w:t>
      </w:r>
      <w:r w:rsidRPr="00037CBD">
        <w:rPr>
          <w:rFonts w:ascii="宋体" w:hAnsi="宋体"/>
          <w:sz w:val="24"/>
        </w:rPr>
        <w:t>5%</w:t>
      </w:r>
      <w:r w:rsidRPr="00037CBD">
        <w:rPr>
          <w:rFonts w:ascii="宋体" w:hAnsi="宋体" w:hint="eastAsia"/>
          <w:sz w:val="24"/>
        </w:rPr>
        <w:t>，主要支出项目有安排</w:t>
      </w:r>
      <w:r w:rsidRPr="00037CBD">
        <w:rPr>
          <w:rFonts w:ascii="宋体" w:hAnsi="宋体"/>
          <w:sz w:val="24"/>
        </w:rPr>
        <w:t>2015</w:t>
      </w:r>
      <w:r w:rsidRPr="00037CBD">
        <w:rPr>
          <w:rFonts w:ascii="宋体" w:hAnsi="宋体" w:hint="eastAsia"/>
          <w:sz w:val="24"/>
        </w:rPr>
        <w:t>年中央补助地方“三馆（站）”免费开放专项资金</w:t>
      </w:r>
      <w:r w:rsidRPr="00037CBD">
        <w:rPr>
          <w:rFonts w:ascii="宋体"/>
          <w:sz w:val="24"/>
        </w:rPr>
        <w:t>.</w:t>
      </w:r>
      <w:r w:rsidRPr="00037CBD">
        <w:rPr>
          <w:rFonts w:ascii="宋体" w:hAnsi="宋体" w:hint="eastAsia"/>
          <w:sz w:val="24"/>
        </w:rPr>
        <w:t>多功能报告厅建设经费、古籍保护经费、购书经费等。</w:t>
      </w:r>
    </w:p>
    <w:p w:rsidR="00F64C12" w:rsidRPr="00037CBD" w:rsidRDefault="00F64C12" w:rsidP="00261456">
      <w:pPr>
        <w:autoSpaceDE w:val="0"/>
        <w:autoSpaceDN w:val="0"/>
        <w:adjustRightInd w:val="0"/>
        <w:spacing w:line="480" w:lineRule="exact"/>
        <w:ind w:firstLineChars="196" w:firstLine="31680"/>
        <w:rPr>
          <w:rFonts w:ascii="宋体" w:cs="仿宋_GB2312"/>
          <w:b/>
          <w:kern w:val="0"/>
          <w:sz w:val="24"/>
        </w:rPr>
      </w:pPr>
      <w:r w:rsidRPr="00037CBD">
        <w:rPr>
          <w:rFonts w:ascii="宋体" w:hAnsi="宋体" w:cs="仿宋_GB2312" w:hint="eastAsia"/>
          <w:b/>
          <w:kern w:val="0"/>
          <w:sz w:val="24"/>
        </w:rPr>
        <w:t>二、关于</w:t>
      </w:r>
      <w:r w:rsidRPr="0099639D">
        <w:rPr>
          <w:rFonts w:ascii="宋体" w:hAnsi="宋体" w:hint="eastAsia"/>
          <w:b/>
          <w:sz w:val="24"/>
        </w:rPr>
        <w:t>梅州市剑英图书馆</w:t>
      </w:r>
      <w:r w:rsidRPr="00037CBD">
        <w:rPr>
          <w:rFonts w:ascii="宋体" w:hAnsi="宋体" w:cs="仿宋_GB2312"/>
          <w:b/>
          <w:kern w:val="0"/>
          <w:sz w:val="24"/>
        </w:rPr>
        <w:t>2015</w:t>
      </w:r>
      <w:r w:rsidRPr="00037CBD">
        <w:rPr>
          <w:rFonts w:ascii="宋体" w:hAnsi="宋体" w:cs="仿宋_GB2312" w:hint="eastAsia"/>
          <w:b/>
          <w:kern w:val="0"/>
          <w:sz w:val="24"/>
        </w:rPr>
        <w:t>年度收入决算情况说明</w:t>
      </w:r>
    </w:p>
    <w:p w:rsidR="00F64C12" w:rsidRPr="00037CBD" w:rsidRDefault="00F64C12" w:rsidP="00261456">
      <w:pPr>
        <w:spacing w:line="500" w:lineRule="exact"/>
        <w:ind w:firstLineChars="200" w:firstLine="31680"/>
        <w:rPr>
          <w:rFonts w:ascii="宋体"/>
          <w:sz w:val="24"/>
        </w:rPr>
      </w:pPr>
      <w:r w:rsidRPr="00037CBD">
        <w:rPr>
          <w:rFonts w:ascii="宋体" w:hAnsi="宋体"/>
          <w:sz w:val="24"/>
        </w:rPr>
        <w:t>2015</w:t>
      </w:r>
      <w:r w:rsidRPr="00037CBD">
        <w:rPr>
          <w:rFonts w:ascii="宋体" w:hAnsi="宋体" w:hint="eastAsia"/>
          <w:sz w:val="24"/>
        </w:rPr>
        <w:t>年支出决算</w:t>
      </w:r>
      <w:r w:rsidRPr="00037CBD">
        <w:rPr>
          <w:rFonts w:ascii="宋体" w:hAnsi="宋体"/>
          <w:sz w:val="24"/>
        </w:rPr>
        <w:t>837.38</w:t>
      </w:r>
      <w:r w:rsidRPr="00037CBD">
        <w:rPr>
          <w:rFonts w:ascii="宋体" w:hAnsi="宋体" w:hint="eastAsia"/>
          <w:sz w:val="24"/>
        </w:rPr>
        <w:t>万元，其中：财政拨款支出</w:t>
      </w:r>
      <w:r w:rsidRPr="00037CBD">
        <w:rPr>
          <w:rFonts w:ascii="宋体" w:hAnsi="宋体"/>
          <w:sz w:val="24"/>
        </w:rPr>
        <w:t>833.18</w:t>
      </w:r>
      <w:r w:rsidRPr="00037CBD">
        <w:rPr>
          <w:rFonts w:ascii="宋体" w:hAnsi="宋体" w:hint="eastAsia"/>
          <w:sz w:val="24"/>
        </w:rPr>
        <w:t>万元，对附属单位补助支出</w:t>
      </w:r>
      <w:r w:rsidRPr="00037CBD">
        <w:rPr>
          <w:rFonts w:ascii="宋体" w:hAnsi="宋体"/>
          <w:sz w:val="24"/>
        </w:rPr>
        <w:t>4.2</w:t>
      </w:r>
      <w:r w:rsidRPr="00037CBD">
        <w:rPr>
          <w:rFonts w:ascii="宋体" w:hAnsi="宋体" w:hint="eastAsia"/>
          <w:sz w:val="24"/>
        </w:rPr>
        <w:t>万元。</w:t>
      </w:r>
    </w:p>
    <w:p w:rsidR="00F64C12" w:rsidRPr="00037CBD" w:rsidRDefault="00F64C12" w:rsidP="00261456">
      <w:pPr>
        <w:autoSpaceDE w:val="0"/>
        <w:autoSpaceDN w:val="0"/>
        <w:adjustRightInd w:val="0"/>
        <w:spacing w:line="480" w:lineRule="exact"/>
        <w:ind w:firstLineChars="196" w:firstLine="31680"/>
        <w:rPr>
          <w:rFonts w:ascii="宋体" w:cs="仿宋_GB2312"/>
          <w:b/>
          <w:kern w:val="0"/>
          <w:sz w:val="24"/>
        </w:rPr>
      </w:pPr>
      <w:r w:rsidRPr="00037CBD">
        <w:rPr>
          <w:rFonts w:ascii="宋体" w:hAnsi="宋体" w:cs="仿宋_GB2312" w:hint="eastAsia"/>
          <w:b/>
          <w:kern w:val="0"/>
          <w:sz w:val="24"/>
        </w:rPr>
        <w:t>三、关于</w:t>
      </w:r>
      <w:r w:rsidRPr="0099639D">
        <w:rPr>
          <w:rFonts w:ascii="宋体" w:hAnsi="宋体" w:hint="eastAsia"/>
          <w:b/>
          <w:sz w:val="24"/>
        </w:rPr>
        <w:t>梅州市剑英图书馆</w:t>
      </w:r>
      <w:r w:rsidRPr="00037CBD">
        <w:rPr>
          <w:rFonts w:ascii="宋体" w:hAnsi="宋体" w:cs="仿宋_GB2312"/>
          <w:b/>
          <w:kern w:val="0"/>
          <w:sz w:val="24"/>
        </w:rPr>
        <w:t>2015</w:t>
      </w:r>
      <w:r w:rsidRPr="00037CBD">
        <w:rPr>
          <w:rFonts w:ascii="宋体" w:hAnsi="宋体" w:cs="仿宋_GB2312" w:hint="eastAsia"/>
          <w:b/>
          <w:kern w:val="0"/>
          <w:sz w:val="24"/>
        </w:rPr>
        <w:t>年度支出决算情况说明</w:t>
      </w:r>
    </w:p>
    <w:p w:rsidR="00F64C12" w:rsidRPr="00037CBD" w:rsidRDefault="00F64C12" w:rsidP="00261456">
      <w:pPr>
        <w:spacing w:line="500" w:lineRule="exact"/>
        <w:ind w:firstLineChars="200" w:firstLine="31680"/>
        <w:rPr>
          <w:rFonts w:ascii="宋体"/>
          <w:sz w:val="24"/>
        </w:rPr>
      </w:pPr>
      <w:r w:rsidRPr="00037CBD">
        <w:rPr>
          <w:rFonts w:ascii="宋体" w:hAnsi="宋体"/>
          <w:sz w:val="24"/>
        </w:rPr>
        <w:t>2015</w:t>
      </w:r>
      <w:r w:rsidRPr="00037CBD">
        <w:rPr>
          <w:rFonts w:ascii="宋体" w:hAnsi="宋体" w:hint="eastAsia"/>
          <w:sz w:val="24"/>
        </w:rPr>
        <w:t>年财政拨款支出按用途划分，基本支出</w:t>
      </w:r>
      <w:r w:rsidRPr="00037CBD">
        <w:rPr>
          <w:rFonts w:ascii="宋体" w:hAnsi="宋体"/>
          <w:sz w:val="24"/>
        </w:rPr>
        <w:t>784.02</w:t>
      </w:r>
      <w:r w:rsidRPr="00037CBD">
        <w:rPr>
          <w:rFonts w:ascii="宋体" w:hAnsi="宋体" w:hint="eastAsia"/>
          <w:sz w:val="24"/>
        </w:rPr>
        <w:t>万元，占</w:t>
      </w:r>
      <w:r w:rsidRPr="00037CBD">
        <w:rPr>
          <w:rFonts w:ascii="宋体" w:hAnsi="宋体"/>
          <w:sz w:val="24"/>
        </w:rPr>
        <w:t>94%</w:t>
      </w:r>
      <w:r w:rsidRPr="00037CBD">
        <w:rPr>
          <w:rFonts w:ascii="宋体" w:hAnsi="宋体" w:hint="eastAsia"/>
          <w:sz w:val="24"/>
        </w:rPr>
        <w:t>，其中：工资福利支出</w:t>
      </w:r>
      <w:r w:rsidRPr="00037CBD">
        <w:rPr>
          <w:rFonts w:ascii="宋体" w:hAnsi="宋体"/>
          <w:sz w:val="24"/>
        </w:rPr>
        <w:t>195.36</w:t>
      </w:r>
      <w:r w:rsidRPr="00037CBD">
        <w:rPr>
          <w:rFonts w:ascii="宋体" w:hAnsi="宋体" w:hint="eastAsia"/>
          <w:sz w:val="24"/>
        </w:rPr>
        <w:t>万元，对个人和家庭的补助</w:t>
      </w:r>
      <w:r w:rsidRPr="00037CBD">
        <w:rPr>
          <w:rFonts w:ascii="宋体" w:hAnsi="宋体"/>
          <w:sz w:val="24"/>
        </w:rPr>
        <w:t>155.34</w:t>
      </w:r>
      <w:r w:rsidRPr="00037CBD">
        <w:rPr>
          <w:rFonts w:ascii="宋体" w:hAnsi="宋体" w:hint="eastAsia"/>
          <w:sz w:val="24"/>
        </w:rPr>
        <w:t>万元，商品和服务支出</w:t>
      </w:r>
      <w:r w:rsidRPr="00037CBD">
        <w:rPr>
          <w:rFonts w:ascii="宋体" w:hAnsi="宋体"/>
          <w:sz w:val="24"/>
        </w:rPr>
        <w:t>156.09</w:t>
      </w:r>
      <w:r w:rsidRPr="00037CBD">
        <w:rPr>
          <w:rFonts w:ascii="宋体" w:hAnsi="宋体" w:hint="eastAsia"/>
          <w:sz w:val="24"/>
        </w:rPr>
        <w:t>万元，其他资本性支出等支出</w:t>
      </w:r>
      <w:r w:rsidRPr="00037CBD">
        <w:rPr>
          <w:rFonts w:ascii="宋体" w:hAnsi="宋体"/>
          <w:sz w:val="24"/>
        </w:rPr>
        <w:t>277.23</w:t>
      </w:r>
      <w:r w:rsidRPr="00037CBD">
        <w:rPr>
          <w:rFonts w:ascii="宋体" w:hAnsi="宋体" w:hint="eastAsia"/>
          <w:sz w:val="24"/>
        </w:rPr>
        <w:t>万元；项目支出决算</w:t>
      </w:r>
      <w:r w:rsidRPr="00037CBD">
        <w:rPr>
          <w:rFonts w:ascii="宋体" w:hAnsi="宋体"/>
          <w:sz w:val="24"/>
        </w:rPr>
        <w:t>49.16</w:t>
      </w:r>
      <w:r w:rsidRPr="00037CBD">
        <w:rPr>
          <w:rFonts w:ascii="宋体" w:hAnsi="宋体" w:hint="eastAsia"/>
          <w:sz w:val="24"/>
        </w:rPr>
        <w:t>万元，占</w:t>
      </w:r>
      <w:r w:rsidRPr="00037CBD">
        <w:rPr>
          <w:rFonts w:ascii="宋体" w:hAnsi="宋体"/>
          <w:sz w:val="24"/>
        </w:rPr>
        <w:t>5%</w:t>
      </w:r>
      <w:r w:rsidRPr="00037CBD">
        <w:rPr>
          <w:rFonts w:ascii="宋体" w:hAnsi="宋体" w:hint="eastAsia"/>
          <w:sz w:val="24"/>
        </w:rPr>
        <w:t>，主要支出项目有安排</w:t>
      </w:r>
      <w:r w:rsidRPr="00037CBD">
        <w:rPr>
          <w:rFonts w:ascii="宋体" w:hAnsi="宋体"/>
          <w:sz w:val="24"/>
        </w:rPr>
        <w:t>2015</w:t>
      </w:r>
      <w:r w:rsidRPr="00037CBD">
        <w:rPr>
          <w:rFonts w:ascii="宋体" w:hAnsi="宋体" w:hint="eastAsia"/>
          <w:sz w:val="24"/>
        </w:rPr>
        <w:t>年中央补助地方“三馆（站）”免费开放专项资金</w:t>
      </w:r>
      <w:r w:rsidRPr="00037CBD">
        <w:rPr>
          <w:rFonts w:ascii="宋体"/>
          <w:sz w:val="24"/>
        </w:rPr>
        <w:t>.</w:t>
      </w:r>
      <w:r w:rsidRPr="00037CBD">
        <w:rPr>
          <w:rFonts w:ascii="宋体" w:hAnsi="宋体" w:hint="eastAsia"/>
          <w:sz w:val="24"/>
        </w:rPr>
        <w:t>多功能报告厅建设经费、古籍保护经费、购书经费等。</w:t>
      </w:r>
    </w:p>
    <w:p w:rsidR="00F64C12" w:rsidRPr="00037CBD" w:rsidRDefault="00F64C12" w:rsidP="00261456">
      <w:pPr>
        <w:autoSpaceDE w:val="0"/>
        <w:autoSpaceDN w:val="0"/>
        <w:adjustRightInd w:val="0"/>
        <w:spacing w:line="480" w:lineRule="exact"/>
        <w:ind w:firstLineChars="196" w:firstLine="31680"/>
        <w:rPr>
          <w:rFonts w:ascii="宋体" w:cs="仿宋_GB2312"/>
          <w:b/>
          <w:kern w:val="0"/>
          <w:sz w:val="24"/>
        </w:rPr>
      </w:pPr>
      <w:r w:rsidRPr="00037CBD">
        <w:rPr>
          <w:rFonts w:ascii="宋体" w:hAnsi="宋体" w:cs="仿宋_GB2312" w:hint="eastAsia"/>
          <w:b/>
          <w:kern w:val="0"/>
          <w:sz w:val="24"/>
        </w:rPr>
        <w:t>四、关于梅州市</w:t>
      </w:r>
      <w:r w:rsidRPr="0099639D">
        <w:rPr>
          <w:rFonts w:ascii="宋体" w:hAnsi="宋体" w:hint="eastAsia"/>
          <w:b/>
          <w:sz w:val="24"/>
        </w:rPr>
        <w:t>剑英图书馆</w:t>
      </w:r>
      <w:r w:rsidRPr="00037CBD">
        <w:rPr>
          <w:rFonts w:ascii="宋体" w:hAnsi="宋体" w:cs="仿宋_GB2312"/>
          <w:b/>
          <w:kern w:val="0"/>
          <w:sz w:val="24"/>
        </w:rPr>
        <w:t>2015</w:t>
      </w:r>
      <w:r w:rsidRPr="00037CBD">
        <w:rPr>
          <w:rFonts w:ascii="宋体" w:hAnsi="宋体" w:cs="仿宋_GB2312" w:hint="eastAsia"/>
          <w:b/>
          <w:kern w:val="0"/>
          <w:sz w:val="24"/>
        </w:rPr>
        <w:t>年财政拨款收入支出决算总体情况说明</w:t>
      </w:r>
    </w:p>
    <w:p w:rsidR="00F64C12" w:rsidRPr="00037CBD" w:rsidRDefault="00F64C12" w:rsidP="00261456">
      <w:pPr>
        <w:spacing w:line="500" w:lineRule="exact"/>
        <w:ind w:firstLineChars="196" w:firstLine="31680"/>
        <w:rPr>
          <w:rFonts w:ascii="宋体"/>
          <w:sz w:val="24"/>
        </w:rPr>
      </w:pPr>
      <w:r w:rsidRPr="00037CBD">
        <w:rPr>
          <w:rFonts w:ascii="宋体" w:hAnsi="宋体"/>
          <w:sz w:val="24"/>
        </w:rPr>
        <w:t>2015</w:t>
      </w:r>
      <w:r w:rsidRPr="00037CBD">
        <w:rPr>
          <w:rFonts w:ascii="宋体" w:hAnsi="宋体" w:hint="eastAsia"/>
          <w:sz w:val="24"/>
        </w:rPr>
        <w:t>年收入决算</w:t>
      </w:r>
      <w:r w:rsidRPr="00037CBD">
        <w:rPr>
          <w:rFonts w:ascii="宋体" w:hAnsi="宋体"/>
          <w:sz w:val="24"/>
        </w:rPr>
        <w:t>678.6</w:t>
      </w:r>
      <w:r w:rsidRPr="00037CBD">
        <w:rPr>
          <w:rFonts w:ascii="宋体" w:hAnsi="宋体" w:hint="eastAsia"/>
          <w:sz w:val="24"/>
        </w:rPr>
        <w:t>万元，其中：财政拨款收入</w:t>
      </w:r>
      <w:r w:rsidRPr="00037CBD">
        <w:rPr>
          <w:rFonts w:ascii="宋体" w:hAnsi="宋体"/>
          <w:sz w:val="24"/>
        </w:rPr>
        <w:t>676.6</w:t>
      </w:r>
      <w:r w:rsidRPr="00037CBD">
        <w:rPr>
          <w:rFonts w:ascii="宋体" w:hAnsi="宋体" w:hint="eastAsia"/>
          <w:sz w:val="24"/>
        </w:rPr>
        <w:t>万元。</w:t>
      </w:r>
      <w:r w:rsidRPr="00037CBD">
        <w:rPr>
          <w:rFonts w:ascii="宋体" w:hAnsi="宋体"/>
          <w:sz w:val="24"/>
        </w:rPr>
        <w:t>2015</w:t>
      </w:r>
      <w:r w:rsidRPr="00037CBD">
        <w:rPr>
          <w:rFonts w:ascii="宋体" w:hAnsi="宋体" w:hint="eastAsia"/>
          <w:sz w:val="24"/>
        </w:rPr>
        <w:t>年支出决算</w:t>
      </w:r>
      <w:r w:rsidRPr="00037CBD">
        <w:rPr>
          <w:rFonts w:ascii="宋体" w:hAnsi="宋体"/>
          <w:sz w:val="24"/>
        </w:rPr>
        <w:t>837.38</w:t>
      </w:r>
      <w:r w:rsidRPr="00037CBD">
        <w:rPr>
          <w:rFonts w:ascii="宋体" w:hAnsi="宋体" w:hint="eastAsia"/>
          <w:sz w:val="24"/>
        </w:rPr>
        <w:t>万元，其中：财政拨款支出</w:t>
      </w:r>
      <w:r w:rsidRPr="00037CBD">
        <w:rPr>
          <w:rFonts w:ascii="宋体" w:hAnsi="宋体"/>
          <w:sz w:val="24"/>
        </w:rPr>
        <w:t>833.18</w:t>
      </w:r>
      <w:r w:rsidRPr="00037CBD">
        <w:rPr>
          <w:rFonts w:ascii="宋体" w:hAnsi="宋体" w:hint="eastAsia"/>
          <w:sz w:val="24"/>
        </w:rPr>
        <w:t>万元，对附属单位补助支出</w:t>
      </w:r>
      <w:r w:rsidRPr="00037CBD">
        <w:rPr>
          <w:rFonts w:ascii="宋体" w:hAnsi="宋体"/>
          <w:sz w:val="24"/>
        </w:rPr>
        <w:t>4.2</w:t>
      </w:r>
      <w:r w:rsidRPr="00037CBD">
        <w:rPr>
          <w:rFonts w:ascii="宋体" w:hAnsi="宋体" w:hint="eastAsia"/>
          <w:sz w:val="24"/>
        </w:rPr>
        <w:t>万元。</w:t>
      </w:r>
    </w:p>
    <w:p w:rsidR="00F64C12" w:rsidRPr="00037CBD" w:rsidRDefault="00F64C12" w:rsidP="00261456">
      <w:pPr>
        <w:spacing w:line="500" w:lineRule="exact"/>
        <w:ind w:firstLineChars="200" w:firstLine="31680"/>
        <w:rPr>
          <w:rFonts w:ascii="宋体"/>
          <w:sz w:val="24"/>
        </w:rPr>
      </w:pPr>
      <w:r w:rsidRPr="00037CBD">
        <w:rPr>
          <w:rFonts w:ascii="宋体" w:hAnsi="宋体"/>
          <w:sz w:val="24"/>
        </w:rPr>
        <w:t>2015</w:t>
      </w:r>
      <w:r w:rsidRPr="00037CBD">
        <w:rPr>
          <w:rFonts w:ascii="宋体" w:hAnsi="宋体" w:hint="eastAsia"/>
          <w:sz w:val="24"/>
        </w:rPr>
        <w:t>年财政拨款支出按用途划分，基本支出</w:t>
      </w:r>
      <w:r w:rsidRPr="00037CBD">
        <w:rPr>
          <w:rFonts w:ascii="宋体" w:hAnsi="宋体"/>
          <w:sz w:val="24"/>
        </w:rPr>
        <w:t>784.02</w:t>
      </w:r>
      <w:r w:rsidRPr="00037CBD">
        <w:rPr>
          <w:rFonts w:ascii="宋体" w:hAnsi="宋体" w:hint="eastAsia"/>
          <w:sz w:val="24"/>
        </w:rPr>
        <w:t>万元，占</w:t>
      </w:r>
      <w:r w:rsidRPr="00037CBD">
        <w:rPr>
          <w:rFonts w:ascii="宋体" w:hAnsi="宋体"/>
          <w:sz w:val="24"/>
        </w:rPr>
        <w:t>94%</w:t>
      </w:r>
      <w:r w:rsidRPr="00037CBD">
        <w:rPr>
          <w:rFonts w:ascii="宋体" w:hAnsi="宋体" w:hint="eastAsia"/>
          <w:sz w:val="24"/>
        </w:rPr>
        <w:t>，其中：工资福利支出</w:t>
      </w:r>
      <w:r w:rsidRPr="00037CBD">
        <w:rPr>
          <w:rFonts w:ascii="宋体" w:hAnsi="宋体"/>
          <w:sz w:val="24"/>
        </w:rPr>
        <w:t>195.36</w:t>
      </w:r>
      <w:r w:rsidRPr="00037CBD">
        <w:rPr>
          <w:rFonts w:ascii="宋体" w:hAnsi="宋体" w:hint="eastAsia"/>
          <w:sz w:val="24"/>
        </w:rPr>
        <w:t>万元，对个人和家庭的补助</w:t>
      </w:r>
      <w:r w:rsidRPr="00037CBD">
        <w:rPr>
          <w:rFonts w:ascii="宋体" w:hAnsi="宋体"/>
          <w:sz w:val="24"/>
        </w:rPr>
        <w:t>155.34</w:t>
      </w:r>
      <w:r w:rsidRPr="00037CBD">
        <w:rPr>
          <w:rFonts w:ascii="宋体" w:hAnsi="宋体" w:hint="eastAsia"/>
          <w:sz w:val="24"/>
        </w:rPr>
        <w:t>万元，商品和服务支出</w:t>
      </w:r>
      <w:r w:rsidRPr="00037CBD">
        <w:rPr>
          <w:rFonts w:ascii="宋体" w:hAnsi="宋体"/>
          <w:sz w:val="24"/>
        </w:rPr>
        <w:t>156.09</w:t>
      </w:r>
      <w:r w:rsidRPr="00037CBD">
        <w:rPr>
          <w:rFonts w:ascii="宋体" w:hAnsi="宋体" w:hint="eastAsia"/>
          <w:sz w:val="24"/>
        </w:rPr>
        <w:t>万元，其他资本性支出等支出</w:t>
      </w:r>
      <w:r w:rsidRPr="00037CBD">
        <w:rPr>
          <w:rFonts w:ascii="宋体" w:hAnsi="宋体"/>
          <w:sz w:val="24"/>
        </w:rPr>
        <w:t>277.23</w:t>
      </w:r>
      <w:r w:rsidRPr="00037CBD">
        <w:rPr>
          <w:rFonts w:ascii="宋体" w:hAnsi="宋体" w:hint="eastAsia"/>
          <w:sz w:val="24"/>
        </w:rPr>
        <w:t>万元；项目支出决算</w:t>
      </w:r>
      <w:r w:rsidRPr="00037CBD">
        <w:rPr>
          <w:rFonts w:ascii="宋体" w:hAnsi="宋体"/>
          <w:sz w:val="24"/>
        </w:rPr>
        <w:t>49.16</w:t>
      </w:r>
      <w:r w:rsidRPr="00037CBD">
        <w:rPr>
          <w:rFonts w:ascii="宋体" w:hAnsi="宋体" w:hint="eastAsia"/>
          <w:sz w:val="24"/>
        </w:rPr>
        <w:t>万元，占</w:t>
      </w:r>
      <w:r w:rsidRPr="00037CBD">
        <w:rPr>
          <w:rFonts w:ascii="宋体" w:hAnsi="宋体"/>
          <w:sz w:val="24"/>
        </w:rPr>
        <w:t>5%</w:t>
      </w:r>
      <w:r w:rsidRPr="00037CBD">
        <w:rPr>
          <w:rFonts w:ascii="宋体" w:hAnsi="宋体" w:hint="eastAsia"/>
          <w:sz w:val="24"/>
        </w:rPr>
        <w:t>，主要支出项目有安排</w:t>
      </w:r>
      <w:r w:rsidRPr="00037CBD">
        <w:rPr>
          <w:rFonts w:ascii="宋体" w:hAnsi="宋体"/>
          <w:sz w:val="24"/>
        </w:rPr>
        <w:t>2015</w:t>
      </w:r>
      <w:r w:rsidRPr="00037CBD">
        <w:rPr>
          <w:rFonts w:ascii="宋体" w:hAnsi="宋体" w:hint="eastAsia"/>
          <w:sz w:val="24"/>
        </w:rPr>
        <w:t>年中央补助地方“三馆（站）”免费开放专项资金</w:t>
      </w:r>
      <w:r w:rsidRPr="00037CBD">
        <w:rPr>
          <w:rFonts w:ascii="宋体"/>
          <w:sz w:val="24"/>
        </w:rPr>
        <w:t>.</w:t>
      </w:r>
      <w:r w:rsidRPr="00037CBD">
        <w:rPr>
          <w:rFonts w:ascii="宋体" w:hAnsi="宋体" w:hint="eastAsia"/>
          <w:sz w:val="24"/>
        </w:rPr>
        <w:t>多功能报告厅建设经费、古籍保护经费、购书经费等。</w:t>
      </w:r>
    </w:p>
    <w:p w:rsidR="00F64C12" w:rsidRPr="00037CBD" w:rsidRDefault="00F64C12" w:rsidP="00261456">
      <w:pPr>
        <w:autoSpaceDE w:val="0"/>
        <w:autoSpaceDN w:val="0"/>
        <w:adjustRightInd w:val="0"/>
        <w:spacing w:line="480" w:lineRule="exact"/>
        <w:ind w:firstLineChars="147" w:firstLine="31680"/>
        <w:rPr>
          <w:rFonts w:ascii="宋体" w:cs="仿宋_GB2312"/>
          <w:b/>
          <w:kern w:val="0"/>
          <w:sz w:val="24"/>
        </w:rPr>
      </w:pPr>
      <w:r w:rsidRPr="00037CBD">
        <w:rPr>
          <w:rFonts w:ascii="宋体" w:hAnsi="宋体" w:cs="仿宋_GB2312" w:hint="eastAsia"/>
          <w:b/>
          <w:kern w:val="0"/>
          <w:sz w:val="24"/>
        </w:rPr>
        <w:t>五、关于梅州市</w:t>
      </w:r>
      <w:r w:rsidRPr="0099639D">
        <w:rPr>
          <w:rFonts w:ascii="宋体" w:hAnsi="宋体" w:hint="eastAsia"/>
          <w:b/>
          <w:sz w:val="24"/>
        </w:rPr>
        <w:t>剑英图书馆</w:t>
      </w:r>
      <w:r w:rsidRPr="00037CBD">
        <w:rPr>
          <w:rFonts w:ascii="宋体" w:hAnsi="宋体" w:cs="仿宋_GB2312"/>
          <w:b/>
          <w:kern w:val="0"/>
          <w:sz w:val="24"/>
        </w:rPr>
        <w:t>2015</w:t>
      </w:r>
      <w:r w:rsidRPr="00037CBD">
        <w:rPr>
          <w:rFonts w:ascii="宋体" w:hAnsi="宋体" w:cs="仿宋_GB2312" w:hint="eastAsia"/>
          <w:b/>
          <w:kern w:val="0"/>
          <w:sz w:val="24"/>
        </w:rPr>
        <w:t>年度一般公共预算财政拨款支出决算情况说明</w:t>
      </w:r>
    </w:p>
    <w:p w:rsidR="00F64C12" w:rsidRPr="00037CBD" w:rsidRDefault="00F64C12" w:rsidP="00261456">
      <w:pPr>
        <w:autoSpaceDE w:val="0"/>
        <w:autoSpaceDN w:val="0"/>
        <w:adjustRightInd w:val="0"/>
        <w:spacing w:line="480" w:lineRule="exact"/>
        <w:ind w:firstLineChars="100" w:firstLine="31680"/>
        <w:rPr>
          <w:rFonts w:ascii="宋体" w:cs="楷体_GB2312"/>
          <w:b/>
          <w:kern w:val="0"/>
          <w:sz w:val="24"/>
        </w:rPr>
      </w:pPr>
      <w:r w:rsidRPr="00037CBD">
        <w:rPr>
          <w:rFonts w:ascii="宋体" w:hAnsi="宋体" w:cs="楷体_GB2312" w:hint="eastAsia"/>
          <w:b/>
          <w:kern w:val="0"/>
          <w:sz w:val="24"/>
        </w:rPr>
        <w:t>（一）财政拨款支出决算总体情况。</w:t>
      </w:r>
    </w:p>
    <w:p w:rsidR="00F64C12" w:rsidRDefault="00F64C12" w:rsidP="00261456">
      <w:pPr>
        <w:autoSpaceDE w:val="0"/>
        <w:autoSpaceDN w:val="0"/>
        <w:adjustRightInd w:val="0"/>
        <w:spacing w:line="480" w:lineRule="exact"/>
        <w:ind w:firstLineChars="98" w:firstLine="31680"/>
        <w:rPr>
          <w:rFonts w:ascii="宋体" w:cs="仿宋_GB2312"/>
          <w:kern w:val="0"/>
          <w:sz w:val="24"/>
        </w:rPr>
      </w:pPr>
      <w:r>
        <w:rPr>
          <w:rFonts w:ascii="宋体" w:hAnsi="宋体" w:cs="仿宋_GB2312"/>
          <w:kern w:val="0"/>
          <w:sz w:val="24"/>
        </w:rPr>
        <w:t>2015</w:t>
      </w:r>
      <w:r>
        <w:rPr>
          <w:rFonts w:ascii="宋体" w:hAnsi="宋体" w:cs="仿宋_GB2312" w:hint="eastAsia"/>
          <w:kern w:val="0"/>
          <w:sz w:val="24"/>
        </w:rPr>
        <w:t>年度财政拨款支出</w:t>
      </w:r>
      <w:r>
        <w:rPr>
          <w:rFonts w:ascii="宋体" w:hAnsi="宋体" w:cs="仿宋_GB2312"/>
          <w:kern w:val="0"/>
          <w:sz w:val="24"/>
        </w:rPr>
        <w:t>833.18</w:t>
      </w:r>
      <w:r>
        <w:rPr>
          <w:rFonts w:ascii="宋体" w:hAnsi="宋体" w:cs="仿宋_GB2312" w:hint="eastAsia"/>
          <w:kern w:val="0"/>
          <w:sz w:val="24"/>
        </w:rPr>
        <w:t>万元，占本年支出合计的</w:t>
      </w:r>
      <w:r>
        <w:rPr>
          <w:rFonts w:ascii="宋体" w:hAnsi="宋体" w:cs="仿宋_GB2312"/>
          <w:kern w:val="0"/>
          <w:sz w:val="24"/>
        </w:rPr>
        <w:t>99.52%</w:t>
      </w:r>
      <w:r>
        <w:rPr>
          <w:rFonts w:ascii="宋体" w:hAnsi="宋体" w:cs="仿宋_GB2312" w:hint="eastAsia"/>
          <w:kern w:val="0"/>
          <w:sz w:val="24"/>
        </w:rPr>
        <w:t>。</w:t>
      </w:r>
    </w:p>
    <w:p w:rsidR="00F64C12" w:rsidRPr="00037CBD" w:rsidRDefault="00F64C12" w:rsidP="00261456">
      <w:pPr>
        <w:autoSpaceDE w:val="0"/>
        <w:autoSpaceDN w:val="0"/>
        <w:adjustRightInd w:val="0"/>
        <w:spacing w:line="480" w:lineRule="exact"/>
        <w:ind w:firstLineChars="98" w:firstLine="31680"/>
        <w:rPr>
          <w:rFonts w:ascii="宋体" w:cs="楷体_GB2312"/>
          <w:b/>
          <w:kern w:val="0"/>
          <w:sz w:val="24"/>
        </w:rPr>
      </w:pPr>
      <w:r w:rsidRPr="00037CBD">
        <w:rPr>
          <w:rFonts w:ascii="宋体" w:hAnsi="宋体" w:cs="楷体_GB2312" w:hint="eastAsia"/>
          <w:b/>
          <w:kern w:val="0"/>
          <w:sz w:val="24"/>
        </w:rPr>
        <w:t>（二）财政拨款支出决算结构情况。</w:t>
      </w:r>
    </w:p>
    <w:p w:rsidR="00F64C12" w:rsidRPr="00037CBD" w:rsidRDefault="00F64C12" w:rsidP="00261456">
      <w:pPr>
        <w:spacing w:line="500" w:lineRule="exact"/>
        <w:ind w:firstLineChars="200" w:firstLine="31680"/>
        <w:rPr>
          <w:rFonts w:ascii="宋体"/>
          <w:sz w:val="24"/>
        </w:rPr>
      </w:pPr>
      <w:r w:rsidRPr="00037CBD">
        <w:rPr>
          <w:rFonts w:ascii="宋体" w:hAnsi="宋体"/>
          <w:sz w:val="24"/>
        </w:rPr>
        <w:t>2015</w:t>
      </w:r>
      <w:r w:rsidRPr="00037CBD">
        <w:rPr>
          <w:rFonts w:ascii="宋体" w:hAnsi="宋体" w:hint="eastAsia"/>
          <w:sz w:val="24"/>
        </w:rPr>
        <w:t>年财政拨款支出按用途划分，基本支出</w:t>
      </w:r>
      <w:r w:rsidRPr="00037CBD">
        <w:rPr>
          <w:rFonts w:ascii="宋体" w:hAnsi="宋体"/>
          <w:sz w:val="24"/>
        </w:rPr>
        <w:t>784.02</w:t>
      </w:r>
      <w:r w:rsidRPr="00037CBD">
        <w:rPr>
          <w:rFonts w:ascii="宋体" w:hAnsi="宋体" w:hint="eastAsia"/>
          <w:sz w:val="24"/>
        </w:rPr>
        <w:t>万元，占</w:t>
      </w:r>
      <w:r w:rsidRPr="00037CBD">
        <w:rPr>
          <w:rFonts w:ascii="宋体" w:hAnsi="宋体"/>
          <w:sz w:val="24"/>
        </w:rPr>
        <w:t>94%</w:t>
      </w:r>
      <w:r>
        <w:rPr>
          <w:rFonts w:ascii="宋体"/>
          <w:sz w:val="24"/>
        </w:rPr>
        <w:t>.</w:t>
      </w:r>
      <w:r w:rsidRPr="00037CBD">
        <w:rPr>
          <w:rFonts w:ascii="宋体" w:hAnsi="宋体" w:hint="eastAsia"/>
          <w:sz w:val="24"/>
        </w:rPr>
        <w:t>其中：工资福利支出</w:t>
      </w:r>
      <w:r w:rsidRPr="00037CBD">
        <w:rPr>
          <w:rFonts w:ascii="宋体" w:hAnsi="宋体"/>
          <w:sz w:val="24"/>
        </w:rPr>
        <w:t>195.36</w:t>
      </w:r>
      <w:r w:rsidRPr="00037CBD">
        <w:rPr>
          <w:rFonts w:ascii="宋体" w:hAnsi="宋体" w:hint="eastAsia"/>
          <w:sz w:val="24"/>
        </w:rPr>
        <w:t>万元，对个人和家庭的补助</w:t>
      </w:r>
      <w:r w:rsidRPr="00037CBD">
        <w:rPr>
          <w:rFonts w:ascii="宋体" w:hAnsi="宋体"/>
          <w:sz w:val="24"/>
        </w:rPr>
        <w:t>155.34</w:t>
      </w:r>
      <w:r w:rsidRPr="00037CBD">
        <w:rPr>
          <w:rFonts w:ascii="宋体" w:hAnsi="宋体" w:hint="eastAsia"/>
          <w:sz w:val="24"/>
        </w:rPr>
        <w:t>万元，商品和服务支出</w:t>
      </w:r>
      <w:r w:rsidRPr="00037CBD">
        <w:rPr>
          <w:rFonts w:ascii="宋体" w:hAnsi="宋体"/>
          <w:sz w:val="24"/>
        </w:rPr>
        <w:t>156.09</w:t>
      </w:r>
      <w:r w:rsidRPr="00037CBD">
        <w:rPr>
          <w:rFonts w:ascii="宋体" w:hAnsi="宋体" w:hint="eastAsia"/>
          <w:sz w:val="24"/>
        </w:rPr>
        <w:t>万元，其他资本性支出等支出</w:t>
      </w:r>
      <w:r w:rsidRPr="00037CBD">
        <w:rPr>
          <w:rFonts w:ascii="宋体" w:hAnsi="宋体"/>
          <w:sz w:val="24"/>
        </w:rPr>
        <w:t>277.23</w:t>
      </w:r>
      <w:r w:rsidRPr="00037CBD">
        <w:rPr>
          <w:rFonts w:ascii="宋体" w:hAnsi="宋体" w:hint="eastAsia"/>
          <w:sz w:val="24"/>
        </w:rPr>
        <w:t>万元；项目支出决算</w:t>
      </w:r>
      <w:r w:rsidRPr="00037CBD">
        <w:rPr>
          <w:rFonts w:ascii="宋体" w:hAnsi="宋体"/>
          <w:sz w:val="24"/>
        </w:rPr>
        <w:t>49.16</w:t>
      </w:r>
      <w:r w:rsidRPr="00037CBD">
        <w:rPr>
          <w:rFonts w:ascii="宋体" w:hAnsi="宋体" w:hint="eastAsia"/>
          <w:sz w:val="24"/>
        </w:rPr>
        <w:t>万元，占</w:t>
      </w:r>
      <w:r w:rsidRPr="00037CBD">
        <w:rPr>
          <w:rFonts w:ascii="宋体" w:hAnsi="宋体"/>
          <w:sz w:val="24"/>
        </w:rPr>
        <w:t>5%</w:t>
      </w:r>
      <w:r w:rsidRPr="00037CBD">
        <w:rPr>
          <w:rFonts w:ascii="宋体" w:hAnsi="宋体" w:hint="eastAsia"/>
          <w:sz w:val="24"/>
        </w:rPr>
        <w:t>，主要支出项目有安排</w:t>
      </w:r>
      <w:r w:rsidRPr="00037CBD">
        <w:rPr>
          <w:rFonts w:ascii="宋体" w:hAnsi="宋体"/>
          <w:sz w:val="24"/>
        </w:rPr>
        <w:t>2015</w:t>
      </w:r>
      <w:r w:rsidRPr="00037CBD">
        <w:rPr>
          <w:rFonts w:ascii="宋体" w:hAnsi="宋体" w:hint="eastAsia"/>
          <w:sz w:val="24"/>
        </w:rPr>
        <w:t>年中央补助地方“三馆（站）”免费开放专项资金</w:t>
      </w:r>
      <w:r w:rsidRPr="00037CBD">
        <w:rPr>
          <w:rFonts w:ascii="宋体"/>
          <w:sz w:val="24"/>
        </w:rPr>
        <w:t>.</w:t>
      </w:r>
      <w:r w:rsidRPr="00037CBD">
        <w:rPr>
          <w:rFonts w:ascii="宋体" w:hAnsi="宋体" w:hint="eastAsia"/>
          <w:sz w:val="24"/>
        </w:rPr>
        <w:t>多功能报告厅建设经费、古籍保护经费、购书经费等。</w:t>
      </w:r>
    </w:p>
    <w:p w:rsidR="00F64C12" w:rsidRPr="00037CBD" w:rsidRDefault="00F64C12" w:rsidP="00261456">
      <w:pPr>
        <w:autoSpaceDE w:val="0"/>
        <w:autoSpaceDN w:val="0"/>
        <w:adjustRightInd w:val="0"/>
        <w:spacing w:line="480" w:lineRule="exact"/>
        <w:ind w:firstLineChars="147" w:firstLine="31680"/>
        <w:rPr>
          <w:rFonts w:ascii="宋体" w:cs="仿宋_GB2312"/>
          <w:b/>
          <w:kern w:val="0"/>
          <w:sz w:val="24"/>
        </w:rPr>
      </w:pPr>
      <w:r w:rsidRPr="00037CBD">
        <w:rPr>
          <w:rFonts w:ascii="宋体" w:hAnsi="宋体" w:cs="仿宋_GB2312" w:hint="eastAsia"/>
          <w:b/>
          <w:kern w:val="0"/>
          <w:sz w:val="24"/>
        </w:rPr>
        <w:t>六、梅州市</w:t>
      </w:r>
      <w:r w:rsidRPr="0099639D">
        <w:rPr>
          <w:rFonts w:ascii="宋体" w:hAnsi="宋体" w:hint="eastAsia"/>
          <w:b/>
          <w:sz w:val="24"/>
        </w:rPr>
        <w:t>剑英图书馆</w:t>
      </w:r>
      <w:r w:rsidRPr="00037CBD">
        <w:rPr>
          <w:rFonts w:ascii="宋体" w:hAnsi="宋体" w:cs="仿宋_GB2312"/>
          <w:b/>
          <w:kern w:val="0"/>
          <w:sz w:val="24"/>
        </w:rPr>
        <w:t>2015</w:t>
      </w:r>
      <w:r w:rsidRPr="00037CBD">
        <w:rPr>
          <w:rFonts w:ascii="宋体" w:hAnsi="宋体" w:cs="仿宋_GB2312" w:hint="eastAsia"/>
          <w:b/>
          <w:kern w:val="0"/>
          <w:sz w:val="24"/>
        </w:rPr>
        <w:t>年度一般公共预算财政拨款基本支出决算情况说明</w:t>
      </w:r>
    </w:p>
    <w:p w:rsidR="00F64C12" w:rsidRPr="00037CBD" w:rsidRDefault="00F64C12" w:rsidP="00261456">
      <w:pPr>
        <w:autoSpaceDE w:val="0"/>
        <w:autoSpaceDN w:val="0"/>
        <w:adjustRightInd w:val="0"/>
        <w:spacing w:line="480" w:lineRule="exact"/>
        <w:ind w:firstLineChars="200" w:firstLine="31680"/>
        <w:jc w:val="left"/>
        <w:rPr>
          <w:rFonts w:ascii="宋体" w:cs="仿宋_GB2312"/>
          <w:kern w:val="0"/>
          <w:sz w:val="24"/>
        </w:rPr>
      </w:pPr>
      <w:r w:rsidRPr="00037CBD">
        <w:rPr>
          <w:rFonts w:ascii="宋体" w:hAnsi="宋体" w:cs="仿宋_GB2312"/>
          <w:kern w:val="0"/>
          <w:sz w:val="24"/>
        </w:rPr>
        <w:t>2015</w:t>
      </w:r>
      <w:r w:rsidRPr="00037CBD">
        <w:rPr>
          <w:rFonts w:ascii="宋体" w:hAnsi="宋体" w:cs="仿宋_GB2312" w:hint="eastAsia"/>
          <w:kern w:val="0"/>
          <w:sz w:val="24"/>
        </w:rPr>
        <w:t>年度财政拨款基本支出</w:t>
      </w:r>
      <w:r>
        <w:rPr>
          <w:rFonts w:ascii="宋体" w:hAnsi="宋体" w:cs="仿宋_GB2312"/>
          <w:kern w:val="0"/>
          <w:sz w:val="24"/>
        </w:rPr>
        <w:t>589.01</w:t>
      </w:r>
      <w:r w:rsidRPr="00037CBD">
        <w:rPr>
          <w:rFonts w:ascii="宋体" w:hAnsi="宋体" w:cs="仿宋_GB2312" w:hint="eastAsia"/>
          <w:kern w:val="0"/>
          <w:sz w:val="24"/>
        </w:rPr>
        <w:t>万元，其中：人员经费</w:t>
      </w:r>
      <w:r>
        <w:rPr>
          <w:rFonts w:ascii="宋体" w:hAnsi="宋体" w:cs="仿宋_GB2312"/>
          <w:kern w:val="0"/>
          <w:sz w:val="24"/>
        </w:rPr>
        <w:t>350.7</w:t>
      </w:r>
      <w:r w:rsidRPr="00037CBD">
        <w:rPr>
          <w:rFonts w:ascii="宋体" w:hAnsi="宋体" w:cs="仿宋_GB2312" w:hint="eastAsia"/>
          <w:kern w:val="0"/>
          <w:sz w:val="24"/>
        </w:rPr>
        <w:t>万元，主要包括：基本工资、津贴补贴、社会保障缴费、绩效工资、其他工资福利支出、退休费、生活补助、医疗费、、住房公积金、提租补贴、其他对个人和家庭的补助支出；公用经费</w:t>
      </w:r>
      <w:r>
        <w:rPr>
          <w:rFonts w:ascii="宋体" w:hAnsi="宋体" w:cs="仿宋_GB2312"/>
          <w:kern w:val="0"/>
          <w:sz w:val="24"/>
        </w:rPr>
        <w:t>238.31</w:t>
      </w:r>
      <w:r w:rsidRPr="00037CBD">
        <w:rPr>
          <w:rFonts w:ascii="宋体" w:hAnsi="宋体" w:cs="仿宋_GB2312" w:hint="eastAsia"/>
          <w:kern w:val="0"/>
          <w:sz w:val="24"/>
        </w:rPr>
        <w:t>万元，主要包括：办公费、手续费、电费、邮电费、差旅费、维修（护）费、公务接待费、公务用车运行维护费、其他商品和服务支出、其他资本性支出。</w:t>
      </w:r>
    </w:p>
    <w:p w:rsidR="00F64C12" w:rsidRPr="00037CBD" w:rsidRDefault="00F64C12" w:rsidP="00261456">
      <w:pPr>
        <w:autoSpaceDE w:val="0"/>
        <w:autoSpaceDN w:val="0"/>
        <w:adjustRightInd w:val="0"/>
        <w:spacing w:line="480" w:lineRule="exact"/>
        <w:ind w:firstLineChars="147" w:firstLine="31680"/>
        <w:rPr>
          <w:rFonts w:ascii="宋体" w:cs="仿宋_GB2312"/>
          <w:b/>
          <w:kern w:val="0"/>
          <w:sz w:val="24"/>
        </w:rPr>
      </w:pPr>
      <w:r w:rsidRPr="00037CBD">
        <w:rPr>
          <w:rFonts w:ascii="宋体" w:hAnsi="宋体" w:cs="仿宋_GB2312" w:hint="eastAsia"/>
          <w:b/>
          <w:kern w:val="0"/>
          <w:sz w:val="24"/>
        </w:rPr>
        <w:t>七、关于梅州市</w:t>
      </w:r>
      <w:r w:rsidRPr="0099639D">
        <w:rPr>
          <w:rFonts w:ascii="宋体" w:hAnsi="宋体" w:hint="eastAsia"/>
          <w:b/>
          <w:sz w:val="24"/>
        </w:rPr>
        <w:t>剑英图书馆</w:t>
      </w:r>
      <w:r w:rsidRPr="00037CBD">
        <w:rPr>
          <w:rFonts w:ascii="宋体" w:hAnsi="宋体" w:cs="仿宋_GB2312"/>
          <w:b/>
          <w:kern w:val="0"/>
          <w:sz w:val="24"/>
        </w:rPr>
        <w:t>2015</w:t>
      </w:r>
      <w:r w:rsidRPr="00037CBD">
        <w:rPr>
          <w:rFonts w:ascii="宋体" w:hAnsi="宋体" w:cs="仿宋_GB2312" w:hint="eastAsia"/>
          <w:b/>
          <w:kern w:val="0"/>
          <w:sz w:val="24"/>
        </w:rPr>
        <w:t>年度</w:t>
      </w:r>
      <w:r w:rsidRPr="00037CBD">
        <w:rPr>
          <w:rFonts w:ascii="宋体" w:hAnsi="宋体" w:cs="仿宋_GB2312"/>
          <w:b/>
          <w:kern w:val="0"/>
          <w:sz w:val="24"/>
        </w:rPr>
        <w:t xml:space="preserve"> </w:t>
      </w:r>
      <w:r w:rsidRPr="00037CBD">
        <w:rPr>
          <w:rFonts w:ascii="宋体" w:hAnsi="宋体" w:cs="仿宋_GB2312" w:hint="eastAsia"/>
          <w:b/>
          <w:kern w:val="0"/>
          <w:sz w:val="24"/>
        </w:rPr>
        <w:t>“三公”支出决算说明</w:t>
      </w:r>
    </w:p>
    <w:p w:rsidR="00F64C12" w:rsidRDefault="00F64C12" w:rsidP="00261456">
      <w:pPr>
        <w:autoSpaceDE w:val="0"/>
        <w:autoSpaceDN w:val="0"/>
        <w:adjustRightInd w:val="0"/>
        <w:spacing w:line="480" w:lineRule="exact"/>
        <w:ind w:firstLineChars="150" w:firstLine="31680"/>
        <w:rPr>
          <w:rFonts w:ascii="宋体" w:cs="仿宋_GB2312"/>
          <w:kern w:val="0"/>
          <w:sz w:val="24"/>
        </w:rPr>
      </w:pPr>
      <w:r w:rsidRPr="00037CBD">
        <w:rPr>
          <w:rFonts w:ascii="宋体" w:hAnsi="宋体" w:cs="楷体_GB2312" w:hint="eastAsia"/>
          <w:kern w:val="0"/>
          <w:sz w:val="24"/>
        </w:rPr>
        <w:t>（一）</w:t>
      </w:r>
      <w:r w:rsidRPr="00037CBD">
        <w:rPr>
          <w:rFonts w:ascii="宋体" w:hAnsi="宋体" w:cs="仿宋_GB2312"/>
          <w:kern w:val="0"/>
          <w:sz w:val="24"/>
        </w:rPr>
        <w:t>2015</w:t>
      </w:r>
      <w:r w:rsidRPr="00037CBD">
        <w:rPr>
          <w:rFonts w:ascii="宋体" w:hAnsi="宋体" w:cs="仿宋_GB2312" w:hint="eastAsia"/>
          <w:kern w:val="0"/>
          <w:sz w:val="24"/>
        </w:rPr>
        <w:t>年度“三公”经费支出预算为</w:t>
      </w:r>
      <w:r>
        <w:rPr>
          <w:rFonts w:ascii="宋体" w:hAnsi="宋体" w:cs="仿宋_GB2312"/>
          <w:kern w:val="0"/>
          <w:sz w:val="24"/>
        </w:rPr>
        <w:t>10.8</w:t>
      </w:r>
      <w:r w:rsidRPr="00037CBD">
        <w:rPr>
          <w:rFonts w:ascii="宋体" w:hAnsi="宋体" w:cs="仿宋_GB2312" w:hint="eastAsia"/>
          <w:kern w:val="0"/>
          <w:sz w:val="24"/>
        </w:rPr>
        <w:t>万元，支出决算为</w:t>
      </w:r>
      <w:r>
        <w:rPr>
          <w:rFonts w:ascii="宋体" w:hAnsi="宋体" w:cs="仿宋_GB2312"/>
          <w:kern w:val="0"/>
          <w:sz w:val="24"/>
        </w:rPr>
        <w:t>5.85</w:t>
      </w:r>
      <w:r w:rsidRPr="00037CBD">
        <w:rPr>
          <w:rFonts w:ascii="宋体" w:hAnsi="宋体" w:cs="仿宋_GB2312" w:hint="eastAsia"/>
          <w:kern w:val="0"/>
          <w:sz w:val="24"/>
        </w:rPr>
        <w:t>万元，完成预算的</w:t>
      </w:r>
      <w:r>
        <w:rPr>
          <w:rFonts w:ascii="宋体" w:hAnsi="宋体" w:cs="仿宋_GB2312"/>
          <w:kern w:val="0"/>
          <w:sz w:val="24"/>
        </w:rPr>
        <w:t>54.16</w:t>
      </w:r>
      <w:r w:rsidRPr="00037CBD">
        <w:rPr>
          <w:rFonts w:ascii="宋体" w:hAnsi="宋体" w:cs="仿宋_GB2312"/>
          <w:kern w:val="0"/>
          <w:sz w:val="24"/>
        </w:rPr>
        <w:t>%</w:t>
      </w:r>
      <w:r w:rsidRPr="00037CBD">
        <w:rPr>
          <w:rFonts w:ascii="宋体" w:hAnsi="宋体" w:cs="仿宋_GB2312" w:hint="eastAsia"/>
          <w:kern w:val="0"/>
          <w:sz w:val="24"/>
        </w:rPr>
        <w:t>，其中：公务用车购置及运行费支出决算为</w:t>
      </w:r>
      <w:r>
        <w:rPr>
          <w:rFonts w:ascii="宋体" w:hAnsi="宋体" w:cs="仿宋_GB2312"/>
          <w:kern w:val="0"/>
          <w:sz w:val="24"/>
        </w:rPr>
        <w:t>4.99</w:t>
      </w:r>
      <w:r w:rsidRPr="00037CBD">
        <w:rPr>
          <w:rFonts w:ascii="宋体" w:hAnsi="宋体" w:cs="仿宋_GB2312" w:hint="eastAsia"/>
          <w:kern w:val="0"/>
          <w:sz w:val="24"/>
        </w:rPr>
        <w:t>万元</w:t>
      </w:r>
      <w:r>
        <w:rPr>
          <w:rFonts w:ascii="宋体" w:hAnsi="宋体" w:cs="仿宋_GB2312" w:hint="eastAsia"/>
          <w:kern w:val="0"/>
          <w:sz w:val="24"/>
        </w:rPr>
        <w:t>，</w:t>
      </w:r>
      <w:r w:rsidRPr="00037CBD">
        <w:rPr>
          <w:rFonts w:ascii="宋体" w:hAnsi="宋体" w:cs="仿宋_GB2312" w:hint="eastAsia"/>
          <w:kern w:val="0"/>
          <w:sz w:val="24"/>
        </w:rPr>
        <w:t>完成预算的</w:t>
      </w:r>
      <w:r>
        <w:rPr>
          <w:rFonts w:ascii="宋体" w:hAnsi="宋体" w:cs="仿宋_GB2312"/>
          <w:kern w:val="0"/>
          <w:sz w:val="24"/>
        </w:rPr>
        <w:t>86.03</w:t>
      </w:r>
      <w:r w:rsidRPr="00037CBD">
        <w:rPr>
          <w:rFonts w:ascii="宋体" w:hAnsi="宋体" w:cs="仿宋_GB2312"/>
          <w:kern w:val="0"/>
          <w:sz w:val="24"/>
        </w:rPr>
        <w:t>%</w:t>
      </w:r>
      <w:r w:rsidRPr="00037CBD">
        <w:rPr>
          <w:rFonts w:ascii="宋体" w:hAnsi="宋体" w:cs="仿宋_GB2312" w:hint="eastAsia"/>
          <w:kern w:val="0"/>
          <w:sz w:val="24"/>
        </w:rPr>
        <w:t>；公务接待费支出决算为</w:t>
      </w:r>
      <w:r>
        <w:rPr>
          <w:rFonts w:ascii="宋体" w:hAnsi="宋体" w:cs="仿宋_GB2312"/>
          <w:kern w:val="0"/>
          <w:sz w:val="24"/>
        </w:rPr>
        <w:t>5</w:t>
      </w:r>
      <w:r w:rsidRPr="00037CBD">
        <w:rPr>
          <w:rFonts w:ascii="宋体" w:hAnsi="宋体" w:cs="仿宋_GB2312" w:hint="eastAsia"/>
          <w:kern w:val="0"/>
          <w:sz w:val="24"/>
        </w:rPr>
        <w:t>万元，完成预算的</w:t>
      </w:r>
      <w:r>
        <w:rPr>
          <w:rFonts w:ascii="宋体" w:hAnsi="宋体" w:cs="仿宋_GB2312"/>
          <w:kern w:val="0"/>
          <w:sz w:val="24"/>
        </w:rPr>
        <w:t>17.12</w:t>
      </w:r>
      <w:r w:rsidRPr="00037CBD">
        <w:rPr>
          <w:rFonts w:ascii="宋体" w:hAnsi="宋体" w:cs="仿宋_GB2312"/>
          <w:kern w:val="0"/>
          <w:sz w:val="24"/>
        </w:rPr>
        <w:t>%</w:t>
      </w:r>
      <w:r w:rsidRPr="00037CBD">
        <w:rPr>
          <w:rFonts w:ascii="宋体" w:hAnsi="宋体" w:cs="仿宋_GB2312" w:hint="eastAsia"/>
          <w:kern w:val="0"/>
          <w:sz w:val="24"/>
        </w:rPr>
        <w:t>。</w:t>
      </w:r>
      <w:r w:rsidRPr="00037CBD">
        <w:rPr>
          <w:rFonts w:ascii="宋体" w:hAnsi="宋体" w:cs="仿宋_GB2312"/>
          <w:kern w:val="0"/>
          <w:sz w:val="24"/>
        </w:rPr>
        <w:t xml:space="preserve">2015 </w:t>
      </w:r>
      <w:r w:rsidRPr="00037CBD">
        <w:rPr>
          <w:rFonts w:ascii="宋体" w:hAnsi="宋体" w:cs="仿宋_GB2312" w:hint="eastAsia"/>
          <w:kern w:val="0"/>
          <w:sz w:val="24"/>
        </w:rPr>
        <w:t>年度“三公”经费支出决算数小于预算数的主要原因：严格执行中央“八项规定”的要求，“三公方面”支出厉行节约，因此减少了“三公”经费的支出。</w:t>
      </w:r>
    </w:p>
    <w:p w:rsidR="00F64C12" w:rsidRPr="00037CBD" w:rsidRDefault="00F64C12" w:rsidP="00261456">
      <w:pPr>
        <w:autoSpaceDE w:val="0"/>
        <w:autoSpaceDN w:val="0"/>
        <w:adjustRightInd w:val="0"/>
        <w:spacing w:line="480" w:lineRule="exact"/>
        <w:ind w:firstLineChars="150" w:firstLine="31680"/>
        <w:rPr>
          <w:rFonts w:ascii="宋体" w:cs="楷体_GB2312"/>
          <w:kern w:val="0"/>
          <w:sz w:val="24"/>
        </w:rPr>
      </w:pPr>
      <w:r w:rsidRPr="00037CBD">
        <w:rPr>
          <w:rFonts w:ascii="宋体" w:hAnsi="宋体" w:cs="楷体_GB2312" w:hint="eastAsia"/>
          <w:kern w:val="0"/>
          <w:sz w:val="24"/>
        </w:rPr>
        <w:t>（二）“三公”经费支出决算具体情况说明。</w:t>
      </w:r>
    </w:p>
    <w:p w:rsidR="00F64C12" w:rsidRPr="00037CBD" w:rsidRDefault="00F64C12" w:rsidP="00261456">
      <w:pPr>
        <w:autoSpaceDE w:val="0"/>
        <w:autoSpaceDN w:val="0"/>
        <w:adjustRightInd w:val="0"/>
        <w:spacing w:line="480" w:lineRule="exact"/>
        <w:ind w:firstLineChars="200" w:firstLine="31680"/>
        <w:jc w:val="left"/>
        <w:rPr>
          <w:rFonts w:ascii="宋体" w:cs="隶书"/>
          <w:b/>
          <w:kern w:val="0"/>
          <w:sz w:val="24"/>
        </w:rPr>
      </w:pPr>
      <w:r w:rsidRPr="00037CBD">
        <w:rPr>
          <w:rFonts w:ascii="宋体" w:hAnsi="宋体" w:cs="仿宋_GB2312"/>
          <w:kern w:val="0"/>
          <w:sz w:val="24"/>
        </w:rPr>
        <w:t>2015</w:t>
      </w:r>
      <w:r w:rsidRPr="00037CBD">
        <w:rPr>
          <w:rFonts w:ascii="宋体" w:hAnsi="宋体" w:cs="仿宋_GB2312" w:hint="eastAsia"/>
          <w:kern w:val="0"/>
          <w:sz w:val="24"/>
        </w:rPr>
        <w:t>年度“三公”经费支出决算中，公务用车购置及运行费支出决算为</w:t>
      </w:r>
      <w:r>
        <w:rPr>
          <w:rFonts w:ascii="宋体" w:hAnsi="宋体" w:cs="仿宋_GB2312"/>
          <w:kern w:val="0"/>
          <w:sz w:val="24"/>
        </w:rPr>
        <w:t>4.99</w:t>
      </w:r>
      <w:r w:rsidRPr="00037CBD">
        <w:rPr>
          <w:rFonts w:ascii="宋体" w:hAnsi="宋体" w:cs="仿宋_GB2312" w:hint="eastAsia"/>
          <w:kern w:val="0"/>
          <w:sz w:val="24"/>
        </w:rPr>
        <w:t>万元</w:t>
      </w:r>
      <w:r>
        <w:rPr>
          <w:rFonts w:ascii="宋体" w:hAnsi="宋体" w:cs="仿宋_GB2312" w:hint="eastAsia"/>
          <w:kern w:val="0"/>
          <w:sz w:val="24"/>
        </w:rPr>
        <w:t>，</w:t>
      </w:r>
      <w:r w:rsidRPr="00037CBD">
        <w:rPr>
          <w:rFonts w:ascii="宋体" w:hAnsi="宋体" w:cs="仿宋_GB2312" w:hint="eastAsia"/>
          <w:kern w:val="0"/>
          <w:sz w:val="24"/>
        </w:rPr>
        <w:t>完成预算的</w:t>
      </w:r>
      <w:r>
        <w:rPr>
          <w:rFonts w:ascii="宋体" w:hAnsi="宋体" w:cs="仿宋_GB2312"/>
          <w:kern w:val="0"/>
          <w:sz w:val="24"/>
        </w:rPr>
        <w:t>86.03</w:t>
      </w:r>
      <w:r w:rsidRPr="00037CBD">
        <w:rPr>
          <w:rFonts w:ascii="宋体" w:hAnsi="宋体" w:cs="仿宋_GB2312"/>
          <w:kern w:val="0"/>
          <w:sz w:val="24"/>
        </w:rPr>
        <w:t>%</w:t>
      </w:r>
      <w:r w:rsidRPr="00037CBD">
        <w:rPr>
          <w:rFonts w:ascii="宋体" w:hAnsi="宋体" w:cs="仿宋_GB2312" w:hint="eastAsia"/>
          <w:kern w:val="0"/>
          <w:sz w:val="24"/>
        </w:rPr>
        <w:t>；公务接待费支出决算为</w:t>
      </w:r>
      <w:r>
        <w:rPr>
          <w:rFonts w:ascii="宋体" w:hAnsi="宋体" w:cs="仿宋_GB2312"/>
          <w:kern w:val="0"/>
          <w:sz w:val="24"/>
        </w:rPr>
        <w:t>5</w:t>
      </w:r>
      <w:r w:rsidRPr="00037CBD">
        <w:rPr>
          <w:rFonts w:ascii="宋体" w:hAnsi="宋体" w:cs="仿宋_GB2312" w:hint="eastAsia"/>
          <w:kern w:val="0"/>
          <w:sz w:val="24"/>
        </w:rPr>
        <w:t>万元，完成预算的</w:t>
      </w:r>
      <w:r>
        <w:rPr>
          <w:rFonts w:ascii="宋体" w:hAnsi="宋体" w:cs="仿宋_GB2312"/>
          <w:kern w:val="0"/>
          <w:sz w:val="24"/>
        </w:rPr>
        <w:t>17.12</w:t>
      </w:r>
      <w:r w:rsidRPr="00037CBD">
        <w:rPr>
          <w:rFonts w:ascii="宋体" w:hAnsi="宋体" w:cs="仿宋_GB2312"/>
          <w:kern w:val="0"/>
          <w:sz w:val="24"/>
        </w:rPr>
        <w:t>%</w:t>
      </w:r>
      <w:r w:rsidRPr="00037CBD">
        <w:rPr>
          <w:rFonts w:ascii="宋体" w:hAnsi="宋体" w:cs="仿宋_GB2312" w:hint="eastAsia"/>
          <w:kern w:val="0"/>
          <w:sz w:val="24"/>
        </w:rPr>
        <w:t>。</w:t>
      </w:r>
      <w:r w:rsidRPr="00037CBD">
        <w:rPr>
          <w:rFonts w:ascii="宋体" w:hAnsi="宋体" w:cs="隶书" w:hint="eastAsia"/>
          <w:b/>
          <w:kern w:val="0"/>
          <w:sz w:val="24"/>
        </w:rPr>
        <w:t>八、</w:t>
      </w:r>
      <w:r w:rsidRPr="0020210C">
        <w:rPr>
          <w:rFonts w:ascii="宋体" w:hAnsi="宋体" w:hint="eastAsia"/>
          <w:b/>
          <w:sz w:val="24"/>
        </w:rPr>
        <w:t>梅州市剑英图书馆</w:t>
      </w:r>
      <w:r w:rsidRPr="00037CBD">
        <w:rPr>
          <w:rFonts w:ascii="宋体" w:hAnsi="宋体" w:cs="隶书"/>
          <w:b/>
          <w:kern w:val="0"/>
          <w:sz w:val="24"/>
        </w:rPr>
        <w:t xml:space="preserve">2015 </w:t>
      </w:r>
      <w:r w:rsidRPr="00037CBD">
        <w:rPr>
          <w:rFonts w:ascii="宋体" w:hAnsi="宋体" w:cs="隶书" w:hint="eastAsia"/>
          <w:b/>
          <w:kern w:val="0"/>
          <w:sz w:val="24"/>
        </w:rPr>
        <w:t>年度部门决算情况说明</w:t>
      </w:r>
    </w:p>
    <w:p w:rsidR="00F64C12" w:rsidRPr="00037CBD" w:rsidRDefault="00F64C12" w:rsidP="00261456">
      <w:pPr>
        <w:autoSpaceDE w:val="0"/>
        <w:autoSpaceDN w:val="0"/>
        <w:adjustRightInd w:val="0"/>
        <w:spacing w:line="480" w:lineRule="exact"/>
        <w:ind w:firstLineChars="147" w:firstLine="31680"/>
        <w:rPr>
          <w:rFonts w:ascii="宋体" w:cs="隶书"/>
          <w:b/>
          <w:kern w:val="0"/>
          <w:sz w:val="24"/>
        </w:rPr>
      </w:pPr>
      <w:r w:rsidRPr="00037CBD">
        <w:rPr>
          <w:rFonts w:ascii="宋体" w:hAnsi="宋体" w:cs="楷体_GB2312" w:hint="eastAsia"/>
          <w:b/>
          <w:kern w:val="0"/>
          <w:sz w:val="24"/>
        </w:rPr>
        <w:t>（一）事业单位运行经费支出情况。</w:t>
      </w:r>
    </w:p>
    <w:p w:rsidR="00F64C12" w:rsidRPr="00037CBD" w:rsidRDefault="00F64C12" w:rsidP="00261456">
      <w:pPr>
        <w:autoSpaceDE w:val="0"/>
        <w:autoSpaceDN w:val="0"/>
        <w:adjustRightInd w:val="0"/>
        <w:spacing w:line="480" w:lineRule="exact"/>
        <w:ind w:firstLineChars="200" w:firstLine="31680"/>
        <w:jc w:val="left"/>
        <w:rPr>
          <w:rFonts w:ascii="宋体" w:cs="仿宋_GB2312"/>
          <w:kern w:val="0"/>
          <w:sz w:val="24"/>
        </w:rPr>
      </w:pPr>
      <w:r w:rsidRPr="00037CBD">
        <w:rPr>
          <w:rFonts w:ascii="宋体" w:hAnsi="宋体" w:cs="仿宋_GB2312"/>
          <w:kern w:val="0"/>
          <w:sz w:val="24"/>
        </w:rPr>
        <w:t>2015</w:t>
      </w:r>
      <w:r w:rsidRPr="00037CBD">
        <w:rPr>
          <w:rFonts w:ascii="宋体" w:hAnsi="宋体" w:cs="仿宋_GB2312" w:hint="eastAsia"/>
          <w:kern w:val="0"/>
          <w:sz w:val="24"/>
        </w:rPr>
        <w:t>年事业单位运行经费支出</w:t>
      </w:r>
      <w:r>
        <w:rPr>
          <w:rFonts w:ascii="宋体" w:hAnsi="宋体" w:cs="仿宋_GB2312"/>
          <w:kern w:val="0"/>
          <w:sz w:val="24"/>
        </w:rPr>
        <w:t>589.01</w:t>
      </w:r>
      <w:r w:rsidRPr="00037CBD">
        <w:rPr>
          <w:rFonts w:ascii="宋体" w:hAnsi="宋体" w:cs="仿宋_GB2312" w:hint="eastAsia"/>
          <w:kern w:val="0"/>
          <w:sz w:val="24"/>
        </w:rPr>
        <w:t>万元，用以人员工资和</w:t>
      </w:r>
      <w:r>
        <w:rPr>
          <w:rFonts w:ascii="宋体" w:hAnsi="宋体" w:cs="仿宋_GB2312" w:hint="eastAsia"/>
          <w:kern w:val="0"/>
          <w:sz w:val="24"/>
        </w:rPr>
        <w:t>图书管理</w:t>
      </w:r>
      <w:r w:rsidRPr="00037CBD">
        <w:rPr>
          <w:rFonts w:ascii="宋体" w:hAnsi="宋体" w:cs="仿宋_GB2312" w:hint="eastAsia"/>
          <w:kern w:val="0"/>
          <w:sz w:val="24"/>
        </w:rPr>
        <w:t>事业的支出</w:t>
      </w:r>
      <w:r w:rsidRPr="00037CBD">
        <w:rPr>
          <w:rFonts w:ascii="宋体" w:hAnsi="宋体" w:cs="仿宋_GB2312" w:hint="eastAsia"/>
          <w:color w:val="000000"/>
          <w:kern w:val="0"/>
          <w:sz w:val="24"/>
        </w:rPr>
        <w:t>。</w:t>
      </w:r>
      <w:r w:rsidRPr="00037CBD">
        <w:rPr>
          <w:rFonts w:ascii="宋体" w:hAnsi="宋体" w:cs="仿宋_GB2312" w:hint="eastAsia"/>
          <w:kern w:val="0"/>
          <w:sz w:val="24"/>
        </w:rPr>
        <w:t>。</w:t>
      </w:r>
    </w:p>
    <w:p w:rsidR="00F64C12" w:rsidRPr="00037CBD" w:rsidRDefault="00F64C12" w:rsidP="00261456">
      <w:pPr>
        <w:autoSpaceDE w:val="0"/>
        <w:autoSpaceDN w:val="0"/>
        <w:adjustRightInd w:val="0"/>
        <w:spacing w:line="480" w:lineRule="exact"/>
        <w:ind w:firstLineChars="147" w:firstLine="31680"/>
        <w:rPr>
          <w:rFonts w:ascii="宋体" w:cs="楷体_GB2312"/>
          <w:b/>
          <w:kern w:val="0"/>
          <w:sz w:val="24"/>
        </w:rPr>
      </w:pPr>
      <w:r w:rsidRPr="00037CBD">
        <w:rPr>
          <w:rFonts w:ascii="宋体" w:hAnsi="宋体" w:cs="楷体_GB2312" w:hint="eastAsia"/>
          <w:b/>
          <w:kern w:val="0"/>
          <w:sz w:val="24"/>
        </w:rPr>
        <w:t>（二）政府采购支出情况。</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kern w:val="0"/>
          <w:sz w:val="24"/>
        </w:rPr>
        <w:t>2015</w:t>
      </w:r>
      <w:r w:rsidRPr="00037CBD">
        <w:rPr>
          <w:rFonts w:ascii="宋体" w:hAnsi="宋体" w:cs="仿宋_GB2312" w:hint="eastAsia"/>
          <w:kern w:val="0"/>
          <w:sz w:val="24"/>
        </w:rPr>
        <w:t>政府采购支出：政府采购支出总额</w:t>
      </w:r>
      <w:r>
        <w:rPr>
          <w:rFonts w:ascii="宋体" w:hAnsi="宋体" w:cs="仿宋_GB2312"/>
          <w:kern w:val="0"/>
          <w:sz w:val="24"/>
        </w:rPr>
        <w:t>49.15</w:t>
      </w:r>
      <w:r w:rsidRPr="00037CBD">
        <w:rPr>
          <w:rFonts w:ascii="宋体" w:hAnsi="宋体" w:cs="仿宋_GB2312" w:hint="eastAsia"/>
          <w:kern w:val="0"/>
          <w:sz w:val="24"/>
        </w:rPr>
        <w:t>万元。其中：政府采购货物支出</w:t>
      </w:r>
      <w:r>
        <w:rPr>
          <w:rFonts w:ascii="宋体" w:hAnsi="宋体" w:cs="仿宋_GB2312"/>
          <w:kern w:val="0"/>
          <w:sz w:val="24"/>
        </w:rPr>
        <w:t>49.15</w:t>
      </w:r>
      <w:r w:rsidRPr="00037CBD">
        <w:rPr>
          <w:rFonts w:ascii="宋体" w:hAnsi="宋体" w:cs="仿宋_GB2312" w:hint="eastAsia"/>
          <w:kern w:val="0"/>
          <w:sz w:val="24"/>
        </w:rPr>
        <w:t>万元。授予中小企业合同金额</w:t>
      </w:r>
      <w:r>
        <w:rPr>
          <w:rFonts w:ascii="宋体" w:hAnsi="宋体" w:cs="仿宋_GB2312"/>
          <w:kern w:val="0"/>
          <w:sz w:val="24"/>
        </w:rPr>
        <w:t>49.15</w:t>
      </w:r>
      <w:r w:rsidRPr="00037CBD">
        <w:rPr>
          <w:rFonts w:ascii="宋体" w:hAnsi="宋体" w:cs="仿宋_GB2312" w:hint="eastAsia"/>
          <w:kern w:val="0"/>
          <w:sz w:val="24"/>
        </w:rPr>
        <w:t>万元，占政府采购支出总额的</w:t>
      </w:r>
      <w:r w:rsidRPr="00037CBD">
        <w:rPr>
          <w:rFonts w:ascii="宋体" w:hAnsi="宋体" w:cs="仿宋_GB2312"/>
          <w:kern w:val="0"/>
          <w:sz w:val="24"/>
        </w:rPr>
        <w:t>100%</w:t>
      </w:r>
      <w:r w:rsidRPr="00037CBD">
        <w:rPr>
          <w:rFonts w:ascii="宋体" w:hAnsi="宋体" w:cs="仿宋_GB2312" w:hint="eastAsia"/>
          <w:kern w:val="0"/>
          <w:sz w:val="24"/>
        </w:rPr>
        <w:t>。</w:t>
      </w:r>
    </w:p>
    <w:p w:rsidR="00F64C12" w:rsidRPr="00037CBD" w:rsidRDefault="00F64C12" w:rsidP="00261456">
      <w:pPr>
        <w:autoSpaceDE w:val="0"/>
        <w:autoSpaceDN w:val="0"/>
        <w:adjustRightInd w:val="0"/>
        <w:spacing w:line="480" w:lineRule="exact"/>
        <w:ind w:firstLineChars="147" w:firstLine="31680"/>
        <w:rPr>
          <w:rFonts w:ascii="宋体" w:cs="楷体_GB2312"/>
          <w:b/>
          <w:kern w:val="0"/>
          <w:sz w:val="24"/>
        </w:rPr>
      </w:pPr>
      <w:r w:rsidRPr="00037CBD">
        <w:rPr>
          <w:rFonts w:ascii="宋体" w:hAnsi="宋体" w:cs="楷体_GB2312" w:hint="eastAsia"/>
          <w:b/>
          <w:kern w:val="0"/>
          <w:sz w:val="24"/>
        </w:rPr>
        <w:t>（三）国有资产占用情况。</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截至</w:t>
      </w:r>
      <w:smartTag w:uri="urn:schemas-microsoft-com:office:smarttags" w:element="chsdate">
        <w:smartTagPr>
          <w:attr w:name="IsROCDate" w:val="False"/>
          <w:attr w:name="IsLunarDate" w:val="False"/>
          <w:attr w:name="Day" w:val="31"/>
          <w:attr w:name="Month" w:val="12"/>
          <w:attr w:name="Year" w:val="2015"/>
        </w:smartTagPr>
        <w:r w:rsidRPr="00037CBD">
          <w:rPr>
            <w:rFonts w:ascii="宋体" w:hAnsi="宋体" w:cs="仿宋_GB2312"/>
            <w:kern w:val="0"/>
            <w:sz w:val="24"/>
          </w:rPr>
          <w:t>2015</w:t>
        </w:r>
        <w:r w:rsidRPr="00037CBD">
          <w:rPr>
            <w:rFonts w:ascii="宋体" w:hAnsi="宋体" w:cs="仿宋_GB2312" w:hint="eastAsia"/>
            <w:kern w:val="0"/>
            <w:sz w:val="24"/>
          </w:rPr>
          <w:t>年</w:t>
        </w:r>
        <w:r w:rsidRPr="00037CBD">
          <w:rPr>
            <w:rFonts w:ascii="宋体" w:hAnsi="宋体" w:cs="仿宋_GB2312"/>
            <w:kern w:val="0"/>
            <w:sz w:val="24"/>
          </w:rPr>
          <w:t>12</w:t>
        </w:r>
        <w:r w:rsidRPr="00037CBD">
          <w:rPr>
            <w:rFonts w:ascii="宋体" w:hAnsi="宋体" w:cs="仿宋_GB2312" w:hint="eastAsia"/>
            <w:kern w:val="0"/>
            <w:sz w:val="24"/>
          </w:rPr>
          <w:t>月</w:t>
        </w:r>
        <w:r w:rsidRPr="00037CBD">
          <w:rPr>
            <w:rFonts w:ascii="宋体" w:hAnsi="宋体" w:cs="仿宋_GB2312"/>
            <w:kern w:val="0"/>
            <w:sz w:val="24"/>
          </w:rPr>
          <w:t>31</w:t>
        </w:r>
        <w:r w:rsidRPr="00037CBD">
          <w:rPr>
            <w:rFonts w:ascii="宋体" w:hAnsi="宋体" w:cs="仿宋_GB2312" w:hint="eastAsia"/>
            <w:kern w:val="0"/>
            <w:sz w:val="24"/>
          </w:rPr>
          <w:t>日</w:t>
        </w:r>
      </w:smartTag>
      <w:r w:rsidRPr="00037CBD">
        <w:rPr>
          <w:rFonts w:ascii="宋体" w:hAnsi="宋体" w:cs="仿宋_GB2312" w:hint="eastAsia"/>
          <w:kern w:val="0"/>
          <w:sz w:val="24"/>
        </w:rPr>
        <w:t>，单位固定资产总价值</w:t>
      </w:r>
      <w:r>
        <w:rPr>
          <w:rFonts w:ascii="宋体" w:hAnsi="宋体" w:cs="仿宋_GB2312"/>
          <w:kern w:val="0"/>
          <w:sz w:val="24"/>
        </w:rPr>
        <w:t>1136.17</w:t>
      </w:r>
      <w:r w:rsidRPr="00037CBD">
        <w:rPr>
          <w:rFonts w:ascii="宋体" w:hAnsi="宋体" w:cs="仿宋_GB2312" w:hint="eastAsia"/>
          <w:kern w:val="0"/>
          <w:sz w:val="24"/>
        </w:rPr>
        <w:t>万元。</w:t>
      </w:r>
    </w:p>
    <w:p w:rsidR="00F64C12" w:rsidRPr="00037CBD" w:rsidRDefault="00F64C12" w:rsidP="00211A03">
      <w:pPr>
        <w:spacing w:line="360" w:lineRule="auto"/>
        <w:rPr>
          <w:rFonts w:ascii="宋体"/>
          <w:sz w:val="24"/>
        </w:rPr>
      </w:pPr>
      <w:r w:rsidRPr="00037CBD">
        <w:rPr>
          <w:rFonts w:ascii="宋体" w:hAnsi="宋体" w:hint="eastAsia"/>
          <w:sz w:val="24"/>
        </w:rPr>
        <w:t>（</w:t>
      </w:r>
      <w:r w:rsidRPr="00037CBD">
        <w:rPr>
          <w:rFonts w:ascii="宋体" w:hAnsi="宋体" w:hint="eastAsia"/>
          <w:b/>
          <w:sz w:val="24"/>
        </w:rPr>
        <w:t>四）预算绩效管理工作开展情况</w:t>
      </w:r>
    </w:p>
    <w:p w:rsidR="00F64C12" w:rsidRPr="00037CBD" w:rsidRDefault="00F64C12" w:rsidP="00261456">
      <w:pPr>
        <w:autoSpaceDE w:val="0"/>
        <w:autoSpaceDN w:val="0"/>
        <w:adjustRightInd w:val="0"/>
        <w:spacing w:line="520" w:lineRule="exact"/>
        <w:ind w:firstLineChars="200" w:firstLine="31680"/>
        <w:rPr>
          <w:rFonts w:ascii="宋体" w:cs="仿宋_GB2312"/>
          <w:color w:val="000000"/>
          <w:kern w:val="0"/>
          <w:sz w:val="24"/>
        </w:rPr>
      </w:pPr>
      <w:r w:rsidRPr="00037CBD">
        <w:rPr>
          <w:rFonts w:ascii="宋体" w:hAnsi="宋体" w:cs="仿宋_GB2312"/>
          <w:color w:val="000000"/>
          <w:kern w:val="0"/>
          <w:sz w:val="24"/>
        </w:rPr>
        <w:t>2015</w:t>
      </w:r>
      <w:r w:rsidRPr="00037CBD">
        <w:rPr>
          <w:rFonts w:ascii="宋体" w:hAnsi="宋体" w:cs="仿宋_GB2312" w:hint="eastAsia"/>
          <w:color w:val="000000"/>
          <w:kern w:val="0"/>
          <w:sz w:val="24"/>
        </w:rPr>
        <w:t>年本部门无民生项目和重点支出项目。</w:t>
      </w:r>
    </w:p>
    <w:p w:rsidR="00F64C12" w:rsidRPr="00037CBD" w:rsidRDefault="00F64C12" w:rsidP="00211A03">
      <w:pPr>
        <w:autoSpaceDE w:val="0"/>
        <w:autoSpaceDN w:val="0"/>
        <w:adjustRightInd w:val="0"/>
        <w:spacing w:line="560" w:lineRule="auto"/>
        <w:rPr>
          <w:rFonts w:ascii="宋体" w:cs="仿宋_GB2312"/>
          <w:b/>
          <w:kern w:val="0"/>
          <w:sz w:val="24"/>
        </w:rPr>
      </w:pPr>
    </w:p>
    <w:p w:rsidR="00F64C12" w:rsidRPr="00037CBD" w:rsidRDefault="00F64C12" w:rsidP="001250B0">
      <w:pPr>
        <w:autoSpaceDE w:val="0"/>
        <w:autoSpaceDN w:val="0"/>
        <w:adjustRightInd w:val="0"/>
        <w:spacing w:line="560" w:lineRule="auto"/>
        <w:jc w:val="center"/>
        <w:rPr>
          <w:rFonts w:ascii="宋体" w:cs="仿宋_GB2312"/>
          <w:b/>
          <w:kern w:val="0"/>
          <w:sz w:val="24"/>
        </w:rPr>
      </w:pPr>
      <w:r w:rsidRPr="00037CBD">
        <w:rPr>
          <w:rFonts w:ascii="宋体" w:hAnsi="宋体" w:cs="仿宋_GB2312" w:hint="eastAsia"/>
          <w:b/>
          <w:kern w:val="0"/>
          <w:sz w:val="24"/>
        </w:rPr>
        <w:t>第四部分名词解释</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一、财政拨款收入：指财政当年拨付的资金。</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二、其他收入：指除</w:t>
      </w:r>
      <w:r w:rsidRPr="00037CBD">
        <w:rPr>
          <w:rFonts w:ascii="宋体" w:hAnsi="宋体" w:cs="仿宋_GB2312"/>
          <w:kern w:val="0"/>
          <w:sz w:val="24"/>
        </w:rPr>
        <w:t xml:space="preserve"> </w:t>
      </w:r>
      <w:r w:rsidRPr="00037CBD">
        <w:rPr>
          <w:rFonts w:ascii="宋体" w:hAnsi="宋体" w:cs="仿宋_GB2312" w:hint="eastAsia"/>
          <w:kern w:val="0"/>
          <w:sz w:val="24"/>
        </w:rPr>
        <w:t>“财政拨款收入”、“事业收入”、“经营收入”等以外的收入。主要是存款利息收入等。</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四、年初结转和结余：指以前年度尚未完成、结转到本年按有关规定继续使用的资金。</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五、文化体育与传媒（类）其他文化体育与传媒支出（款）文化产业发展专项支出（项）：指中央文化企业国有资产监督管理领导小组办公室安排给改制文化单位用于文化产业发展的支出。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七、社会保障和就业（类）行政事业单位离退休（款）离退休人员管理机构（项）：指为离退休人员提供管理服务的财政部离退休干部局的支出。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037CBD">
        <w:rPr>
          <w:rFonts w:ascii="宋体" w:hAnsi="宋体" w:cs="仿宋_GB2312"/>
          <w:kern w:val="0"/>
          <w:sz w:val="24"/>
        </w:rPr>
        <w:t>5%</w:t>
      </w:r>
      <w:r w:rsidRPr="00037CBD">
        <w:rPr>
          <w:rFonts w:ascii="宋体" w:hAnsi="宋体" w:cs="仿宋_GB2312" w:hint="eastAsia"/>
          <w:kern w:val="0"/>
          <w:sz w:val="24"/>
        </w:rPr>
        <w:t>，最高不超过</w:t>
      </w:r>
      <w:r w:rsidRPr="00037CBD">
        <w:rPr>
          <w:rFonts w:ascii="宋体" w:hAnsi="宋体" w:cs="仿宋_GB2312"/>
          <w:kern w:val="0"/>
          <w:sz w:val="24"/>
        </w:rPr>
        <w:t>12%</w:t>
      </w:r>
      <w:r w:rsidRPr="00037CBD">
        <w:rPr>
          <w:rFonts w:ascii="宋体" w:hAnsi="宋体" w:cs="仿宋_GB2312" w:hint="eastAsia"/>
          <w:kern w:val="0"/>
          <w:sz w:val="24"/>
        </w:rPr>
        <w:t>，缴存基数为职工本人上年工资，目前已实施约</w:t>
      </w:r>
      <w:r w:rsidRPr="00037CBD">
        <w:rPr>
          <w:rFonts w:ascii="宋体" w:hAnsi="宋体" w:cs="仿宋_GB2312"/>
          <w:kern w:val="0"/>
          <w:sz w:val="24"/>
        </w:rPr>
        <w:t xml:space="preserve">20 </w:t>
      </w:r>
      <w:r w:rsidRPr="00037CBD">
        <w:rPr>
          <w:rFonts w:ascii="宋体" w:hAnsi="宋体" w:cs="仿宋_GB2312" w:hint="eastAsia"/>
          <w:kern w:val="0"/>
          <w:sz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九、住房保障（类）住房改革支出（款）提租补贴</w:t>
      </w:r>
    </w:p>
    <w:p w:rsidR="00F64C12" w:rsidRPr="00037CBD" w:rsidRDefault="00F64C12" w:rsidP="0099639D">
      <w:pPr>
        <w:autoSpaceDE w:val="0"/>
        <w:autoSpaceDN w:val="0"/>
        <w:adjustRightInd w:val="0"/>
        <w:spacing w:line="480" w:lineRule="exact"/>
        <w:rPr>
          <w:rFonts w:ascii="宋体" w:cs="仿宋_GB2312"/>
          <w:kern w:val="0"/>
          <w:sz w:val="24"/>
        </w:rPr>
      </w:pPr>
      <w:r w:rsidRPr="00037CBD">
        <w:rPr>
          <w:rFonts w:ascii="宋体" w:hAnsi="宋体" w:cs="仿宋_GB2312" w:hint="eastAsia"/>
          <w:kern w:val="0"/>
          <w:sz w:val="24"/>
        </w:rPr>
        <w:t>（项）：指经国务院批准，于</w:t>
      </w:r>
      <w:r w:rsidRPr="00037CBD">
        <w:rPr>
          <w:rFonts w:ascii="宋体" w:hAnsi="宋体" w:cs="仿宋_GB2312"/>
          <w:kern w:val="0"/>
          <w:sz w:val="24"/>
        </w:rPr>
        <w:t xml:space="preserve">2000 </w:t>
      </w:r>
      <w:r w:rsidRPr="00037CBD">
        <w:rPr>
          <w:rFonts w:ascii="宋体" w:hAnsi="宋体" w:cs="仿宋_GB2312" w:hint="eastAsia"/>
          <w:kern w:val="0"/>
          <w:sz w:val="24"/>
        </w:rPr>
        <w:t>年开始针对在京中央单位公有住房租金标准提高发放的补贴，中央在京单位按照在编职工人数和离退休人数以及相应职级的补贴标准确定，人均月补贴</w:t>
      </w:r>
      <w:r w:rsidRPr="00037CBD">
        <w:rPr>
          <w:rFonts w:ascii="宋体" w:hAnsi="宋体" w:cs="仿宋_GB2312"/>
          <w:kern w:val="0"/>
          <w:sz w:val="24"/>
        </w:rPr>
        <w:t xml:space="preserve">90 </w:t>
      </w:r>
      <w:r w:rsidRPr="00037CBD">
        <w:rPr>
          <w:rFonts w:ascii="宋体" w:hAnsi="宋体" w:cs="仿宋_GB2312" w:hint="eastAsia"/>
          <w:kern w:val="0"/>
          <w:sz w:val="24"/>
        </w:rPr>
        <w:t>元。</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十、年末结转和结余：指本年度或以前年度预算安排、因客观条件发生变化无法按原计划实施，需要延迟到以后年度按有关规定继续使用的资金。</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十一、基本支出：指为保障机构正常运转、完成日常工作任务而发生的人员支出和公用支出。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十二、项目支出：指在基本支出之外为完成特定行政任务和事业发展目标所发生的支出。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十三、“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64C12" w:rsidRPr="00037CBD" w:rsidRDefault="00F64C12" w:rsidP="00261456">
      <w:pPr>
        <w:autoSpaceDE w:val="0"/>
        <w:autoSpaceDN w:val="0"/>
        <w:adjustRightInd w:val="0"/>
        <w:spacing w:line="480" w:lineRule="exact"/>
        <w:ind w:firstLineChars="200" w:firstLine="31680"/>
        <w:rPr>
          <w:rFonts w:ascii="宋体" w:cs="仿宋_GB2312"/>
          <w:kern w:val="0"/>
          <w:sz w:val="24"/>
        </w:rPr>
      </w:pPr>
      <w:r w:rsidRPr="00037CBD">
        <w:rPr>
          <w:rFonts w:ascii="宋体" w:hAnsi="宋体" w:cs="仿宋_GB2312" w:hint="eastAsia"/>
          <w:kern w:val="0"/>
          <w:sz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64C12" w:rsidRPr="00037CBD" w:rsidRDefault="00F64C12" w:rsidP="00261456">
      <w:pPr>
        <w:spacing w:line="500" w:lineRule="exact"/>
        <w:ind w:firstLineChars="200" w:firstLine="31680"/>
        <w:rPr>
          <w:rFonts w:ascii="宋体"/>
          <w:sz w:val="24"/>
        </w:rPr>
      </w:pPr>
    </w:p>
    <w:p w:rsidR="00F64C12" w:rsidRPr="00037CBD" w:rsidRDefault="00F64C12" w:rsidP="00261456">
      <w:pPr>
        <w:spacing w:line="500" w:lineRule="exact"/>
        <w:ind w:firstLineChars="200" w:firstLine="31680"/>
        <w:jc w:val="right"/>
        <w:rPr>
          <w:rFonts w:ascii="宋体"/>
          <w:sz w:val="24"/>
        </w:rPr>
      </w:pPr>
      <w:r w:rsidRPr="00037CBD">
        <w:rPr>
          <w:rFonts w:ascii="宋体" w:hAnsi="宋体" w:hint="eastAsia"/>
          <w:sz w:val="24"/>
        </w:rPr>
        <w:t>梅州市剑英图书馆</w:t>
      </w:r>
    </w:p>
    <w:p w:rsidR="00F64C12" w:rsidRPr="00037CBD" w:rsidRDefault="00F64C12" w:rsidP="00261456">
      <w:pPr>
        <w:spacing w:line="500" w:lineRule="exact"/>
        <w:ind w:firstLineChars="200" w:firstLine="31680"/>
        <w:jc w:val="right"/>
        <w:rPr>
          <w:rFonts w:ascii="宋体"/>
          <w:sz w:val="24"/>
        </w:rPr>
      </w:pPr>
      <w:smartTag w:uri="urn:schemas-microsoft-com:office:smarttags" w:element="chsdate">
        <w:smartTagPr>
          <w:attr w:name="IsROCDate" w:val="False"/>
          <w:attr w:name="IsLunarDate" w:val="False"/>
          <w:attr w:name="Day" w:val="10"/>
          <w:attr w:name="Month" w:val="10"/>
          <w:attr w:name="Year" w:val="2016"/>
        </w:smartTagPr>
        <w:r w:rsidRPr="00037CBD">
          <w:rPr>
            <w:rFonts w:ascii="宋体" w:hAnsi="宋体"/>
            <w:sz w:val="24"/>
          </w:rPr>
          <w:t>2016</w:t>
        </w:r>
        <w:r w:rsidRPr="00037CBD">
          <w:rPr>
            <w:rFonts w:ascii="宋体" w:hAnsi="宋体" w:hint="eastAsia"/>
            <w:sz w:val="24"/>
          </w:rPr>
          <w:t>年</w:t>
        </w:r>
        <w:r w:rsidRPr="00037CBD">
          <w:rPr>
            <w:rFonts w:ascii="宋体" w:hAnsi="宋体"/>
            <w:sz w:val="24"/>
          </w:rPr>
          <w:t>10</w:t>
        </w:r>
        <w:r w:rsidRPr="00037CBD">
          <w:rPr>
            <w:rFonts w:ascii="宋体" w:hAnsi="宋体" w:hint="eastAsia"/>
            <w:sz w:val="24"/>
          </w:rPr>
          <w:t>月</w:t>
        </w:r>
        <w:r w:rsidRPr="00037CBD">
          <w:rPr>
            <w:rFonts w:ascii="宋体" w:hAnsi="宋体"/>
            <w:sz w:val="24"/>
          </w:rPr>
          <w:t>10</w:t>
        </w:r>
        <w:r w:rsidRPr="00037CBD">
          <w:rPr>
            <w:rFonts w:ascii="宋体" w:hAnsi="宋体" w:hint="eastAsia"/>
            <w:sz w:val="24"/>
          </w:rPr>
          <w:t>日</w:t>
        </w:r>
      </w:smartTag>
    </w:p>
    <w:p w:rsidR="00F64C12" w:rsidRPr="00037CBD" w:rsidRDefault="00F64C12" w:rsidP="008814F0">
      <w:pPr>
        <w:jc w:val="center"/>
        <w:rPr>
          <w:rFonts w:ascii="宋体"/>
          <w:sz w:val="24"/>
        </w:rPr>
      </w:pPr>
    </w:p>
    <w:p w:rsidR="00F64C12" w:rsidRPr="00037CBD" w:rsidRDefault="00F64C12" w:rsidP="00261456">
      <w:pPr>
        <w:spacing w:line="500" w:lineRule="exact"/>
        <w:ind w:firstLineChars="200" w:firstLine="31680"/>
        <w:rPr>
          <w:rFonts w:ascii="宋体"/>
          <w:sz w:val="24"/>
        </w:rPr>
      </w:pPr>
    </w:p>
    <w:p w:rsidR="00F64C12" w:rsidRPr="00037CBD" w:rsidRDefault="00F64C12">
      <w:pPr>
        <w:rPr>
          <w:rFonts w:ascii="宋体"/>
          <w:sz w:val="24"/>
        </w:rPr>
      </w:pPr>
    </w:p>
    <w:sectPr w:rsidR="00F64C12" w:rsidRPr="00037CBD" w:rsidSect="009C7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12" w:rsidRDefault="00F64C12" w:rsidP="003304E8">
      <w:r>
        <w:separator/>
      </w:r>
    </w:p>
  </w:endnote>
  <w:endnote w:type="continuationSeparator" w:id="1">
    <w:p w:rsidR="00F64C12" w:rsidRDefault="00F64C12" w:rsidP="00330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隶书">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12" w:rsidRDefault="00F64C12" w:rsidP="003304E8">
      <w:r>
        <w:separator/>
      </w:r>
    </w:p>
  </w:footnote>
  <w:footnote w:type="continuationSeparator" w:id="1">
    <w:p w:rsidR="00F64C12" w:rsidRDefault="00F64C12" w:rsidP="00330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D11"/>
    <w:multiLevelType w:val="hybridMultilevel"/>
    <w:tmpl w:val="F75A0478"/>
    <w:lvl w:ilvl="0" w:tplc="8FF4E5F2">
      <w:start w:val="1"/>
      <w:numFmt w:val="japaneseCounting"/>
      <w:lvlText w:val="%1、"/>
      <w:lvlJc w:val="left"/>
      <w:pPr>
        <w:tabs>
          <w:tab w:val="num" w:pos="1202"/>
        </w:tabs>
        <w:ind w:left="1202" w:hanging="72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1">
    <w:nsid w:val="57FC433F"/>
    <w:multiLevelType w:val="singleLevel"/>
    <w:tmpl w:val="57FC433F"/>
    <w:lvl w:ilvl="0">
      <w:start w:val="1"/>
      <w:numFmt w:val="chineseCounting"/>
      <w:suff w:val="nothing"/>
      <w:lvlText w:val="%1、"/>
      <w:lvlJc w:val="left"/>
      <w:rPr>
        <w:rFonts w:cs="Times New Roman"/>
      </w:rPr>
    </w:lvl>
  </w:abstractNum>
  <w:abstractNum w:abstractNumId="2">
    <w:nsid w:val="57FDDCD9"/>
    <w:multiLevelType w:val="singleLevel"/>
    <w:tmpl w:val="57FDDCD9"/>
    <w:lvl w:ilvl="0">
      <w:start w:val="2"/>
      <w:numFmt w:val="chineseCounting"/>
      <w:suff w:val="nothing"/>
      <w:lvlText w:val="（%1）"/>
      <w:lvlJc w:val="left"/>
      <w:rPr>
        <w:rFonts w:cs="Times New Roman"/>
      </w:rPr>
    </w:lvl>
  </w:abstractNum>
  <w:num w:numId="1">
    <w:abstractNumId w:val="1"/>
  </w:num>
  <w:num w:numId="2">
    <w:abstractNumId w:val="2"/>
    <w:lvlOverride w:ilvl="0">
      <w:startOverride w:val="2"/>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C7C"/>
    <w:rsid w:val="0001442D"/>
    <w:rsid w:val="00016C7C"/>
    <w:rsid w:val="00037CBD"/>
    <w:rsid w:val="00066571"/>
    <w:rsid w:val="000A60F2"/>
    <w:rsid w:val="001250B0"/>
    <w:rsid w:val="00127E07"/>
    <w:rsid w:val="001354FD"/>
    <w:rsid w:val="0017137C"/>
    <w:rsid w:val="001963D1"/>
    <w:rsid w:val="0020210C"/>
    <w:rsid w:val="00211A03"/>
    <w:rsid w:val="00261456"/>
    <w:rsid w:val="002C2783"/>
    <w:rsid w:val="002D1892"/>
    <w:rsid w:val="002F0146"/>
    <w:rsid w:val="00300949"/>
    <w:rsid w:val="003304E8"/>
    <w:rsid w:val="003E6F36"/>
    <w:rsid w:val="00403DA4"/>
    <w:rsid w:val="00430624"/>
    <w:rsid w:val="00467D6D"/>
    <w:rsid w:val="00472067"/>
    <w:rsid w:val="005528A2"/>
    <w:rsid w:val="00570856"/>
    <w:rsid w:val="005A4B2E"/>
    <w:rsid w:val="005D3EBB"/>
    <w:rsid w:val="00622C82"/>
    <w:rsid w:val="00677DFC"/>
    <w:rsid w:val="008814F0"/>
    <w:rsid w:val="00916ECD"/>
    <w:rsid w:val="00925F85"/>
    <w:rsid w:val="00934BE7"/>
    <w:rsid w:val="009938D0"/>
    <w:rsid w:val="0099639D"/>
    <w:rsid w:val="009B2BE0"/>
    <w:rsid w:val="009C015F"/>
    <w:rsid w:val="009C7829"/>
    <w:rsid w:val="00A3753E"/>
    <w:rsid w:val="00A431EE"/>
    <w:rsid w:val="00A5056E"/>
    <w:rsid w:val="00A573AB"/>
    <w:rsid w:val="00A900D8"/>
    <w:rsid w:val="00AC3673"/>
    <w:rsid w:val="00B041C6"/>
    <w:rsid w:val="00B8028E"/>
    <w:rsid w:val="00B92BF3"/>
    <w:rsid w:val="00C56190"/>
    <w:rsid w:val="00C77F1A"/>
    <w:rsid w:val="00CB458D"/>
    <w:rsid w:val="00CC3E2D"/>
    <w:rsid w:val="00CD1BFB"/>
    <w:rsid w:val="00CF4079"/>
    <w:rsid w:val="00D4730C"/>
    <w:rsid w:val="00DD2610"/>
    <w:rsid w:val="00DD6335"/>
    <w:rsid w:val="00DE0BB0"/>
    <w:rsid w:val="00E74E9C"/>
    <w:rsid w:val="00EA1146"/>
    <w:rsid w:val="00F3008F"/>
    <w:rsid w:val="00F461B9"/>
    <w:rsid w:val="00F64C12"/>
    <w:rsid w:val="00F862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938D0"/>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A60F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A60F2"/>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0F2"/>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0A60F2"/>
    <w:rPr>
      <w:rFonts w:ascii="Cambria" w:eastAsia="宋体" w:hAnsi="Cambria" w:cs="Times New Roman"/>
      <w:b/>
      <w:bCs/>
      <w:sz w:val="32"/>
      <w:szCs w:val="32"/>
    </w:rPr>
  </w:style>
  <w:style w:type="paragraph" w:styleId="Header">
    <w:name w:val="header"/>
    <w:basedOn w:val="Normal"/>
    <w:link w:val="HeaderChar"/>
    <w:uiPriority w:val="99"/>
    <w:rsid w:val="003304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04E8"/>
    <w:rPr>
      <w:rFonts w:ascii="Times New Roman" w:eastAsia="宋体" w:hAnsi="Times New Roman" w:cs="Times New Roman"/>
      <w:sz w:val="18"/>
      <w:szCs w:val="18"/>
    </w:rPr>
  </w:style>
  <w:style w:type="paragraph" w:styleId="Footer">
    <w:name w:val="footer"/>
    <w:basedOn w:val="Normal"/>
    <w:link w:val="FooterChar"/>
    <w:uiPriority w:val="99"/>
    <w:rsid w:val="003304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04E8"/>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403DA4"/>
    <w:rPr>
      <w:sz w:val="18"/>
      <w:szCs w:val="18"/>
    </w:rPr>
  </w:style>
  <w:style w:type="character" w:customStyle="1" w:styleId="BalloonTextChar">
    <w:name w:val="Balloon Text Char"/>
    <w:basedOn w:val="DefaultParagraphFont"/>
    <w:link w:val="BalloonText"/>
    <w:uiPriority w:val="99"/>
    <w:semiHidden/>
    <w:locked/>
    <w:rsid w:val="00403DA4"/>
    <w:rPr>
      <w:rFonts w:ascii="Times New Roman" w:eastAsia="宋体" w:hAnsi="Times New Roman" w:cs="Times New Roman"/>
      <w:sz w:val="18"/>
      <w:szCs w:val="18"/>
    </w:rPr>
  </w:style>
  <w:style w:type="paragraph" w:styleId="TOCHeading">
    <w:name w:val="TOC Heading"/>
    <w:basedOn w:val="Heading1"/>
    <w:next w:val="Normal"/>
    <w:uiPriority w:val="99"/>
    <w:qFormat/>
    <w:rsid w:val="000A60F2"/>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0A60F2"/>
    <w:pPr>
      <w:widowControl/>
      <w:spacing w:after="100" w:line="276" w:lineRule="auto"/>
      <w:ind w:left="220"/>
      <w:jc w:val="left"/>
    </w:pPr>
    <w:rPr>
      <w:rFonts w:ascii="Calibri" w:hAnsi="Calibri"/>
      <w:kern w:val="0"/>
      <w:sz w:val="22"/>
      <w:szCs w:val="22"/>
    </w:rPr>
  </w:style>
  <w:style w:type="paragraph" w:styleId="TOC1">
    <w:name w:val="toc 1"/>
    <w:basedOn w:val="Normal"/>
    <w:next w:val="Normal"/>
    <w:autoRedefine/>
    <w:uiPriority w:val="99"/>
    <w:rsid w:val="000A60F2"/>
    <w:pPr>
      <w:widowControl/>
      <w:tabs>
        <w:tab w:val="right" w:leader="dot" w:pos="8296"/>
      </w:tabs>
      <w:spacing w:after="100" w:line="276" w:lineRule="auto"/>
      <w:jc w:val="center"/>
    </w:pPr>
    <w:rPr>
      <w:rFonts w:ascii="Calibri" w:hAnsi="Calibri"/>
      <w:kern w:val="0"/>
      <w:sz w:val="22"/>
      <w:szCs w:val="22"/>
    </w:rPr>
  </w:style>
  <w:style w:type="paragraph" w:styleId="TOC3">
    <w:name w:val="toc 3"/>
    <w:basedOn w:val="Normal"/>
    <w:next w:val="Normal"/>
    <w:autoRedefine/>
    <w:uiPriority w:val="99"/>
    <w:semiHidden/>
    <w:rsid w:val="000A60F2"/>
    <w:pPr>
      <w:widowControl/>
      <w:spacing w:after="100" w:line="276" w:lineRule="auto"/>
      <w:ind w:left="440"/>
      <w:jc w:val="left"/>
    </w:pPr>
    <w:rPr>
      <w:rFonts w:ascii="Calibri" w:hAnsi="Calibri"/>
      <w:kern w:val="0"/>
      <w:sz w:val="22"/>
      <w:szCs w:val="22"/>
    </w:rPr>
  </w:style>
  <w:style w:type="character" w:styleId="Hyperlink">
    <w:name w:val="Hyperlink"/>
    <w:basedOn w:val="DefaultParagraphFont"/>
    <w:uiPriority w:val="99"/>
    <w:rsid w:val="000A60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53576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7</Pages>
  <Words>632</Words>
  <Characters>3606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2016-11-09T03:36:00Z</cp:lastPrinted>
  <dcterms:created xsi:type="dcterms:W3CDTF">2016-01-27T03:20:00Z</dcterms:created>
  <dcterms:modified xsi:type="dcterms:W3CDTF">2016-10-28T08:40:00Z</dcterms:modified>
</cp:coreProperties>
</file>