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91" w:rsidRDefault="006B2C91" w:rsidP="00A47A02">
      <w:pPr>
        <w:autoSpaceDE w:val="0"/>
        <w:autoSpaceDN w:val="0"/>
        <w:adjustRightInd w:val="0"/>
        <w:spacing w:line="640" w:lineRule="exact"/>
        <w:jc w:val="left"/>
        <w:rPr>
          <w:rFonts w:ascii="黑体" w:eastAsia="黑体" w:cs="黑体" w:hint="eastAsia"/>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00B31" w:rsidRDefault="00600B31" w:rsidP="00A47A02">
      <w:pPr>
        <w:autoSpaceDE w:val="0"/>
        <w:autoSpaceDN w:val="0"/>
        <w:adjustRightInd w:val="0"/>
        <w:spacing w:line="640" w:lineRule="exact"/>
        <w:jc w:val="left"/>
        <w:rPr>
          <w:rFonts w:ascii="黑体" w:eastAsia="黑体" w:cs="黑体"/>
          <w:b/>
          <w:kern w:val="0"/>
          <w:sz w:val="36"/>
          <w:szCs w:val="36"/>
        </w:rPr>
      </w:pPr>
    </w:p>
    <w:p w:rsidR="00600B31" w:rsidRDefault="00600B31" w:rsidP="00A47A02">
      <w:pPr>
        <w:autoSpaceDE w:val="0"/>
        <w:autoSpaceDN w:val="0"/>
        <w:adjustRightInd w:val="0"/>
        <w:spacing w:line="640" w:lineRule="exact"/>
        <w:jc w:val="left"/>
        <w:rPr>
          <w:rFonts w:ascii="黑体" w:eastAsia="黑体" w:cs="黑体"/>
          <w:b/>
          <w:kern w:val="0"/>
          <w:sz w:val="36"/>
          <w:szCs w:val="36"/>
        </w:rPr>
      </w:pPr>
    </w:p>
    <w:p w:rsidR="00600B31" w:rsidRDefault="00600B31" w:rsidP="00A47A02">
      <w:pPr>
        <w:autoSpaceDE w:val="0"/>
        <w:autoSpaceDN w:val="0"/>
        <w:adjustRightInd w:val="0"/>
        <w:spacing w:line="640" w:lineRule="exact"/>
        <w:jc w:val="left"/>
        <w:rPr>
          <w:rFonts w:ascii="黑体" w:eastAsia="黑体" w:cs="黑体"/>
          <w:b/>
          <w:kern w:val="0"/>
          <w:sz w:val="36"/>
          <w:szCs w:val="36"/>
        </w:rPr>
      </w:pPr>
    </w:p>
    <w:p w:rsidR="00600B31" w:rsidRDefault="00600B3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79768D" w:rsidRPr="000B619A" w:rsidRDefault="0079768D" w:rsidP="0079768D">
      <w:pPr>
        <w:autoSpaceDE w:val="0"/>
        <w:autoSpaceDN w:val="0"/>
        <w:adjustRightInd w:val="0"/>
        <w:spacing w:line="520" w:lineRule="exact"/>
        <w:jc w:val="center"/>
        <w:rPr>
          <w:rFonts w:ascii="方正小标宋简体" w:eastAsia="方正小标宋简体" w:hAnsi="黑体" w:cs="黑体"/>
          <w:b/>
          <w:kern w:val="0"/>
          <w:sz w:val="44"/>
          <w:szCs w:val="44"/>
        </w:rPr>
      </w:pPr>
      <w:r w:rsidRPr="000B619A">
        <w:rPr>
          <w:rFonts w:ascii="方正小标宋简体" w:eastAsia="方正小标宋简体" w:hAnsi="黑体" w:cs="黑体" w:hint="eastAsia"/>
          <w:b/>
          <w:kern w:val="0"/>
          <w:sz w:val="44"/>
          <w:szCs w:val="44"/>
        </w:rPr>
        <w:t>2015梅州市</w:t>
      </w:r>
      <w:r>
        <w:rPr>
          <w:rFonts w:ascii="方正小标宋简体" w:eastAsia="方正小标宋简体" w:hAnsi="黑体" w:cs="黑体" w:hint="eastAsia"/>
          <w:b/>
          <w:kern w:val="0"/>
          <w:sz w:val="44"/>
          <w:szCs w:val="44"/>
        </w:rPr>
        <w:t>人防</w:t>
      </w:r>
      <w:proofErr w:type="gramStart"/>
      <w:r>
        <w:rPr>
          <w:rFonts w:ascii="方正小标宋简体" w:eastAsia="方正小标宋简体" w:hAnsi="黑体" w:cs="黑体" w:hint="eastAsia"/>
          <w:b/>
          <w:kern w:val="0"/>
          <w:sz w:val="44"/>
          <w:szCs w:val="44"/>
        </w:rPr>
        <w:t>办</w:t>
      </w:r>
      <w:r w:rsidRPr="000B619A">
        <w:rPr>
          <w:rFonts w:ascii="方正小标宋简体" w:eastAsia="方正小标宋简体" w:hAnsi="黑体" w:cs="黑体" w:hint="eastAsia"/>
          <w:b/>
          <w:kern w:val="0"/>
          <w:sz w:val="44"/>
          <w:szCs w:val="44"/>
        </w:rPr>
        <w:t>部门</w:t>
      </w:r>
      <w:proofErr w:type="gramEnd"/>
      <w:r w:rsidRPr="000B619A">
        <w:rPr>
          <w:rFonts w:ascii="方正小标宋简体" w:eastAsia="方正小标宋简体" w:hAnsi="黑体" w:cs="黑体" w:hint="eastAsia"/>
          <w:b/>
          <w:kern w:val="0"/>
          <w:sz w:val="44"/>
          <w:szCs w:val="44"/>
        </w:rPr>
        <w:t>决算</w:t>
      </w:r>
    </w:p>
    <w:p w:rsidR="006B2C91" w:rsidRPr="0079768D"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6B2C91" w:rsidRDefault="006B2C91" w:rsidP="00A47A02">
      <w:pPr>
        <w:autoSpaceDE w:val="0"/>
        <w:autoSpaceDN w:val="0"/>
        <w:adjustRightInd w:val="0"/>
        <w:spacing w:line="640" w:lineRule="exact"/>
        <w:jc w:val="left"/>
        <w:rPr>
          <w:rFonts w:ascii="黑体" w:eastAsia="黑体" w:cs="黑体"/>
          <w:b/>
          <w:kern w:val="0"/>
          <w:sz w:val="36"/>
          <w:szCs w:val="36"/>
        </w:rPr>
      </w:pPr>
    </w:p>
    <w:p w:rsidR="00A965F6" w:rsidRPr="00E176E1" w:rsidRDefault="00A965F6" w:rsidP="00A47A02">
      <w:pPr>
        <w:autoSpaceDE w:val="0"/>
        <w:autoSpaceDN w:val="0"/>
        <w:adjustRightInd w:val="0"/>
        <w:spacing w:line="640" w:lineRule="exact"/>
        <w:jc w:val="left"/>
        <w:rPr>
          <w:rFonts w:ascii="黑体" w:eastAsia="黑体" w:cs="黑体"/>
          <w:b/>
          <w:kern w:val="0"/>
          <w:sz w:val="36"/>
          <w:szCs w:val="36"/>
        </w:rPr>
      </w:pPr>
      <w:r w:rsidRPr="00E176E1">
        <w:rPr>
          <w:rFonts w:ascii="黑体" w:eastAsia="黑体" w:cs="黑体" w:hint="eastAsia"/>
          <w:b/>
          <w:kern w:val="0"/>
          <w:sz w:val="36"/>
          <w:szCs w:val="36"/>
        </w:rPr>
        <w:lastRenderedPageBreak/>
        <w:t>目</w:t>
      </w:r>
      <w:r w:rsidRPr="00E176E1">
        <w:rPr>
          <w:rFonts w:ascii="黑体" w:eastAsia="黑体" w:cs="黑体"/>
          <w:b/>
          <w:kern w:val="0"/>
          <w:sz w:val="36"/>
          <w:szCs w:val="36"/>
        </w:rPr>
        <w:t xml:space="preserve"> </w:t>
      </w:r>
      <w:r w:rsidRPr="00E176E1">
        <w:rPr>
          <w:rFonts w:ascii="黑体" w:eastAsia="黑体" w:cs="黑体" w:hint="eastAsia"/>
          <w:b/>
          <w:kern w:val="0"/>
          <w:sz w:val="36"/>
          <w:szCs w:val="36"/>
        </w:rPr>
        <w:t>录</w:t>
      </w:r>
    </w:p>
    <w:p w:rsidR="00A965F6" w:rsidRPr="00E176E1" w:rsidRDefault="00A965F6" w:rsidP="00A47A02">
      <w:pPr>
        <w:autoSpaceDE w:val="0"/>
        <w:autoSpaceDN w:val="0"/>
        <w:adjustRightInd w:val="0"/>
        <w:spacing w:line="640" w:lineRule="exact"/>
        <w:jc w:val="left"/>
        <w:rPr>
          <w:rFonts w:ascii="黑体" w:eastAsia="黑体" w:cs="黑体"/>
          <w:b/>
          <w:kern w:val="0"/>
          <w:sz w:val="28"/>
          <w:szCs w:val="28"/>
        </w:rPr>
      </w:pPr>
      <w:r w:rsidRPr="00E176E1">
        <w:rPr>
          <w:rFonts w:ascii="黑体" w:eastAsia="黑体" w:cs="黑体" w:hint="eastAsia"/>
          <w:b/>
          <w:kern w:val="0"/>
          <w:sz w:val="28"/>
          <w:szCs w:val="28"/>
        </w:rPr>
        <w:t>第一部分</w:t>
      </w:r>
      <w:r w:rsidR="00A354CF" w:rsidRPr="00E176E1">
        <w:rPr>
          <w:rFonts w:ascii="黑体" w:eastAsia="黑体" w:cs="黑体" w:hint="eastAsia"/>
          <w:b/>
          <w:kern w:val="0"/>
          <w:sz w:val="28"/>
          <w:szCs w:val="28"/>
        </w:rPr>
        <w:t>人防办</w:t>
      </w:r>
      <w:r w:rsidRPr="00E176E1">
        <w:rPr>
          <w:rFonts w:ascii="黑体" w:eastAsia="黑体" w:cs="黑体" w:hint="eastAsia"/>
          <w:b/>
          <w:kern w:val="0"/>
          <w:sz w:val="28"/>
          <w:szCs w:val="28"/>
        </w:rPr>
        <w:t>概况</w:t>
      </w:r>
    </w:p>
    <w:p w:rsidR="000440B5"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一、主要职能</w:t>
      </w:r>
      <w:r w:rsidR="000440B5">
        <w:rPr>
          <w:rFonts w:ascii="仿宋_GB2312" w:eastAsia="仿宋_GB2312" w:cs="仿宋_GB2312" w:hint="eastAsia"/>
          <w:b/>
          <w:kern w:val="0"/>
          <w:sz w:val="24"/>
          <w:szCs w:val="24"/>
        </w:rPr>
        <w:t xml:space="preserve">   </w:t>
      </w:r>
    </w:p>
    <w:p w:rsidR="00A965F6" w:rsidRPr="00E176E1" w:rsidRDefault="000440B5" w:rsidP="00A47A02">
      <w:pPr>
        <w:autoSpaceDE w:val="0"/>
        <w:autoSpaceDN w:val="0"/>
        <w:adjustRightInd w:val="0"/>
        <w:spacing w:line="640" w:lineRule="exact"/>
        <w:jc w:val="left"/>
        <w:rPr>
          <w:rFonts w:ascii="仿宋_GB2312" w:eastAsia="仿宋_GB2312" w:cs="仿宋_GB2312"/>
          <w:b/>
          <w:kern w:val="0"/>
          <w:sz w:val="28"/>
          <w:szCs w:val="28"/>
        </w:rPr>
      </w:pPr>
      <w:r w:rsidRPr="00A47A02">
        <w:rPr>
          <w:rFonts w:ascii="仿宋_GB2312" w:eastAsia="仿宋_GB2312" w:cs="仿宋_GB2312" w:hint="eastAsia"/>
          <w:b/>
          <w:kern w:val="0"/>
          <w:sz w:val="24"/>
          <w:szCs w:val="24"/>
        </w:rPr>
        <w:t>二、</w:t>
      </w:r>
      <w:r>
        <w:rPr>
          <w:rFonts w:ascii="仿宋_GB2312" w:eastAsia="仿宋_GB2312" w:cs="仿宋_GB2312" w:hint="eastAsia"/>
          <w:b/>
          <w:kern w:val="0"/>
          <w:sz w:val="24"/>
          <w:szCs w:val="24"/>
        </w:rPr>
        <w:t>部门</w:t>
      </w:r>
      <w:r w:rsidR="00B30A12" w:rsidRPr="00A47A02">
        <w:rPr>
          <w:rFonts w:ascii="仿宋_GB2312" w:eastAsia="仿宋_GB2312" w:cs="仿宋_GB2312" w:hint="eastAsia"/>
          <w:b/>
          <w:kern w:val="0"/>
          <w:sz w:val="24"/>
          <w:szCs w:val="24"/>
        </w:rPr>
        <w:t>决</w:t>
      </w:r>
      <w:r>
        <w:rPr>
          <w:rFonts w:ascii="仿宋_GB2312" w:eastAsia="仿宋_GB2312" w:cs="仿宋_GB2312" w:hint="eastAsia"/>
          <w:b/>
          <w:kern w:val="0"/>
          <w:sz w:val="24"/>
          <w:szCs w:val="24"/>
        </w:rPr>
        <w:t>算单位构成</w:t>
      </w:r>
    </w:p>
    <w:p w:rsidR="00A965F6" w:rsidRPr="00E176E1" w:rsidRDefault="00A965F6" w:rsidP="00A47A02">
      <w:pPr>
        <w:autoSpaceDE w:val="0"/>
        <w:autoSpaceDN w:val="0"/>
        <w:adjustRightInd w:val="0"/>
        <w:spacing w:line="640" w:lineRule="exact"/>
        <w:jc w:val="left"/>
        <w:rPr>
          <w:rFonts w:ascii="黑体" w:eastAsia="黑体" w:cs="黑体"/>
          <w:b/>
          <w:kern w:val="0"/>
          <w:sz w:val="28"/>
          <w:szCs w:val="28"/>
        </w:rPr>
      </w:pPr>
      <w:r w:rsidRPr="00E176E1">
        <w:rPr>
          <w:rFonts w:ascii="黑体" w:eastAsia="黑体" w:cs="黑体" w:hint="eastAsia"/>
          <w:b/>
          <w:kern w:val="0"/>
          <w:sz w:val="28"/>
          <w:szCs w:val="28"/>
        </w:rPr>
        <w:t>第二部分</w:t>
      </w:r>
      <w:r w:rsidRPr="00E176E1">
        <w:rPr>
          <w:rFonts w:ascii="黑体" w:eastAsia="黑体" w:cs="黑体"/>
          <w:b/>
          <w:kern w:val="0"/>
          <w:sz w:val="28"/>
          <w:szCs w:val="28"/>
        </w:rPr>
        <w:t xml:space="preserve"> </w:t>
      </w:r>
      <w:r w:rsidR="00A354CF" w:rsidRPr="00E176E1">
        <w:rPr>
          <w:rFonts w:ascii="黑体" w:eastAsia="黑体" w:cs="黑体" w:hint="eastAsia"/>
          <w:b/>
          <w:kern w:val="0"/>
          <w:sz w:val="28"/>
          <w:szCs w:val="28"/>
        </w:rPr>
        <w:t>人防办</w:t>
      </w:r>
      <w:r w:rsidRPr="00E176E1">
        <w:rPr>
          <w:rFonts w:ascii="黑体" w:eastAsia="黑体" w:cs="黑体"/>
          <w:b/>
          <w:kern w:val="0"/>
          <w:sz w:val="28"/>
          <w:szCs w:val="28"/>
        </w:rPr>
        <w:t xml:space="preserve">2015 </w:t>
      </w:r>
      <w:r w:rsidRPr="00E176E1">
        <w:rPr>
          <w:rFonts w:ascii="黑体" w:eastAsia="黑体" w:cs="黑体" w:hint="eastAsia"/>
          <w:b/>
          <w:kern w:val="0"/>
          <w:sz w:val="28"/>
          <w:szCs w:val="28"/>
        </w:rPr>
        <w:t>年度部门决算表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一、收入支出决算总表</w:t>
      </w:r>
    </w:p>
    <w:p w:rsidR="00A965F6" w:rsidRPr="00A856D1" w:rsidRDefault="00A965F6" w:rsidP="00A47A02">
      <w:pPr>
        <w:autoSpaceDE w:val="0"/>
        <w:autoSpaceDN w:val="0"/>
        <w:adjustRightInd w:val="0"/>
        <w:spacing w:line="640" w:lineRule="exact"/>
        <w:jc w:val="left"/>
        <w:rPr>
          <w:rFonts w:ascii="宋体" w:eastAsia="宋体" w:hAnsi="宋体" w:cs="仿宋_GB2312"/>
          <w:b/>
          <w:kern w:val="0"/>
          <w:sz w:val="24"/>
          <w:szCs w:val="24"/>
        </w:rPr>
      </w:pPr>
      <w:r w:rsidRPr="00A47A02">
        <w:rPr>
          <w:rFonts w:ascii="仿宋_GB2312" w:eastAsia="仿宋_GB2312" w:cs="仿宋_GB2312" w:hint="eastAsia"/>
          <w:b/>
          <w:kern w:val="0"/>
          <w:sz w:val="24"/>
          <w:szCs w:val="24"/>
        </w:rPr>
        <w:t>二、收入决算表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三、支出决算表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四、财政拨款收入支出决算总表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五、一般公共预算财政拨款支出决算表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六、一般公共预算财政拨款基本支出决算表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七、一般公共预算财政拨款“三公”经费支出决算表</w:t>
      </w:r>
    </w:p>
    <w:p w:rsidR="00A965F6" w:rsidRPr="00A47A02" w:rsidRDefault="00A965F6" w:rsidP="00A47A02">
      <w:pPr>
        <w:autoSpaceDE w:val="0"/>
        <w:autoSpaceDN w:val="0"/>
        <w:adjustRightInd w:val="0"/>
        <w:spacing w:line="640" w:lineRule="exact"/>
        <w:jc w:val="left"/>
        <w:rPr>
          <w:rFonts w:ascii="仿宋_GB2312" w:eastAsia="仿宋_GB2312" w:cs="仿宋_GB2312"/>
          <w:b/>
          <w:kern w:val="0"/>
          <w:sz w:val="24"/>
          <w:szCs w:val="24"/>
        </w:rPr>
      </w:pPr>
      <w:r w:rsidRPr="00A47A02">
        <w:rPr>
          <w:rFonts w:ascii="仿宋_GB2312" w:eastAsia="仿宋_GB2312" w:cs="仿宋_GB2312" w:hint="eastAsia"/>
          <w:b/>
          <w:kern w:val="0"/>
          <w:sz w:val="24"/>
          <w:szCs w:val="24"/>
        </w:rPr>
        <w:t>八、政府性基金预算财政拨款收入支出决算表</w:t>
      </w:r>
    </w:p>
    <w:p w:rsidR="00A965F6" w:rsidRPr="00E176E1" w:rsidRDefault="00A965F6" w:rsidP="00A47A02">
      <w:pPr>
        <w:autoSpaceDE w:val="0"/>
        <w:autoSpaceDN w:val="0"/>
        <w:adjustRightInd w:val="0"/>
        <w:spacing w:line="640" w:lineRule="exact"/>
        <w:jc w:val="left"/>
        <w:rPr>
          <w:rFonts w:ascii="黑体" w:eastAsia="黑体" w:cs="黑体"/>
          <w:b/>
          <w:kern w:val="0"/>
          <w:sz w:val="28"/>
          <w:szCs w:val="28"/>
        </w:rPr>
      </w:pPr>
      <w:r w:rsidRPr="00E176E1">
        <w:rPr>
          <w:rFonts w:ascii="黑体" w:eastAsia="黑体" w:cs="黑体" w:hint="eastAsia"/>
          <w:b/>
          <w:kern w:val="0"/>
          <w:sz w:val="28"/>
          <w:szCs w:val="28"/>
        </w:rPr>
        <w:t>第三部分</w:t>
      </w:r>
      <w:r w:rsidRPr="00E176E1">
        <w:rPr>
          <w:rFonts w:ascii="黑体" w:eastAsia="黑体" w:cs="黑体"/>
          <w:b/>
          <w:kern w:val="0"/>
          <w:sz w:val="28"/>
          <w:szCs w:val="28"/>
        </w:rPr>
        <w:t xml:space="preserve"> </w:t>
      </w:r>
      <w:r w:rsidR="00A354CF" w:rsidRPr="00E176E1">
        <w:rPr>
          <w:rFonts w:ascii="黑体" w:eastAsia="黑体" w:cs="黑体" w:hint="eastAsia"/>
          <w:b/>
          <w:kern w:val="0"/>
          <w:sz w:val="28"/>
          <w:szCs w:val="28"/>
        </w:rPr>
        <w:t>人防办</w:t>
      </w:r>
      <w:r w:rsidRPr="00E176E1">
        <w:rPr>
          <w:rFonts w:ascii="黑体" w:eastAsia="黑体" w:cs="黑体"/>
          <w:b/>
          <w:kern w:val="0"/>
          <w:sz w:val="28"/>
          <w:szCs w:val="28"/>
        </w:rPr>
        <w:t xml:space="preserve">2015 </w:t>
      </w:r>
      <w:r w:rsidRPr="00E176E1">
        <w:rPr>
          <w:rFonts w:ascii="黑体" w:eastAsia="黑体" w:cs="黑体" w:hint="eastAsia"/>
          <w:b/>
          <w:kern w:val="0"/>
          <w:sz w:val="28"/>
          <w:szCs w:val="28"/>
        </w:rPr>
        <w:t>年度部门决算情况说明</w:t>
      </w:r>
    </w:p>
    <w:p w:rsidR="00A965F6" w:rsidRPr="00E176E1" w:rsidRDefault="00A965F6" w:rsidP="00A47A02">
      <w:pPr>
        <w:autoSpaceDE w:val="0"/>
        <w:autoSpaceDN w:val="0"/>
        <w:adjustRightInd w:val="0"/>
        <w:spacing w:line="640" w:lineRule="exact"/>
        <w:jc w:val="left"/>
        <w:rPr>
          <w:rFonts w:ascii="黑体" w:eastAsia="黑体" w:cs="黑体"/>
          <w:b/>
          <w:kern w:val="0"/>
          <w:sz w:val="28"/>
          <w:szCs w:val="28"/>
        </w:rPr>
      </w:pPr>
      <w:r w:rsidRPr="00E176E1">
        <w:rPr>
          <w:rFonts w:ascii="黑体" w:eastAsia="黑体" w:cs="黑体" w:hint="eastAsia"/>
          <w:b/>
          <w:kern w:val="0"/>
          <w:sz w:val="28"/>
          <w:szCs w:val="28"/>
        </w:rPr>
        <w:t>第四部分</w:t>
      </w:r>
      <w:r w:rsidRPr="00E176E1">
        <w:rPr>
          <w:rFonts w:ascii="黑体" w:eastAsia="黑体" w:cs="黑体"/>
          <w:b/>
          <w:kern w:val="0"/>
          <w:sz w:val="28"/>
          <w:szCs w:val="28"/>
        </w:rPr>
        <w:t xml:space="preserve"> </w:t>
      </w:r>
      <w:r w:rsidRPr="00E176E1">
        <w:rPr>
          <w:rFonts w:ascii="黑体" w:eastAsia="黑体" w:cs="黑体" w:hint="eastAsia"/>
          <w:b/>
          <w:kern w:val="0"/>
          <w:sz w:val="28"/>
          <w:szCs w:val="28"/>
        </w:rPr>
        <w:t>名词解释</w:t>
      </w:r>
    </w:p>
    <w:p w:rsidR="00A47A02" w:rsidRDefault="00A47A02" w:rsidP="00D75038">
      <w:pPr>
        <w:autoSpaceDE w:val="0"/>
        <w:autoSpaceDN w:val="0"/>
        <w:adjustRightInd w:val="0"/>
        <w:spacing w:line="520" w:lineRule="exact"/>
        <w:jc w:val="center"/>
        <w:rPr>
          <w:rFonts w:ascii="黑体" w:eastAsia="黑体" w:cs="黑体"/>
          <w:b/>
          <w:kern w:val="0"/>
          <w:szCs w:val="21"/>
        </w:rPr>
      </w:pPr>
    </w:p>
    <w:p w:rsidR="00A47A02" w:rsidRDefault="00A47A02" w:rsidP="00D75038">
      <w:pPr>
        <w:autoSpaceDE w:val="0"/>
        <w:autoSpaceDN w:val="0"/>
        <w:adjustRightInd w:val="0"/>
        <w:spacing w:line="520" w:lineRule="exact"/>
        <w:jc w:val="center"/>
        <w:rPr>
          <w:rFonts w:ascii="黑体" w:eastAsia="黑体" w:cs="黑体"/>
          <w:b/>
          <w:kern w:val="0"/>
          <w:szCs w:val="21"/>
        </w:rPr>
      </w:pPr>
    </w:p>
    <w:p w:rsidR="00A965F6" w:rsidRPr="00A856D1" w:rsidRDefault="00A965F6" w:rsidP="004E4796">
      <w:pPr>
        <w:autoSpaceDE w:val="0"/>
        <w:autoSpaceDN w:val="0"/>
        <w:adjustRightInd w:val="0"/>
        <w:spacing w:line="580" w:lineRule="exact"/>
        <w:jc w:val="center"/>
        <w:rPr>
          <w:rFonts w:ascii="黑体" w:eastAsia="黑体" w:cs="黑体"/>
          <w:b/>
          <w:kern w:val="0"/>
          <w:sz w:val="28"/>
          <w:szCs w:val="28"/>
        </w:rPr>
      </w:pPr>
      <w:r w:rsidRPr="00A856D1">
        <w:rPr>
          <w:rFonts w:ascii="黑体" w:eastAsia="黑体" w:cs="黑体" w:hint="eastAsia"/>
          <w:b/>
          <w:kern w:val="0"/>
          <w:sz w:val="28"/>
          <w:szCs w:val="28"/>
        </w:rPr>
        <w:t>第一部分</w:t>
      </w:r>
      <w:r w:rsidRPr="00A856D1">
        <w:rPr>
          <w:rFonts w:ascii="黑体" w:eastAsia="黑体" w:cs="黑体"/>
          <w:b/>
          <w:kern w:val="0"/>
          <w:sz w:val="28"/>
          <w:szCs w:val="28"/>
        </w:rPr>
        <w:t xml:space="preserve"> </w:t>
      </w:r>
      <w:r w:rsidR="00A27D0C" w:rsidRPr="00A856D1">
        <w:rPr>
          <w:rFonts w:ascii="黑体" w:eastAsia="黑体" w:cs="黑体" w:hint="eastAsia"/>
          <w:b/>
          <w:kern w:val="0"/>
          <w:sz w:val="28"/>
          <w:szCs w:val="28"/>
        </w:rPr>
        <w:t>人防办</w:t>
      </w:r>
      <w:r w:rsidRPr="00A856D1">
        <w:rPr>
          <w:rFonts w:ascii="黑体" w:eastAsia="黑体" w:cs="黑体" w:hint="eastAsia"/>
          <w:b/>
          <w:kern w:val="0"/>
          <w:sz w:val="28"/>
          <w:szCs w:val="28"/>
        </w:rPr>
        <w:t>概况</w:t>
      </w:r>
    </w:p>
    <w:p w:rsidR="00A965F6" w:rsidRPr="00A47A02" w:rsidRDefault="00A965F6" w:rsidP="00B350EB">
      <w:pPr>
        <w:autoSpaceDE w:val="0"/>
        <w:autoSpaceDN w:val="0"/>
        <w:adjustRightInd w:val="0"/>
        <w:spacing w:line="640" w:lineRule="exact"/>
        <w:ind w:firstLineChars="150" w:firstLine="361"/>
        <w:rPr>
          <w:rFonts w:ascii="黑体" w:eastAsia="黑体" w:cs="黑体"/>
          <w:b/>
          <w:kern w:val="0"/>
          <w:sz w:val="24"/>
          <w:szCs w:val="24"/>
        </w:rPr>
      </w:pPr>
      <w:r w:rsidRPr="00A47A02">
        <w:rPr>
          <w:rFonts w:ascii="黑体" w:eastAsia="黑体" w:cs="黑体" w:hint="eastAsia"/>
          <w:b/>
          <w:kern w:val="0"/>
          <w:sz w:val="24"/>
          <w:szCs w:val="24"/>
        </w:rPr>
        <w:t>一、主要职能</w:t>
      </w:r>
    </w:p>
    <w:tbl>
      <w:tblPr>
        <w:tblW w:w="15451" w:type="dxa"/>
        <w:tblCellSpacing w:w="0" w:type="dxa"/>
        <w:shd w:val="clear" w:color="auto" w:fill="F9FCFE"/>
        <w:tblCellMar>
          <w:left w:w="0" w:type="dxa"/>
          <w:right w:w="0" w:type="dxa"/>
        </w:tblCellMar>
        <w:tblLook w:val="04A0" w:firstRow="1" w:lastRow="0" w:firstColumn="1" w:lastColumn="0" w:noHBand="0" w:noVBand="1"/>
      </w:tblPr>
      <w:tblGrid>
        <w:gridCol w:w="15451"/>
      </w:tblGrid>
      <w:tr w:rsidR="00945C09" w:rsidRPr="00A47A02" w:rsidTr="001E1230">
        <w:trPr>
          <w:trHeight w:val="3240"/>
          <w:tblCellSpacing w:w="0" w:type="dxa"/>
        </w:trPr>
        <w:tc>
          <w:tcPr>
            <w:tcW w:w="15451" w:type="dxa"/>
            <w:shd w:val="clear" w:color="auto" w:fill="FFFFFF"/>
            <w:vAlign w:val="center"/>
            <w:hideMark/>
          </w:tcPr>
          <w:p w:rsidR="00A47A02" w:rsidRPr="00A856D1" w:rsidRDefault="00945C09" w:rsidP="004E4796">
            <w:pPr>
              <w:widowControl/>
              <w:tabs>
                <w:tab w:val="left" w:pos="426"/>
              </w:tabs>
              <w:spacing w:line="640" w:lineRule="exact"/>
              <w:ind w:rightChars="-415" w:right="-871" w:firstLineChars="177" w:firstLine="425"/>
              <w:jc w:val="left"/>
              <w:rPr>
                <w:rFonts w:asciiTheme="minorEastAsia" w:hAnsiTheme="minorEastAsia" w:cs="宋体"/>
                <w:color w:val="000000"/>
                <w:kern w:val="0"/>
                <w:sz w:val="24"/>
                <w:szCs w:val="24"/>
              </w:rPr>
            </w:pPr>
            <w:r w:rsidRPr="00A47A02">
              <w:rPr>
                <w:rFonts w:ascii="Verdana" w:eastAsia="宋体" w:hAnsi="Verdana" w:cs="宋体"/>
                <w:color w:val="000000"/>
                <w:kern w:val="0"/>
                <w:sz w:val="24"/>
                <w:szCs w:val="24"/>
              </w:rPr>
              <w:t> </w:t>
            </w:r>
            <w:r w:rsidR="00222B6A">
              <w:rPr>
                <w:rFonts w:asciiTheme="minorEastAsia" w:hAnsiTheme="minorEastAsia" w:cs="宋体" w:hint="eastAsia"/>
                <w:color w:val="000000"/>
                <w:kern w:val="0"/>
                <w:sz w:val="24"/>
                <w:szCs w:val="24"/>
              </w:rPr>
              <w:t>1</w:t>
            </w:r>
            <w:r w:rsidRPr="00A856D1">
              <w:rPr>
                <w:rFonts w:asciiTheme="minorEastAsia" w:hAnsiTheme="minorEastAsia" w:cs="宋体"/>
                <w:color w:val="000000"/>
                <w:kern w:val="0"/>
                <w:sz w:val="24"/>
                <w:szCs w:val="24"/>
              </w:rPr>
              <w:t>、贯</w:t>
            </w:r>
            <w:r w:rsidR="00A47A02" w:rsidRPr="00A856D1">
              <w:rPr>
                <w:rFonts w:asciiTheme="minorEastAsia" w:hAnsiTheme="minorEastAsia" w:cs="宋体"/>
                <w:color w:val="000000"/>
                <w:kern w:val="0"/>
                <w:sz w:val="24"/>
                <w:szCs w:val="24"/>
              </w:rPr>
              <w:t>彻执行国家人民防空工作的方针、政策和法律、法规、规章，拟订本行政</w:t>
            </w:r>
            <w:r w:rsidRPr="00A856D1">
              <w:rPr>
                <w:rFonts w:asciiTheme="minorEastAsia" w:hAnsiTheme="minorEastAsia" w:cs="宋体"/>
                <w:color w:val="000000"/>
                <w:kern w:val="0"/>
                <w:sz w:val="24"/>
                <w:szCs w:val="24"/>
              </w:rPr>
              <w:t>区的人民防空工作的法规、规章和措施。</w:t>
            </w:r>
            <w:r w:rsidRPr="00A856D1">
              <w:rPr>
                <w:rFonts w:asciiTheme="minorEastAsia" w:hAnsiTheme="minorEastAsia" w:cs="宋体"/>
                <w:color w:val="000000"/>
                <w:kern w:val="0"/>
                <w:sz w:val="24"/>
                <w:szCs w:val="24"/>
              </w:rPr>
              <w:br/>
              <w:t> </w:t>
            </w:r>
            <w:r w:rsidR="00B30A12">
              <w:rPr>
                <w:rFonts w:asciiTheme="minorEastAsia" w:hAnsiTheme="minorEastAsia" w:cs="宋体" w:hint="eastAsia"/>
                <w:color w:val="000000"/>
                <w:kern w:val="0"/>
                <w:sz w:val="24"/>
                <w:szCs w:val="24"/>
              </w:rPr>
              <w:t xml:space="preserve">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2</w:t>
            </w:r>
            <w:r w:rsidRPr="00A856D1">
              <w:rPr>
                <w:rFonts w:asciiTheme="minorEastAsia" w:hAnsiTheme="minorEastAsia" w:cs="宋体"/>
                <w:color w:val="000000"/>
                <w:kern w:val="0"/>
                <w:sz w:val="24"/>
                <w:szCs w:val="24"/>
              </w:rPr>
              <w:t>、编制本行政区的人民防空建设规划和计划。</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3</w:t>
            </w:r>
            <w:r w:rsidRPr="00A856D1">
              <w:rPr>
                <w:rFonts w:asciiTheme="minorEastAsia" w:hAnsiTheme="minorEastAsia" w:cs="宋体"/>
                <w:color w:val="000000"/>
                <w:kern w:val="0"/>
                <w:sz w:val="24"/>
                <w:szCs w:val="24"/>
              </w:rPr>
              <w:t>、拟订防空袭方案和各项保障方案。</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4</w:t>
            </w:r>
            <w:r w:rsidRPr="00A856D1">
              <w:rPr>
                <w:rFonts w:asciiTheme="minorEastAsia" w:hAnsiTheme="minorEastAsia" w:cs="宋体"/>
                <w:color w:val="000000"/>
                <w:kern w:val="0"/>
                <w:sz w:val="24"/>
                <w:szCs w:val="24"/>
              </w:rPr>
              <w:t>、组织人民防空工程和通信、警报建设与管理。</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5</w:t>
            </w:r>
            <w:r w:rsidRPr="00A856D1">
              <w:rPr>
                <w:rFonts w:asciiTheme="minorEastAsia" w:hAnsiTheme="minorEastAsia" w:cs="宋体"/>
                <w:color w:val="000000"/>
                <w:kern w:val="0"/>
                <w:sz w:val="24"/>
                <w:szCs w:val="24"/>
              </w:rPr>
              <w:t>、组织本行政区人民防空无线电管理。</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Pr="00A856D1">
              <w:rPr>
                <w:rFonts w:asciiTheme="minorEastAsia" w:hAnsiTheme="minorEastAsia" w:cs="宋体"/>
                <w:color w:val="000000"/>
                <w:kern w:val="0"/>
                <w:sz w:val="24"/>
                <w:szCs w:val="24"/>
              </w:rPr>
              <w:t> </w:t>
            </w:r>
            <w:r w:rsidR="00222B6A">
              <w:rPr>
                <w:rFonts w:asciiTheme="minorEastAsia" w:hAnsiTheme="minorEastAsia" w:cs="宋体" w:hint="eastAsia"/>
                <w:color w:val="000000"/>
                <w:kern w:val="0"/>
                <w:sz w:val="24"/>
                <w:szCs w:val="24"/>
              </w:rPr>
              <w:t>6</w:t>
            </w:r>
            <w:r w:rsidRPr="00A856D1">
              <w:rPr>
                <w:rFonts w:asciiTheme="minorEastAsia" w:hAnsiTheme="minorEastAsia" w:cs="宋体"/>
                <w:color w:val="000000"/>
                <w:kern w:val="0"/>
                <w:sz w:val="24"/>
                <w:szCs w:val="24"/>
              </w:rPr>
              <w:t>、监督检查和指导城市建设、基本建设和城市开发利用地下空间贯彻人民防空要求的执行情况。</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7</w:t>
            </w:r>
            <w:r w:rsidRPr="00A856D1">
              <w:rPr>
                <w:rFonts w:asciiTheme="minorEastAsia" w:hAnsiTheme="minorEastAsia" w:cs="宋体"/>
                <w:color w:val="000000"/>
                <w:kern w:val="0"/>
                <w:sz w:val="24"/>
                <w:szCs w:val="24"/>
              </w:rPr>
              <w:t>、检查督促战时医疗救护、物资储备、水电供应和其他保障方案的落实。</w:t>
            </w:r>
            <w:r w:rsidRPr="00A856D1">
              <w:rPr>
                <w:rFonts w:asciiTheme="minorEastAsia" w:hAnsiTheme="minorEastAsia" w:cs="宋体"/>
                <w:color w:val="000000"/>
                <w:kern w:val="0"/>
                <w:sz w:val="24"/>
                <w:szCs w:val="24"/>
              </w:rPr>
              <w:br/>
              <w:t> </w:t>
            </w:r>
            <w:r w:rsidR="00222B6A">
              <w:rPr>
                <w:rFonts w:asciiTheme="minorEastAsia" w:hAnsiTheme="minorEastAsia" w:cs="宋体" w:hint="eastAsia"/>
                <w:color w:val="000000"/>
                <w:kern w:val="0"/>
                <w:sz w:val="24"/>
                <w:szCs w:val="24"/>
              </w:rPr>
              <w:t xml:space="preserve">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8</w:t>
            </w:r>
            <w:r w:rsidRPr="00A856D1">
              <w:rPr>
                <w:rFonts w:asciiTheme="minorEastAsia" w:hAnsiTheme="minorEastAsia" w:cs="宋体"/>
                <w:color w:val="000000"/>
                <w:kern w:val="0"/>
                <w:sz w:val="24"/>
                <w:szCs w:val="24"/>
              </w:rPr>
              <w:t>、组织群众防空队伍建设和训练。</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9</w:t>
            </w:r>
            <w:r w:rsidRPr="00A856D1">
              <w:rPr>
                <w:rFonts w:asciiTheme="minorEastAsia" w:hAnsiTheme="minorEastAsia" w:cs="宋体"/>
                <w:color w:val="000000"/>
                <w:kern w:val="0"/>
                <w:sz w:val="24"/>
                <w:szCs w:val="24"/>
              </w:rPr>
              <w:t>、组织人民防空演习。</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10</w:t>
            </w:r>
            <w:r w:rsidRPr="00A856D1">
              <w:rPr>
                <w:rFonts w:asciiTheme="minorEastAsia" w:hAnsiTheme="minorEastAsia" w:cs="宋体"/>
                <w:color w:val="000000"/>
                <w:kern w:val="0"/>
                <w:sz w:val="24"/>
                <w:szCs w:val="24"/>
              </w:rPr>
              <w:t>、组织人民防空宣传教育。</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11</w:t>
            </w:r>
            <w:r w:rsidRPr="00A856D1">
              <w:rPr>
                <w:rFonts w:asciiTheme="minorEastAsia" w:hAnsiTheme="minorEastAsia" w:cs="宋体"/>
                <w:color w:val="000000"/>
                <w:kern w:val="0"/>
                <w:sz w:val="24"/>
                <w:szCs w:val="24"/>
              </w:rPr>
              <w:t>、组织人民防空科学技术研究。</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12</w:t>
            </w:r>
            <w:r w:rsidRPr="00A856D1">
              <w:rPr>
                <w:rFonts w:asciiTheme="minorEastAsia" w:hAnsiTheme="minorEastAsia" w:cs="宋体"/>
                <w:color w:val="000000"/>
                <w:kern w:val="0"/>
                <w:sz w:val="24"/>
                <w:szCs w:val="24"/>
              </w:rPr>
              <w:t>、管理人民防空经费、物资和资产。</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13</w:t>
            </w:r>
            <w:r w:rsidRPr="00A856D1">
              <w:rPr>
                <w:rFonts w:asciiTheme="minorEastAsia" w:hAnsiTheme="minorEastAsia" w:cs="宋体"/>
                <w:color w:val="000000"/>
                <w:kern w:val="0"/>
                <w:sz w:val="24"/>
                <w:szCs w:val="24"/>
              </w:rPr>
              <w:t>、战时：负责发放空袭警报和组织实施灯火管制，组织指挥人民防空疏散和掩蔽，配合要地防空和城市防卫作战，协助有关部门做好生活供</w:t>
            </w:r>
          </w:p>
          <w:p w:rsidR="00945C09" w:rsidRDefault="00945C09" w:rsidP="00832FBC">
            <w:pPr>
              <w:widowControl/>
              <w:spacing w:line="640" w:lineRule="exact"/>
              <w:ind w:rightChars="-415" w:right="-871"/>
              <w:jc w:val="left"/>
              <w:rPr>
                <w:rFonts w:asciiTheme="minorEastAsia" w:hAnsiTheme="minorEastAsia" w:cs="宋体"/>
                <w:color w:val="000000"/>
                <w:kern w:val="0"/>
                <w:sz w:val="24"/>
                <w:szCs w:val="24"/>
              </w:rPr>
            </w:pPr>
            <w:r w:rsidRPr="00A856D1">
              <w:rPr>
                <w:rFonts w:asciiTheme="minorEastAsia" w:hAnsiTheme="minorEastAsia" w:cs="宋体"/>
                <w:color w:val="000000"/>
                <w:kern w:val="0"/>
                <w:sz w:val="24"/>
                <w:szCs w:val="24"/>
              </w:rPr>
              <w:lastRenderedPageBreak/>
              <w:t>应和其他保障工作，组织消除空袭后果，协助有关部门恢复正常的生产和生活秩序。</w:t>
            </w:r>
            <w:r w:rsidRPr="00A856D1">
              <w:rPr>
                <w:rFonts w:asciiTheme="minorEastAsia" w:hAnsiTheme="minorEastAsia" w:cs="宋体"/>
                <w:color w:val="000000"/>
                <w:kern w:val="0"/>
                <w:sz w:val="24"/>
                <w:szCs w:val="24"/>
              </w:rPr>
              <w:br/>
              <w:t>  </w:t>
            </w:r>
            <w:r w:rsidR="004E4796">
              <w:rPr>
                <w:rFonts w:asciiTheme="minorEastAsia" w:hAnsiTheme="minorEastAsia" w:cs="宋体" w:hint="eastAsia"/>
                <w:color w:val="000000"/>
                <w:kern w:val="0"/>
                <w:sz w:val="24"/>
                <w:szCs w:val="24"/>
              </w:rPr>
              <w:t xml:space="preserve"> </w:t>
            </w:r>
            <w:r w:rsidR="00222B6A">
              <w:rPr>
                <w:rFonts w:asciiTheme="minorEastAsia" w:hAnsiTheme="minorEastAsia" w:cs="宋体" w:hint="eastAsia"/>
                <w:color w:val="000000"/>
                <w:kern w:val="0"/>
                <w:sz w:val="24"/>
                <w:szCs w:val="24"/>
              </w:rPr>
              <w:t>14</w:t>
            </w:r>
            <w:r w:rsidRPr="00A856D1">
              <w:rPr>
                <w:rFonts w:asciiTheme="minorEastAsia" w:hAnsiTheme="minorEastAsia" w:cs="宋体"/>
                <w:color w:val="000000"/>
                <w:kern w:val="0"/>
                <w:sz w:val="24"/>
                <w:szCs w:val="24"/>
              </w:rPr>
              <w:t>、</w:t>
            </w:r>
            <w:r w:rsidR="00EB3131">
              <w:rPr>
                <w:rFonts w:asciiTheme="minorEastAsia" w:hAnsiTheme="minorEastAsia" w:cs="宋体"/>
                <w:color w:val="000000"/>
                <w:kern w:val="0"/>
                <w:sz w:val="24"/>
                <w:szCs w:val="24"/>
              </w:rPr>
              <w:t>落实</w:t>
            </w:r>
            <w:r w:rsidRPr="00A856D1">
              <w:rPr>
                <w:rFonts w:asciiTheme="minorEastAsia" w:hAnsiTheme="minorEastAsia" w:cs="宋体"/>
                <w:color w:val="000000"/>
                <w:kern w:val="0"/>
                <w:sz w:val="24"/>
                <w:szCs w:val="24"/>
              </w:rPr>
              <w:t>上级人民防空主管部门和本级人民政府赋予的其他职责。 </w:t>
            </w:r>
          </w:p>
          <w:p w:rsidR="00222B6A" w:rsidRPr="00176A59" w:rsidRDefault="00222B6A" w:rsidP="00832FBC">
            <w:pPr>
              <w:widowControl/>
              <w:spacing w:line="640" w:lineRule="exact"/>
              <w:ind w:rightChars="-415" w:right="-871"/>
              <w:jc w:val="left"/>
              <w:rPr>
                <w:rFonts w:asciiTheme="minorEastAsia" w:hAnsiTheme="minorEastAsia" w:cs="仿宋_GB2312"/>
                <w:b/>
                <w:kern w:val="0"/>
                <w:sz w:val="24"/>
                <w:szCs w:val="24"/>
              </w:rPr>
            </w:pPr>
            <w:r w:rsidRPr="00176A59">
              <w:rPr>
                <w:rFonts w:asciiTheme="minorEastAsia" w:hAnsiTheme="minorEastAsia" w:cs="仿宋_GB2312" w:hint="eastAsia"/>
                <w:b/>
                <w:kern w:val="0"/>
                <w:sz w:val="24"/>
                <w:szCs w:val="24"/>
              </w:rPr>
              <w:t>二、部门</w:t>
            </w:r>
            <w:r w:rsidR="006543FC" w:rsidRPr="00FE7B41">
              <w:rPr>
                <w:rFonts w:asciiTheme="minorEastAsia" w:hAnsiTheme="minorEastAsia" w:cs="隶书" w:hint="eastAsia"/>
                <w:b/>
                <w:kern w:val="0"/>
                <w:sz w:val="24"/>
                <w:szCs w:val="24"/>
              </w:rPr>
              <w:t>决</w:t>
            </w:r>
            <w:r w:rsidRPr="00176A59">
              <w:rPr>
                <w:rFonts w:asciiTheme="minorEastAsia" w:hAnsiTheme="minorEastAsia" w:cs="仿宋_GB2312" w:hint="eastAsia"/>
                <w:b/>
                <w:kern w:val="0"/>
                <w:sz w:val="24"/>
                <w:szCs w:val="24"/>
              </w:rPr>
              <w:t>算单位构成</w:t>
            </w:r>
          </w:p>
          <w:p w:rsidR="00222B6A" w:rsidRPr="00AC2FFE" w:rsidRDefault="00222B6A" w:rsidP="004E4796">
            <w:pPr>
              <w:widowControl/>
              <w:spacing w:line="640" w:lineRule="exact"/>
              <w:ind w:rightChars="-415" w:right="-871" w:firstLineChars="100" w:firstLine="240"/>
              <w:jc w:val="left"/>
              <w:rPr>
                <w:rFonts w:asciiTheme="minorEastAsia" w:hAnsiTheme="minorEastAsia" w:cs="仿宋_GB2312"/>
                <w:kern w:val="0"/>
                <w:sz w:val="24"/>
                <w:szCs w:val="24"/>
              </w:rPr>
            </w:pPr>
            <w:r w:rsidRPr="00AC2FFE">
              <w:rPr>
                <w:rFonts w:asciiTheme="minorEastAsia" w:hAnsiTheme="minorEastAsia" w:cs="仿宋_GB2312" w:hint="eastAsia"/>
                <w:kern w:val="0"/>
                <w:sz w:val="24"/>
                <w:szCs w:val="24"/>
              </w:rPr>
              <w:t>纳入市人防办2015年度部门</w:t>
            </w:r>
            <w:r w:rsidRPr="00AC2FFE">
              <w:rPr>
                <w:rFonts w:ascii="隶书" w:eastAsia="隶书" w:cs="隶书" w:hint="eastAsia"/>
                <w:kern w:val="0"/>
                <w:sz w:val="24"/>
                <w:szCs w:val="24"/>
              </w:rPr>
              <w:t>决</w:t>
            </w:r>
            <w:r w:rsidRPr="00AC2FFE">
              <w:rPr>
                <w:rFonts w:asciiTheme="minorEastAsia" w:hAnsiTheme="minorEastAsia" w:cs="仿宋_GB2312" w:hint="eastAsia"/>
                <w:kern w:val="0"/>
                <w:sz w:val="24"/>
                <w:szCs w:val="24"/>
              </w:rPr>
              <w:t>算</w:t>
            </w:r>
            <w:r w:rsidR="00AC2FFE" w:rsidRPr="00AC2FFE">
              <w:rPr>
                <w:rFonts w:asciiTheme="minorEastAsia" w:hAnsiTheme="minorEastAsia" w:cs="仿宋_GB2312" w:hint="eastAsia"/>
                <w:kern w:val="0"/>
                <w:sz w:val="24"/>
                <w:szCs w:val="24"/>
              </w:rPr>
              <w:t>编制范围的二级预算</w:t>
            </w:r>
            <w:r w:rsidRPr="00AC2FFE">
              <w:rPr>
                <w:rFonts w:asciiTheme="minorEastAsia" w:hAnsiTheme="minorEastAsia" w:cs="仿宋_GB2312" w:hint="eastAsia"/>
                <w:kern w:val="0"/>
                <w:sz w:val="24"/>
                <w:szCs w:val="24"/>
              </w:rPr>
              <w:t>单位</w:t>
            </w:r>
            <w:r w:rsidR="00AC2FFE" w:rsidRPr="00AC2FFE">
              <w:rPr>
                <w:rFonts w:asciiTheme="minorEastAsia" w:hAnsiTheme="minorEastAsia" w:cs="仿宋_GB2312" w:hint="eastAsia"/>
                <w:kern w:val="0"/>
                <w:sz w:val="24"/>
                <w:szCs w:val="24"/>
              </w:rPr>
              <w:t>包括：</w:t>
            </w:r>
          </w:p>
          <w:p w:rsidR="00AC2FFE" w:rsidRPr="00AC2FFE" w:rsidRDefault="00AC2FFE" w:rsidP="004E4796">
            <w:pPr>
              <w:pStyle w:val="a5"/>
              <w:widowControl/>
              <w:numPr>
                <w:ilvl w:val="0"/>
                <w:numId w:val="1"/>
              </w:numPr>
              <w:spacing w:line="640" w:lineRule="exact"/>
              <w:ind w:left="0" w:rightChars="-415" w:right="-871" w:firstLineChars="177" w:firstLine="425"/>
              <w:jc w:val="left"/>
              <w:rPr>
                <w:rFonts w:asciiTheme="minorEastAsia" w:hAnsiTheme="minorEastAsia" w:cs="仿宋_GB2312"/>
                <w:kern w:val="0"/>
                <w:sz w:val="24"/>
                <w:szCs w:val="24"/>
              </w:rPr>
            </w:pPr>
            <w:r w:rsidRPr="00AC2FFE">
              <w:rPr>
                <w:rFonts w:asciiTheme="minorEastAsia" w:hAnsiTheme="minorEastAsia" w:cs="仿宋_GB2312" w:hint="eastAsia"/>
                <w:kern w:val="0"/>
                <w:sz w:val="24"/>
                <w:szCs w:val="24"/>
              </w:rPr>
              <w:t>人防办机关</w:t>
            </w:r>
          </w:p>
          <w:p w:rsidR="00AC2FFE" w:rsidRDefault="00AC2FFE" w:rsidP="004E4796">
            <w:pPr>
              <w:pStyle w:val="a5"/>
              <w:widowControl/>
              <w:numPr>
                <w:ilvl w:val="0"/>
                <w:numId w:val="1"/>
              </w:numPr>
              <w:spacing w:line="640" w:lineRule="exact"/>
              <w:ind w:left="0" w:rightChars="-415" w:right="-871" w:firstLineChars="177" w:firstLine="425"/>
              <w:jc w:val="left"/>
              <w:rPr>
                <w:rFonts w:ascii="Verdana" w:eastAsia="宋体" w:hAnsi="Verdana" w:cs="宋体"/>
                <w:color w:val="000000"/>
                <w:kern w:val="0"/>
                <w:sz w:val="24"/>
                <w:szCs w:val="24"/>
              </w:rPr>
            </w:pPr>
            <w:r>
              <w:rPr>
                <w:rFonts w:ascii="Verdana" w:eastAsia="宋体" w:hAnsi="Verdana" w:cs="宋体" w:hint="eastAsia"/>
                <w:color w:val="000000"/>
                <w:kern w:val="0"/>
                <w:sz w:val="24"/>
                <w:szCs w:val="24"/>
              </w:rPr>
              <w:t>人防指挥信息保障中心</w:t>
            </w:r>
          </w:p>
          <w:p w:rsidR="00AC2FFE" w:rsidRPr="00AC2FFE" w:rsidRDefault="001E1230" w:rsidP="004E4796">
            <w:pPr>
              <w:pStyle w:val="a5"/>
              <w:widowControl/>
              <w:spacing w:line="640" w:lineRule="exact"/>
              <w:ind w:left="1" w:rightChars="-415" w:right="-871" w:firstLineChars="177" w:firstLine="425"/>
              <w:jc w:val="left"/>
              <w:rPr>
                <w:rFonts w:ascii="Verdana" w:eastAsia="宋体" w:hAnsi="Verdana" w:cs="宋体"/>
                <w:color w:val="000000"/>
                <w:kern w:val="0"/>
                <w:sz w:val="24"/>
                <w:szCs w:val="24"/>
              </w:rPr>
            </w:pPr>
            <w:r>
              <w:rPr>
                <w:rFonts w:asciiTheme="minorEastAsia" w:hAnsiTheme="minorEastAsia" w:cs="宋体" w:hint="eastAsia"/>
                <w:color w:val="000000"/>
                <w:kern w:val="0"/>
                <w:sz w:val="24"/>
                <w:szCs w:val="24"/>
              </w:rPr>
              <w:t>3</w:t>
            </w:r>
            <w:r w:rsidRPr="00A856D1">
              <w:rPr>
                <w:rFonts w:asciiTheme="minorEastAsia" w:hAnsiTheme="minorEastAsia" w:cs="宋体"/>
                <w:color w:val="000000"/>
                <w:kern w:val="0"/>
                <w:sz w:val="24"/>
                <w:szCs w:val="24"/>
              </w:rPr>
              <w:t>、</w:t>
            </w:r>
            <w:r w:rsidR="00AC2FFE">
              <w:rPr>
                <w:rFonts w:ascii="Verdana" w:eastAsia="宋体" w:hAnsi="Verdana" w:cs="宋体" w:hint="eastAsia"/>
                <w:color w:val="000000"/>
                <w:kern w:val="0"/>
                <w:sz w:val="24"/>
                <w:szCs w:val="24"/>
              </w:rPr>
              <w:t>101</w:t>
            </w:r>
            <w:r w:rsidR="00AC2FFE">
              <w:rPr>
                <w:rFonts w:ascii="Verdana" w:eastAsia="宋体" w:hAnsi="Verdana" w:cs="宋体" w:hint="eastAsia"/>
                <w:color w:val="000000"/>
                <w:kern w:val="0"/>
                <w:sz w:val="24"/>
                <w:szCs w:val="24"/>
              </w:rPr>
              <w:t>工程管理所</w:t>
            </w:r>
          </w:p>
        </w:tc>
      </w:tr>
    </w:tbl>
    <w:p w:rsidR="00945C09" w:rsidRDefault="00945C09" w:rsidP="00945C09">
      <w:pPr>
        <w:rPr>
          <w:szCs w:val="21"/>
        </w:rPr>
      </w:pPr>
    </w:p>
    <w:p w:rsidR="002824FF" w:rsidRDefault="002824FF"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600B31" w:rsidRDefault="00600B31" w:rsidP="00945C09">
      <w:pPr>
        <w:rPr>
          <w:szCs w:val="21"/>
        </w:rPr>
      </w:pPr>
    </w:p>
    <w:p w:rsidR="000C7340" w:rsidRDefault="000C7340" w:rsidP="000C7340">
      <w:pPr>
        <w:autoSpaceDE w:val="0"/>
        <w:autoSpaceDN w:val="0"/>
        <w:adjustRightInd w:val="0"/>
        <w:spacing w:line="520" w:lineRule="exact"/>
        <w:ind w:firstLineChars="2200" w:firstLine="4620"/>
        <w:rPr>
          <w:szCs w:val="21"/>
        </w:rPr>
      </w:pPr>
    </w:p>
    <w:p w:rsidR="00600B31" w:rsidRDefault="00600B31" w:rsidP="006B2C91">
      <w:pPr>
        <w:autoSpaceDE w:val="0"/>
        <w:autoSpaceDN w:val="0"/>
        <w:adjustRightInd w:val="0"/>
        <w:spacing w:line="520" w:lineRule="exact"/>
        <w:ind w:firstLineChars="2320" w:firstLine="6521"/>
        <w:jc w:val="left"/>
        <w:rPr>
          <w:rFonts w:ascii="黑体" w:eastAsia="黑体" w:hAnsiTheme="majorEastAsia" w:cs="仿宋_GB2312"/>
          <w:b/>
          <w:kern w:val="0"/>
          <w:sz w:val="28"/>
          <w:szCs w:val="28"/>
        </w:rPr>
      </w:pPr>
    </w:p>
    <w:p w:rsidR="000C7340" w:rsidRPr="006B2C91" w:rsidRDefault="00A965F6" w:rsidP="00C76D04">
      <w:pPr>
        <w:autoSpaceDE w:val="0"/>
        <w:autoSpaceDN w:val="0"/>
        <w:adjustRightInd w:val="0"/>
        <w:spacing w:line="520" w:lineRule="exact"/>
        <w:ind w:firstLineChars="2219" w:firstLine="6237"/>
        <w:jc w:val="left"/>
        <w:rPr>
          <w:rFonts w:ascii="黑体" w:eastAsia="黑体" w:hAnsiTheme="majorEastAsia" w:cs="仿宋_GB2312"/>
          <w:b/>
          <w:kern w:val="0"/>
          <w:sz w:val="28"/>
          <w:szCs w:val="28"/>
        </w:rPr>
      </w:pPr>
      <w:r w:rsidRPr="006B2C91">
        <w:rPr>
          <w:rFonts w:ascii="黑体" w:eastAsia="黑体" w:hAnsiTheme="majorEastAsia" w:cs="仿宋_GB2312" w:hint="eastAsia"/>
          <w:b/>
          <w:kern w:val="0"/>
          <w:sz w:val="28"/>
          <w:szCs w:val="28"/>
        </w:rPr>
        <w:t>第二部分</w:t>
      </w:r>
    </w:p>
    <w:p w:rsidR="00A965F6" w:rsidRPr="006B2C91" w:rsidRDefault="002824FF" w:rsidP="00C76D04">
      <w:pPr>
        <w:autoSpaceDE w:val="0"/>
        <w:autoSpaceDN w:val="0"/>
        <w:adjustRightInd w:val="0"/>
        <w:spacing w:line="520" w:lineRule="exact"/>
        <w:ind w:firstLineChars="1816" w:firstLine="5105"/>
        <w:jc w:val="left"/>
        <w:rPr>
          <w:rFonts w:ascii="黑体" w:eastAsia="黑体" w:hAnsiTheme="majorEastAsia" w:cs="仿宋_GB2312"/>
          <w:b/>
          <w:kern w:val="0"/>
          <w:sz w:val="28"/>
          <w:szCs w:val="28"/>
        </w:rPr>
      </w:pPr>
      <w:r w:rsidRPr="006B2C91">
        <w:rPr>
          <w:rFonts w:ascii="黑体" w:eastAsia="黑体" w:hAnsiTheme="majorEastAsia" w:cs="仿宋_GB2312" w:hint="eastAsia"/>
          <w:b/>
          <w:kern w:val="0"/>
          <w:sz w:val="28"/>
          <w:szCs w:val="28"/>
        </w:rPr>
        <w:t>人防办</w:t>
      </w:r>
      <w:r w:rsidR="00C76D04">
        <w:rPr>
          <w:rFonts w:ascii="黑体" w:eastAsia="黑体" w:hAnsiTheme="majorEastAsia" w:cs="仿宋_GB2312" w:hint="eastAsia"/>
          <w:b/>
          <w:kern w:val="0"/>
          <w:sz w:val="28"/>
          <w:szCs w:val="28"/>
        </w:rPr>
        <w:t>2015</w:t>
      </w:r>
      <w:r w:rsidR="00A965F6" w:rsidRPr="006B2C91">
        <w:rPr>
          <w:rFonts w:ascii="黑体" w:eastAsia="黑体" w:hAnsiTheme="majorEastAsia" w:cs="仿宋_GB2312" w:hint="eastAsia"/>
          <w:b/>
          <w:kern w:val="0"/>
          <w:sz w:val="28"/>
          <w:szCs w:val="28"/>
        </w:rPr>
        <w:t>年度部门决算表</w:t>
      </w:r>
    </w:p>
    <w:p w:rsidR="00A965F6" w:rsidRDefault="00A965F6" w:rsidP="00FB189C">
      <w:pPr>
        <w:autoSpaceDE w:val="0"/>
        <w:autoSpaceDN w:val="0"/>
        <w:adjustRightInd w:val="0"/>
        <w:spacing w:line="520" w:lineRule="exact"/>
        <w:jc w:val="center"/>
        <w:rPr>
          <w:rFonts w:ascii="宋体" w:eastAsia="宋体" w:cs="宋体"/>
          <w:kern w:val="0"/>
          <w:sz w:val="32"/>
          <w:szCs w:val="32"/>
        </w:rPr>
      </w:pPr>
    </w:p>
    <w:p w:rsidR="006B2C91" w:rsidRDefault="006B2C91" w:rsidP="00FB189C">
      <w:pPr>
        <w:autoSpaceDE w:val="0"/>
        <w:autoSpaceDN w:val="0"/>
        <w:adjustRightInd w:val="0"/>
        <w:spacing w:line="520" w:lineRule="exact"/>
        <w:jc w:val="center"/>
        <w:rPr>
          <w:rFonts w:ascii="宋体" w:eastAsia="宋体" w:cs="宋体"/>
          <w:kern w:val="0"/>
          <w:sz w:val="32"/>
          <w:szCs w:val="32"/>
        </w:rPr>
      </w:pPr>
    </w:p>
    <w:p w:rsidR="00600B31" w:rsidRDefault="00600B31" w:rsidP="00FB189C">
      <w:pPr>
        <w:autoSpaceDE w:val="0"/>
        <w:autoSpaceDN w:val="0"/>
        <w:adjustRightInd w:val="0"/>
        <w:spacing w:line="520" w:lineRule="exact"/>
        <w:jc w:val="center"/>
        <w:rPr>
          <w:rFonts w:ascii="宋体" w:eastAsia="宋体" w:cs="宋体"/>
          <w:kern w:val="0"/>
          <w:sz w:val="32"/>
          <w:szCs w:val="32"/>
        </w:rPr>
      </w:pPr>
    </w:p>
    <w:p w:rsidR="00600B31" w:rsidRDefault="00600B31" w:rsidP="00FB189C">
      <w:pPr>
        <w:autoSpaceDE w:val="0"/>
        <w:autoSpaceDN w:val="0"/>
        <w:adjustRightInd w:val="0"/>
        <w:spacing w:line="520" w:lineRule="exact"/>
        <w:jc w:val="center"/>
        <w:rPr>
          <w:rFonts w:ascii="宋体" w:eastAsia="宋体" w:cs="宋体"/>
          <w:kern w:val="0"/>
          <w:sz w:val="32"/>
          <w:szCs w:val="32"/>
        </w:rPr>
      </w:pPr>
    </w:p>
    <w:p w:rsidR="00600B31" w:rsidRDefault="00600B31"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6B2C91" w:rsidRPr="006B2C91" w:rsidRDefault="006B2C91"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600B31" w:rsidRDefault="00600B31"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tbl>
      <w:tblPr>
        <w:tblW w:w="5028" w:type="pct"/>
        <w:tblLook w:val="04A0" w:firstRow="1" w:lastRow="0" w:firstColumn="1" w:lastColumn="0" w:noHBand="0" w:noVBand="1"/>
      </w:tblPr>
      <w:tblGrid>
        <w:gridCol w:w="5327"/>
        <w:gridCol w:w="904"/>
        <w:gridCol w:w="480"/>
        <w:gridCol w:w="973"/>
        <w:gridCol w:w="5166"/>
        <w:gridCol w:w="904"/>
        <w:gridCol w:w="163"/>
        <w:gridCol w:w="1784"/>
      </w:tblGrid>
      <w:tr w:rsidR="0033636F" w:rsidRPr="0033636F" w:rsidTr="00600B31">
        <w:trPr>
          <w:trHeight w:val="360"/>
        </w:trPr>
        <w:tc>
          <w:tcPr>
            <w:tcW w:w="5000" w:type="pct"/>
            <w:gridSpan w:val="8"/>
            <w:tcBorders>
              <w:top w:val="nil"/>
              <w:left w:val="nil"/>
              <w:bottom w:val="nil"/>
              <w:right w:val="nil"/>
            </w:tcBorders>
            <w:shd w:val="clear" w:color="auto" w:fill="auto"/>
            <w:noWrap/>
            <w:vAlign w:val="center"/>
            <w:hideMark/>
          </w:tcPr>
          <w:p w:rsidR="0033636F" w:rsidRPr="0033636F" w:rsidRDefault="0033636F" w:rsidP="0033636F">
            <w:pPr>
              <w:widowControl/>
              <w:jc w:val="center"/>
              <w:rPr>
                <w:rFonts w:ascii="华文中宋" w:eastAsia="华文中宋" w:hAnsi="华文中宋" w:cs="宋体"/>
                <w:color w:val="000000"/>
                <w:kern w:val="0"/>
                <w:sz w:val="32"/>
                <w:szCs w:val="32"/>
              </w:rPr>
            </w:pPr>
            <w:r w:rsidRPr="0033636F">
              <w:rPr>
                <w:rFonts w:ascii="华文中宋" w:eastAsia="华文中宋" w:hAnsi="华文中宋" w:cs="宋体" w:hint="eastAsia"/>
                <w:color w:val="000000"/>
                <w:kern w:val="0"/>
                <w:sz w:val="32"/>
                <w:szCs w:val="32"/>
              </w:rPr>
              <w:lastRenderedPageBreak/>
              <w:t>收入支出决算总表</w:t>
            </w:r>
          </w:p>
        </w:tc>
      </w:tr>
      <w:tr w:rsidR="0033636F" w:rsidRPr="0033636F" w:rsidTr="00600B31">
        <w:trPr>
          <w:trHeight w:val="199"/>
        </w:trPr>
        <w:tc>
          <w:tcPr>
            <w:tcW w:w="1696"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441" w:type="pct"/>
            <w:gridSpan w:val="2"/>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309"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1645"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340" w:type="pct"/>
            <w:gridSpan w:val="2"/>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569"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color w:val="000000"/>
                <w:kern w:val="0"/>
                <w:sz w:val="20"/>
                <w:szCs w:val="20"/>
              </w:rPr>
            </w:pPr>
            <w:r w:rsidRPr="0033636F">
              <w:rPr>
                <w:rFonts w:ascii="宋体" w:eastAsia="宋体" w:hAnsi="宋体" w:cs="宋体" w:hint="eastAsia"/>
                <w:color w:val="000000"/>
                <w:kern w:val="0"/>
                <w:sz w:val="20"/>
                <w:szCs w:val="20"/>
              </w:rPr>
              <w:t>公开01表</w:t>
            </w:r>
          </w:p>
        </w:tc>
      </w:tr>
      <w:tr w:rsidR="0033636F" w:rsidRPr="0033636F" w:rsidTr="00600B31">
        <w:trPr>
          <w:trHeight w:val="300"/>
        </w:trPr>
        <w:tc>
          <w:tcPr>
            <w:tcW w:w="1696" w:type="pct"/>
            <w:tcBorders>
              <w:top w:val="nil"/>
              <w:left w:val="nil"/>
              <w:bottom w:val="nil"/>
              <w:right w:val="nil"/>
            </w:tcBorders>
            <w:shd w:val="clear" w:color="000000" w:fill="FFFFFF"/>
            <w:noWrap/>
            <w:vAlign w:val="center"/>
            <w:hideMark/>
          </w:tcPr>
          <w:p w:rsidR="0033636F" w:rsidRPr="0033636F" w:rsidRDefault="0033636F" w:rsidP="0033636F">
            <w:pPr>
              <w:widowControl/>
              <w:jc w:val="left"/>
              <w:rPr>
                <w:rFonts w:ascii="宋体" w:eastAsia="宋体" w:hAnsi="宋体" w:cs="宋体"/>
                <w:color w:val="000000"/>
                <w:kern w:val="0"/>
                <w:sz w:val="20"/>
                <w:szCs w:val="20"/>
              </w:rPr>
            </w:pPr>
            <w:r w:rsidRPr="0033636F">
              <w:rPr>
                <w:rFonts w:ascii="宋体" w:eastAsia="宋体" w:hAnsi="宋体" w:cs="宋体" w:hint="eastAsia"/>
                <w:color w:val="000000"/>
                <w:kern w:val="0"/>
                <w:sz w:val="20"/>
                <w:szCs w:val="20"/>
              </w:rPr>
              <w:t>部门：梅州市人民防空办公室</w:t>
            </w:r>
          </w:p>
        </w:tc>
        <w:tc>
          <w:tcPr>
            <w:tcW w:w="441" w:type="pct"/>
            <w:gridSpan w:val="2"/>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309"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1645"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340" w:type="pct"/>
            <w:gridSpan w:val="2"/>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569" w:type="pct"/>
            <w:tcBorders>
              <w:top w:val="nil"/>
              <w:left w:val="nil"/>
              <w:bottom w:val="nil"/>
              <w:right w:val="nil"/>
            </w:tcBorders>
            <w:shd w:val="clear" w:color="000000" w:fill="FFFFFF"/>
            <w:noWrap/>
            <w:vAlign w:val="center"/>
            <w:hideMark/>
          </w:tcPr>
          <w:p w:rsidR="0033636F" w:rsidRPr="0033636F" w:rsidRDefault="0033636F" w:rsidP="0033636F">
            <w:pPr>
              <w:widowControl/>
              <w:jc w:val="right"/>
              <w:rPr>
                <w:rFonts w:ascii="宋体" w:eastAsia="宋体" w:hAnsi="宋体" w:cs="宋体"/>
                <w:color w:val="000000"/>
                <w:kern w:val="0"/>
                <w:sz w:val="20"/>
                <w:szCs w:val="20"/>
              </w:rPr>
            </w:pPr>
            <w:r w:rsidRPr="0033636F">
              <w:rPr>
                <w:rFonts w:ascii="宋体" w:eastAsia="宋体" w:hAnsi="宋体" w:cs="宋体" w:hint="eastAsia"/>
                <w:color w:val="000000"/>
                <w:kern w:val="0"/>
                <w:sz w:val="20"/>
                <w:szCs w:val="20"/>
              </w:rPr>
              <w:t>单位：万元</w:t>
            </w:r>
          </w:p>
        </w:tc>
      </w:tr>
      <w:tr w:rsidR="0033636F" w:rsidRPr="0033636F" w:rsidTr="00600B31">
        <w:trPr>
          <w:trHeight w:val="439"/>
        </w:trPr>
        <w:tc>
          <w:tcPr>
            <w:tcW w:w="2446" w:type="pct"/>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收入</w:t>
            </w:r>
          </w:p>
        </w:tc>
        <w:tc>
          <w:tcPr>
            <w:tcW w:w="2554" w:type="pct"/>
            <w:gridSpan w:val="4"/>
            <w:tcBorders>
              <w:top w:val="single" w:sz="8" w:space="0" w:color="auto"/>
              <w:left w:val="nil"/>
              <w:bottom w:val="single" w:sz="4" w:space="0" w:color="auto"/>
              <w:right w:val="single" w:sz="8" w:space="0" w:color="000000"/>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支出</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项    目</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0"/>
                <w:szCs w:val="20"/>
              </w:rPr>
            </w:pPr>
            <w:r w:rsidRPr="0033636F">
              <w:rPr>
                <w:rFonts w:ascii="宋体" w:eastAsia="宋体" w:hAnsi="宋体" w:cs="宋体" w:hint="eastAsia"/>
                <w:kern w:val="0"/>
                <w:sz w:val="20"/>
                <w:szCs w:val="20"/>
              </w:rPr>
              <w:t>行次</w:t>
            </w:r>
          </w:p>
        </w:tc>
        <w:tc>
          <w:tcPr>
            <w:tcW w:w="463" w:type="pct"/>
            <w:gridSpan w:val="2"/>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决算数</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项    目</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0"/>
                <w:szCs w:val="20"/>
              </w:rPr>
            </w:pPr>
            <w:r w:rsidRPr="0033636F">
              <w:rPr>
                <w:rFonts w:ascii="宋体" w:eastAsia="宋体" w:hAnsi="宋体" w:cs="宋体" w:hint="eastAsia"/>
                <w:kern w:val="0"/>
                <w:sz w:val="20"/>
                <w:szCs w:val="20"/>
              </w:rPr>
              <w:t>行次</w:t>
            </w:r>
          </w:p>
        </w:tc>
        <w:tc>
          <w:tcPr>
            <w:tcW w:w="621" w:type="pct"/>
            <w:gridSpan w:val="2"/>
            <w:tcBorders>
              <w:top w:val="nil"/>
              <w:left w:val="nil"/>
              <w:bottom w:val="single" w:sz="4" w:space="0" w:color="auto"/>
              <w:right w:val="single" w:sz="8"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决算数</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栏    次</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463" w:type="pct"/>
            <w:gridSpan w:val="2"/>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1</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栏    次</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 xml:space="preserve">　</w:t>
            </w:r>
          </w:p>
        </w:tc>
        <w:tc>
          <w:tcPr>
            <w:tcW w:w="621" w:type="pct"/>
            <w:gridSpan w:val="2"/>
            <w:tcBorders>
              <w:top w:val="nil"/>
              <w:left w:val="nil"/>
              <w:bottom w:val="single" w:sz="4" w:space="0" w:color="auto"/>
              <w:right w:val="single" w:sz="8"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4"/>
                <w:szCs w:val="24"/>
              </w:rPr>
            </w:pPr>
            <w:r w:rsidRPr="0033636F">
              <w:rPr>
                <w:rFonts w:ascii="宋体" w:eastAsia="宋体" w:hAnsi="宋体" w:cs="宋体" w:hint="eastAsia"/>
                <w:kern w:val="0"/>
                <w:sz w:val="24"/>
                <w:szCs w:val="24"/>
              </w:rPr>
              <w:t>2</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一、财政拨款收入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824.58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一、一般公共服务支出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17</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263.16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二、上级补助收入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二、外交支出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18</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三、事业收入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3</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三、国防支出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19</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四、经营收入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4</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四、公共安全支出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20</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五、附属单位上缴收入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5</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五、教育支出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21</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六、其他收入</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6</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六、科学技术支出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22</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7</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七、文化体育与传媒支出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23</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8</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八、社会保障和就业支出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24</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39.96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9</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九、医疗卫生与计划生育支出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25</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5.62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10</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十、住房保障支出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26</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15.87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11</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十一、其他支出</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27</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698.25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auto" w:fill="auto"/>
            <w:noWrap/>
            <w:vAlign w:val="center"/>
            <w:hideMark/>
          </w:tcPr>
          <w:p w:rsidR="0033636F" w:rsidRPr="0033636F" w:rsidRDefault="0033636F" w:rsidP="0033636F">
            <w:pPr>
              <w:widowControl/>
              <w:jc w:val="center"/>
              <w:rPr>
                <w:rFonts w:ascii="宋体" w:eastAsia="宋体" w:hAnsi="宋体" w:cs="宋体"/>
                <w:b/>
                <w:bCs/>
                <w:kern w:val="0"/>
                <w:sz w:val="22"/>
              </w:rPr>
            </w:pPr>
            <w:r w:rsidRPr="0033636F">
              <w:rPr>
                <w:rFonts w:ascii="宋体" w:eastAsia="宋体" w:hAnsi="宋体" w:cs="宋体" w:hint="eastAsia"/>
                <w:b/>
                <w:bCs/>
                <w:kern w:val="0"/>
                <w:sz w:val="22"/>
              </w:rPr>
              <w:t>本年收入合计</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12</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824.58 </w:t>
            </w:r>
          </w:p>
        </w:tc>
        <w:tc>
          <w:tcPr>
            <w:tcW w:w="1645" w:type="pct"/>
            <w:tcBorders>
              <w:top w:val="nil"/>
              <w:left w:val="nil"/>
              <w:bottom w:val="single" w:sz="4" w:space="0" w:color="auto"/>
              <w:right w:val="nil"/>
            </w:tcBorders>
            <w:shd w:val="clear" w:color="auto" w:fill="auto"/>
            <w:noWrap/>
            <w:vAlign w:val="center"/>
            <w:hideMark/>
          </w:tcPr>
          <w:p w:rsidR="0033636F" w:rsidRPr="0033636F" w:rsidRDefault="0033636F" w:rsidP="0033636F">
            <w:pPr>
              <w:widowControl/>
              <w:jc w:val="center"/>
              <w:rPr>
                <w:rFonts w:ascii="宋体" w:eastAsia="宋体" w:hAnsi="宋体" w:cs="宋体"/>
                <w:b/>
                <w:bCs/>
                <w:kern w:val="0"/>
                <w:sz w:val="22"/>
              </w:rPr>
            </w:pPr>
            <w:r w:rsidRPr="0033636F">
              <w:rPr>
                <w:rFonts w:ascii="宋体" w:eastAsia="宋体" w:hAnsi="宋体" w:cs="宋体" w:hint="eastAsia"/>
                <w:b/>
                <w:bCs/>
                <w:kern w:val="0"/>
                <w:sz w:val="22"/>
              </w:rPr>
              <w:t>本年支出合计</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28</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1022.86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用事业基金弥补收支差额</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13</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single" w:sz="4" w:space="0" w:color="auto"/>
              <w:right w:val="nil"/>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结余分配</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29</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nil"/>
              <w:left w:val="single" w:sz="8" w:space="0" w:color="auto"/>
              <w:bottom w:val="single" w:sz="4" w:space="0" w:color="auto"/>
              <w:right w:val="single" w:sz="4" w:space="0" w:color="auto"/>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年初结转和结余</w:t>
            </w:r>
          </w:p>
        </w:tc>
        <w:tc>
          <w:tcPr>
            <w:tcW w:w="288" w:type="pct"/>
            <w:tcBorders>
              <w:top w:val="nil"/>
              <w:left w:val="nil"/>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14</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892.75 </w:t>
            </w:r>
          </w:p>
        </w:tc>
        <w:tc>
          <w:tcPr>
            <w:tcW w:w="1645" w:type="pct"/>
            <w:tcBorders>
              <w:top w:val="nil"/>
              <w:left w:val="nil"/>
              <w:bottom w:val="single" w:sz="4" w:space="0" w:color="auto"/>
              <w:right w:val="nil"/>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年末结转和结余</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30</w:t>
            </w:r>
          </w:p>
        </w:tc>
        <w:tc>
          <w:tcPr>
            <w:tcW w:w="621" w:type="pct"/>
            <w:gridSpan w:val="2"/>
            <w:tcBorders>
              <w:top w:val="nil"/>
              <w:left w:val="nil"/>
              <w:bottom w:val="single" w:sz="4"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694.47 </w:t>
            </w:r>
          </w:p>
        </w:tc>
      </w:tr>
      <w:tr w:rsidR="0033636F" w:rsidRPr="0033636F" w:rsidTr="00600B31">
        <w:trPr>
          <w:trHeight w:val="439"/>
        </w:trPr>
        <w:tc>
          <w:tcPr>
            <w:tcW w:w="1696" w:type="pct"/>
            <w:tcBorders>
              <w:top w:val="nil"/>
              <w:left w:val="single" w:sz="8" w:space="0" w:color="auto"/>
              <w:bottom w:val="nil"/>
              <w:right w:val="nil"/>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15</w:t>
            </w:r>
          </w:p>
        </w:tc>
        <w:tc>
          <w:tcPr>
            <w:tcW w:w="463" w:type="pct"/>
            <w:gridSpan w:val="2"/>
            <w:tcBorders>
              <w:top w:val="nil"/>
              <w:left w:val="nil"/>
              <w:bottom w:val="nil"/>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　</w:t>
            </w:r>
          </w:p>
        </w:tc>
        <w:tc>
          <w:tcPr>
            <w:tcW w:w="1645" w:type="pct"/>
            <w:tcBorders>
              <w:top w:val="nil"/>
              <w:left w:val="nil"/>
              <w:bottom w:val="nil"/>
              <w:right w:val="nil"/>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31</w:t>
            </w:r>
          </w:p>
        </w:tc>
        <w:tc>
          <w:tcPr>
            <w:tcW w:w="621" w:type="pct"/>
            <w:gridSpan w:val="2"/>
            <w:tcBorders>
              <w:top w:val="nil"/>
              <w:left w:val="nil"/>
              <w:bottom w:val="nil"/>
              <w:right w:val="single" w:sz="8" w:space="0" w:color="auto"/>
            </w:tcBorders>
            <w:shd w:val="clear" w:color="auto" w:fill="auto"/>
            <w:noWrap/>
            <w:vAlign w:val="center"/>
            <w:hideMark/>
          </w:tcPr>
          <w:p w:rsidR="0033636F" w:rsidRPr="0033636F" w:rsidRDefault="0033636F" w:rsidP="0033636F">
            <w:pPr>
              <w:widowControl/>
              <w:jc w:val="left"/>
              <w:rPr>
                <w:rFonts w:ascii="宋体" w:eastAsia="宋体" w:hAnsi="宋体" w:cs="宋体"/>
                <w:kern w:val="0"/>
                <w:sz w:val="22"/>
              </w:rPr>
            </w:pPr>
            <w:r w:rsidRPr="0033636F">
              <w:rPr>
                <w:rFonts w:ascii="宋体" w:eastAsia="宋体" w:hAnsi="宋体" w:cs="宋体" w:hint="eastAsia"/>
                <w:kern w:val="0"/>
                <w:sz w:val="22"/>
              </w:rPr>
              <w:t xml:space="preserve">　</w:t>
            </w:r>
          </w:p>
        </w:tc>
      </w:tr>
      <w:tr w:rsidR="0033636F" w:rsidRPr="0033636F" w:rsidTr="00600B31">
        <w:trPr>
          <w:trHeight w:val="439"/>
        </w:trPr>
        <w:tc>
          <w:tcPr>
            <w:tcW w:w="1696" w:type="pct"/>
            <w:tcBorders>
              <w:top w:val="single" w:sz="4" w:space="0" w:color="auto"/>
              <w:left w:val="single" w:sz="8" w:space="0" w:color="auto"/>
              <w:bottom w:val="single" w:sz="8" w:space="0" w:color="auto"/>
              <w:right w:val="nil"/>
            </w:tcBorders>
            <w:shd w:val="clear" w:color="000000" w:fill="FFFFFF"/>
            <w:noWrap/>
            <w:vAlign w:val="center"/>
            <w:hideMark/>
          </w:tcPr>
          <w:p w:rsidR="0033636F" w:rsidRPr="0033636F" w:rsidRDefault="0033636F" w:rsidP="0033636F">
            <w:pPr>
              <w:widowControl/>
              <w:jc w:val="center"/>
              <w:rPr>
                <w:rFonts w:ascii="宋体" w:eastAsia="宋体" w:hAnsi="宋体" w:cs="宋体"/>
                <w:b/>
                <w:bCs/>
                <w:kern w:val="0"/>
                <w:sz w:val="22"/>
              </w:rPr>
            </w:pPr>
            <w:r w:rsidRPr="0033636F">
              <w:rPr>
                <w:rFonts w:ascii="宋体" w:eastAsia="宋体" w:hAnsi="宋体" w:cs="宋体" w:hint="eastAsia"/>
                <w:b/>
                <w:bCs/>
                <w:kern w:val="0"/>
                <w:sz w:val="22"/>
              </w:rPr>
              <w:t>合计</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16</w:t>
            </w:r>
          </w:p>
        </w:tc>
        <w:tc>
          <w:tcPr>
            <w:tcW w:w="463" w:type="pct"/>
            <w:gridSpan w:val="2"/>
            <w:tcBorders>
              <w:top w:val="single" w:sz="4" w:space="0" w:color="auto"/>
              <w:left w:val="nil"/>
              <w:bottom w:val="single" w:sz="8" w:space="0" w:color="auto"/>
              <w:right w:val="single" w:sz="4"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kern w:val="0"/>
                <w:sz w:val="22"/>
              </w:rPr>
            </w:pPr>
            <w:r w:rsidRPr="0033636F">
              <w:rPr>
                <w:rFonts w:ascii="宋体" w:eastAsia="宋体" w:hAnsi="宋体" w:cs="宋体" w:hint="eastAsia"/>
                <w:kern w:val="0"/>
                <w:sz w:val="22"/>
              </w:rPr>
              <w:t xml:space="preserve">1717.33 </w:t>
            </w:r>
          </w:p>
        </w:tc>
        <w:tc>
          <w:tcPr>
            <w:tcW w:w="1645" w:type="pct"/>
            <w:tcBorders>
              <w:top w:val="single" w:sz="4" w:space="0" w:color="auto"/>
              <w:left w:val="nil"/>
              <w:bottom w:val="single" w:sz="8" w:space="0" w:color="auto"/>
              <w:right w:val="nil"/>
            </w:tcBorders>
            <w:shd w:val="clear" w:color="000000" w:fill="FFFFFF"/>
            <w:noWrap/>
            <w:vAlign w:val="center"/>
            <w:hideMark/>
          </w:tcPr>
          <w:p w:rsidR="0033636F" w:rsidRPr="0033636F" w:rsidRDefault="0033636F" w:rsidP="0033636F">
            <w:pPr>
              <w:widowControl/>
              <w:jc w:val="center"/>
              <w:rPr>
                <w:rFonts w:ascii="宋体" w:eastAsia="宋体" w:hAnsi="宋体" w:cs="宋体"/>
                <w:b/>
                <w:bCs/>
                <w:kern w:val="0"/>
                <w:sz w:val="22"/>
              </w:rPr>
            </w:pPr>
            <w:r w:rsidRPr="0033636F">
              <w:rPr>
                <w:rFonts w:ascii="宋体" w:eastAsia="宋体" w:hAnsi="宋体" w:cs="宋体" w:hint="eastAsia"/>
                <w:b/>
                <w:bCs/>
                <w:kern w:val="0"/>
                <w:sz w:val="22"/>
              </w:rPr>
              <w:t>合计</w:t>
            </w:r>
          </w:p>
        </w:tc>
        <w:tc>
          <w:tcPr>
            <w:tcW w:w="288" w:type="pct"/>
            <w:tcBorders>
              <w:top w:val="nil"/>
              <w:left w:val="single" w:sz="4" w:space="0" w:color="auto"/>
              <w:bottom w:val="single" w:sz="4" w:space="0" w:color="auto"/>
              <w:right w:val="single" w:sz="4" w:space="0" w:color="auto"/>
            </w:tcBorders>
            <w:shd w:val="clear" w:color="000000" w:fill="FFFFFF"/>
            <w:noWrap/>
            <w:vAlign w:val="center"/>
            <w:hideMark/>
          </w:tcPr>
          <w:p w:rsidR="0033636F" w:rsidRPr="0033636F" w:rsidRDefault="0033636F" w:rsidP="0033636F">
            <w:pPr>
              <w:widowControl/>
              <w:jc w:val="center"/>
              <w:rPr>
                <w:rFonts w:ascii="宋体" w:eastAsia="宋体" w:hAnsi="宋体" w:cs="宋体"/>
                <w:kern w:val="0"/>
                <w:sz w:val="22"/>
              </w:rPr>
            </w:pPr>
            <w:r w:rsidRPr="0033636F">
              <w:rPr>
                <w:rFonts w:ascii="宋体" w:eastAsia="宋体" w:hAnsi="宋体" w:cs="宋体" w:hint="eastAsia"/>
                <w:kern w:val="0"/>
                <w:sz w:val="22"/>
              </w:rPr>
              <w:t>32</w:t>
            </w:r>
          </w:p>
        </w:tc>
        <w:tc>
          <w:tcPr>
            <w:tcW w:w="621" w:type="pct"/>
            <w:gridSpan w:val="2"/>
            <w:tcBorders>
              <w:top w:val="single" w:sz="4" w:space="0" w:color="auto"/>
              <w:left w:val="nil"/>
              <w:bottom w:val="single" w:sz="8" w:space="0" w:color="auto"/>
              <w:right w:val="single" w:sz="8" w:space="0" w:color="auto"/>
            </w:tcBorders>
            <w:shd w:val="clear" w:color="auto" w:fill="auto"/>
            <w:noWrap/>
            <w:vAlign w:val="center"/>
            <w:hideMark/>
          </w:tcPr>
          <w:p w:rsidR="0033636F" w:rsidRPr="0033636F" w:rsidRDefault="0033636F" w:rsidP="0033636F">
            <w:pPr>
              <w:widowControl/>
              <w:jc w:val="right"/>
              <w:rPr>
                <w:rFonts w:ascii="宋体" w:eastAsia="宋体" w:hAnsi="宋体" w:cs="宋体"/>
                <w:b/>
                <w:bCs/>
                <w:kern w:val="0"/>
                <w:sz w:val="22"/>
              </w:rPr>
            </w:pPr>
            <w:r w:rsidRPr="0033636F">
              <w:rPr>
                <w:rFonts w:ascii="宋体" w:eastAsia="宋体" w:hAnsi="宋体" w:cs="宋体" w:hint="eastAsia"/>
                <w:b/>
                <w:bCs/>
                <w:kern w:val="0"/>
                <w:sz w:val="22"/>
              </w:rPr>
              <w:t xml:space="preserve">1717.33 </w:t>
            </w:r>
          </w:p>
        </w:tc>
      </w:tr>
      <w:tr w:rsidR="0033636F" w:rsidRPr="0033636F" w:rsidTr="00600B31">
        <w:trPr>
          <w:trHeight w:val="585"/>
        </w:trPr>
        <w:tc>
          <w:tcPr>
            <w:tcW w:w="5000" w:type="pct"/>
            <w:gridSpan w:val="8"/>
            <w:tcBorders>
              <w:top w:val="single" w:sz="8" w:space="0" w:color="auto"/>
              <w:left w:val="nil"/>
              <w:bottom w:val="nil"/>
              <w:right w:val="nil"/>
            </w:tcBorders>
            <w:shd w:val="clear" w:color="auto" w:fill="auto"/>
            <w:vAlign w:val="center"/>
            <w:hideMark/>
          </w:tcPr>
          <w:p w:rsidR="0033636F" w:rsidRPr="0033636F" w:rsidRDefault="0033636F" w:rsidP="0033636F">
            <w:pPr>
              <w:widowControl/>
              <w:jc w:val="left"/>
              <w:rPr>
                <w:rFonts w:ascii="宋体" w:eastAsia="宋体" w:hAnsi="宋体" w:cs="宋体"/>
                <w:kern w:val="0"/>
                <w:sz w:val="20"/>
                <w:szCs w:val="20"/>
              </w:rPr>
            </w:pPr>
            <w:r w:rsidRPr="0033636F">
              <w:rPr>
                <w:rFonts w:ascii="宋体" w:eastAsia="宋体" w:hAnsi="宋体" w:cs="宋体" w:hint="eastAsia"/>
                <w:kern w:val="0"/>
                <w:sz w:val="20"/>
                <w:szCs w:val="20"/>
              </w:rPr>
              <w:t>注：本表反映部门本年度的总收支和年末结转结余情况。</w:t>
            </w:r>
          </w:p>
        </w:tc>
      </w:tr>
    </w:tbl>
    <w:tbl>
      <w:tblPr>
        <w:tblpPr w:leftFromText="180" w:rightFromText="180" w:vertAnchor="text" w:horzAnchor="margin" w:tblpY="16"/>
        <w:tblW w:w="0" w:type="auto"/>
        <w:tblLayout w:type="fixed"/>
        <w:tblLook w:val="04A0" w:firstRow="1" w:lastRow="0" w:firstColumn="1" w:lastColumn="0" w:noHBand="0" w:noVBand="1"/>
      </w:tblPr>
      <w:tblGrid>
        <w:gridCol w:w="1951"/>
        <w:gridCol w:w="1161"/>
        <w:gridCol w:w="2241"/>
        <w:gridCol w:w="161"/>
        <w:gridCol w:w="236"/>
        <w:gridCol w:w="1162"/>
        <w:gridCol w:w="1560"/>
        <w:gridCol w:w="1559"/>
        <w:gridCol w:w="1134"/>
        <w:gridCol w:w="1134"/>
        <w:gridCol w:w="1984"/>
        <w:gridCol w:w="1134"/>
      </w:tblGrid>
      <w:tr w:rsidR="00F22588" w:rsidRPr="004D1AB1" w:rsidTr="007644C8">
        <w:trPr>
          <w:trHeight w:val="435"/>
        </w:trPr>
        <w:tc>
          <w:tcPr>
            <w:tcW w:w="15417" w:type="dxa"/>
            <w:gridSpan w:val="12"/>
            <w:tcBorders>
              <w:top w:val="nil"/>
              <w:left w:val="nil"/>
              <w:bottom w:val="nil"/>
              <w:right w:val="nil"/>
            </w:tcBorders>
            <w:shd w:val="clear" w:color="auto" w:fill="auto"/>
            <w:noWrap/>
            <w:vAlign w:val="center"/>
            <w:hideMark/>
          </w:tcPr>
          <w:p w:rsidR="00F22588" w:rsidRPr="00F22588" w:rsidRDefault="00F22588" w:rsidP="007644C8">
            <w:pPr>
              <w:jc w:val="center"/>
              <w:rPr>
                <w:rFonts w:ascii="华文中宋" w:eastAsia="华文中宋" w:hAnsi="华文中宋"/>
                <w:sz w:val="32"/>
                <w:szCs w:val="32"/>
              </w:rPr>
            </w:pPr>
            <w:r w:rsidRPr="00F22588">
              <w:rPr>
                <w:rFonts w:ascii="华文中宋" w:eastAsia="华文中宋" w:hAnsi="华文中宋" w:hint="eastAsia"/>
                <w:sz w:val="32"/>
                <w:szCs w:val="32"/>
              </w:rPr>
              <w:lastRenderedPageBreak/>
              <w:t>收入决算表</w:t>
            </w:r>
          </w:p>
        </w:tc>
      </w:tr>
      <w:tr w:rsidR="007644C8" w:rsidRPr="004D1AB1" w:rsidTr="007644C8">
        <w:trPr>
          <w:trHeight w:val="285"/>
        </w:trPr>
        <w:tc>
          <w:tcPr>
            <w:tcW w:w="3112" w:type="dxa"/>
            <w:gridSpan w:val="2"/>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2402" w:type="dxa"/>
            <w:gridSpan w:val="2"/>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236"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62"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560"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559"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F22588" w:rsidRDefault="00F22588" w:rsidP="007644C8">
            <w:pPr>
              <w:rPr>
                <w:rFonts w:asciiTheme="minorEastAsia" w:hAnsiTheme="minorEastAsia"/>
                <w:sz w:val="20"/>
                <w:szCs w:val="20"/>
              </w:rPr>
            </w:pPr>
            <w:r w:rsidRPr="00F22588">
              <w:rPr>
                <w:rFonts w:asciiTheme="minorEastAsia" w:hAnsiTheme="minorEastAsia" w:hint="eastAsia"/>
                <w:sz w:val="20"/>
                <w:szCs w:val="20"/>
              </w:rPr>
              <w:t>公开02表</w:t>
            </w:r>
          </w:p>
        </w:tc>
      </w:tr>
      <w:tr w:rsidR="007644C8" w:rsidRPr="004D1AB1" w:rsidTr="007644C8">
        <w:trPr>
          <w:trHeight w:val="300"/>
        </w:trPr>
        <w:tc>
          <w:tcPr>
            <w:tcW w:w="3112" w:type="dxa"/>
            <w:gridSpan w:val="2"/>
            <w:tcBorders>
              <w:top w:val="nil"/>
              <w:left w:val="nil"/>
              <w:bottom w:val="nil"/>
              <w:right w:val="nil"/>
            </w:tcBorders>
            <w:shd w:val="clear" w:color="000000" w:fill="FFFFFF"/>
            <w:noWrap/>
            <w:vAlign w:val="center"/>
            <w:hideMark/>
          </w:tcPr>
          <w:p w:rsidR="00F22588" w:rsidRPr="004D1AB1" w:rsidRDefault="00F22588" w:rsidP="007644C8">
            <w:pPr>
              <w:ind w:rightChars="16" w:right="34"/>
            </w:pPr>
            <w:r w:rsidRPr="004D1AB1">
              <w:rPr>
                <w:rFonts w:hint="eastAsia"/>
              </w:rPr>
              <w:t>部门：梅州市人民防空办</w:t>
            </w:r>
            <w:r>
              <w:rPr>
                <w:rFonts w:hint="eastAsia"/>
              </w:rPr>
              <w:t>公室</w:t>
            </w:r>
          </w:p>
        </w:tc>
        <w:tc>
          <w:tcPr>
            <w:tcW w:w="2402" w:type="dxa"/>
            <w:gridSpan w:val="2"/>
            <w:tcBorders>
              <w:top w:val="nil"/>
              <w:left w:val="nil"/>
              <w:bottom w:val="nil"/>
              <w:right w:val="nil"/>
            </w:tcBorders>
            <w:shd w:val="clear" w:color="000000" w:fill="FFFFFF"/>
            <w:noWrap/>
            <w:vAlign w:val="center"/>
            <w:hideMark/>
          </w:tcPr>
          <w:p w:rsidR="00F22588" w:rsidRPr="004D1AB1" w:rsidRDefault="00F22588" w:rsidP="007644C8"/>
        </w:tc>
        <w:tc>
          <w:tcPr>
            <w:tcW w:w="236"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62"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560"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559"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nil"/>
              <w:right w:val="nil"/>
            </w:tcBorders>
            <w:shd w:val="clear" w:color="000000" w:fill="FFFFFF"/>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nil"/>
            </w:tcBorders>
            <w:shd w:val="clear" w:color="000000" w:fill="FFFFFF"/>
            <w:noWrap/>
            <w:vAlign w:val="center"/>
            <w:hideMark/>
          </w:tcPr>
          <w:p w:rsidR="00F22588" w:rsidRPr="00F22588" w:rsidRDefault="00F22588" w:rsidP="007644C8">
            <w:pPr>
              <w:ind w:leftChars="-20" w:left="-42"/>
              <w:rPr>
                <w:rFonts w:asciiTheme="minorEastAsia" w:hAnsiTheme="minorEastAsia"/>
                <w:sz w:val="20"/>
                <w:szCs w:val="20"/>
              </w:rPr>
            </w:pPr>
            <w:r w:rsidRPr="00F22588">
              <w:rPr>
                <w:rFonts w:asciiTheme="minorEastAsia" w:hAnsiTheme="minorEastAsia" w:hint="eastAsia"/>
                <w:sz w:val="20"/>
                <w:szCs w:val="20"/>
              </w:rPr>
              <w:t>单位：万元</w:t>
            </w:r>
          </w:p>
        </w:tc>
      </w:tr>
      <w:tr w:rsidR="007644C8" w:rsidRPr="004D1AB1" w:rsidTr="007644C8">
        <w:trPr>
          <w:trHeight w:val="450"/>
        </w:trPr>
        <w:tc>
          <w:tcPr>
            <w:tcW w:w="5353"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F22588" w:rsidRPr="00A6198D" w:rsidRDefault="00F22588" w:rsidP="00A6198D">
            <w:pPr>
              <w:jc w:val="center"/>
              <w:rPr>
                <w:sz w:val="24"/>
                <w:szCs w:val="24"/>
              </w:rPr>
            </w:pPr>
            <w:r w:rsidRPr="00A6198D">
              <w:rPr>
                <w:rFonts w:hint="eastAsia"/>
                <w:sz w:val="24"/>
                <w:szCs w:val="24"/>
              </w:rPr>
              <w:t>项</w:t>
            </w:r>
            <w:r w:rsidRPr="00A6198D">
              <w:rPr>
                <w:rFonts w:hint="eastAsia"/>
                <w:sz w:val="24"/>
                <w:szCs w:val="24"/>
              </w:rPr>
              <w:t xml:space="preserve">    </w:t>
            </w:r>
            <w:r w:rsidRPr="00A6198D">
              <w:rPr>
                <w:rFonts w:hint="eastAsia"/>
                <w:sz w:val="24"/>
                <w:szCs w:val="24"/>
              </w:rPr>
              <w:t>目</w:t>
            </w:r>
          </w:p>
        </w:tc>
        <w:tc>
          <w:tcPr>
            <w:tcW w:w="1559" w:type="dxa"/>
            <w:gridSpan w:val="3"/>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22588" w:rsidRPr="004D1AB1" w:rsidRDefault="00F22588" w:rsidP="007644C8">
            <w:r w:rsidRPr="004D1AB1">
              <w:rPr>
                <w:rFonts w:hint="eastAsia"/>
              </w:rPr>
              <w:t>本年收入合计</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22588" w:rsidRPr="004D1AB1" w:rsidRDefault="00F22588" w:rsidP="007644C8">
            <w:r w:rsidRPr="004D1AB1">
              <w:rPr>
                <w:rFonts w:hint="eastAsia"/>
              </w:rPr>
              <w:t>财政拨款收入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22588" w:rsidRPr="004D1AB1" w:rsidRDefault="00F22588" w:rsidP="007644C8">
            <w:r w:rsidRPr="004D1AB1">
              <w:rPr>
                <w:rFonts w:hint="eastAsia"/>
              </w:rPr>
              <w:t>上级补助收入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22588" w:rsidRPr="004D1AB1" w:rsidRDefault="00F22588" w:rsidP="007644C8">
            <w:r w:rsidRPr="004D1AB1">
              <w:rPr>
                <w:rFonts w:hint="eastAsia"/>
              </w:rPr>
              <w:t>事业收入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22588" w:rsidRPr="004D1AB1" w:rsidRDefault="00F22588" w:rsidP="007644C8">
            <w:r w:rsidRPr="004D1AB1">
              <w:rPr>
                <w:rFonts w:hint="eastAsia"/>
              </w:rPr>
              <w:t>经营收入</w:t>
            </w:r>
          </w:p>
        </w:tc>
        <w:tc>
          <w:tcPr>
            <w:tcW w:w="198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22588" w:rsidRPr="004D1AB1" w:rsidRDefault="00F22588" w:rsidP="007644C8">
            <w:r w:rsidRPr="004D1AB1">
              <w:rPr>
                <w:rFonts w:hint="eastAsia"/>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F22588" w:rsidRPr="004D1AB1" w:rsidRDefault="00F22588" w:rsidP="007644C8">
            <w:r w:rsidRPr="004D1AB1">
              <w:rPr>
                <w:rFonts w:hint="eastAsia"/>
              </w:rPr>
              <w:t>其他收入</w:t>
            </w:r>
          </w:p>
        </w:tc>
      </w:tr>
      <w:tr w:rsidR="007644C8" w:rsidRPr="004D1AB1" w:rsidTr="007644C8">
        <w:trPr>
          <w:trHeight w:val="450"/>
        </w:trPr>
        <w:tc>
          <w:tcPr>
            <w:tcW w:w="1951" w:type="dxa"/>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rsidR="00F22588" w:rsidRPr="00A6198D" w:rsidRDefault="00F22588" w:rsidP="00A6198D">
            <w:pPr>
              <w:jc w:val="center"/>
              <w:rPr>
                <w:sz w:val="24"/>
                <w:szCs w:val="24"/>
              </w:rPr>
            </w:pPr>
            <w:r w:rsidRPr="00A6198D">
              <w:rPr>
                <w:rFonts w:hint="eastAsia"/>
                <w:sz w:val="24"/>
                <w:szCs w:val="24"/>
              </w:rPr>
              <w:t>功能分类科目编码</w:t>
            </w:r>
          </w:p>
        </w:tc>
        <w:tc>
          <w:tcPr>
            <w:tcW w:w="340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588" w:rsidRPr="00A6198D" w:rsidRDefault="00F22588" w:rsidP="00A6198D">
            <w:pPr>
              <w:jc w:val="center"/>
              <w:rPr>
                <w:sz w:val="24"/>
                <w:szCs w:val="24"/>
              </w:rPr>
            </w:pPr>
            <w:r w:rsidRPr="00A6198D">
              <w:rPr>
                <w:rFonts w:hint="eastAsia"/>
                <w:sz w:val="24"/>
                <w:szCs w:val="24"/>
              </w:rPr>
              <w:t>科目名称</w:t>
            </w:r>
          </w:p>
        </w:tc>
        <w:tc>
          <w:tcPr>
            <w:tcW w:w="1559" w:type="dxa"/>
            <w:gridSpan w:val="3"/>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98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8" w:space="0" w:color="auto"/>
            </w:tcBorders>
            <w:vAlign w:val="center"/>
            <w:hideMark/>
          </w:tcPr>
          <w:p w:rsidR="00F22588" w:rsidRPr="004D1AB1" w:rsidRDefault="00F22588" w:rsidP="007644C8"/>
        </w:tc>
      </w:tr>
      <w:tr w:rsidR="007644C8" w:rsidRPr="004D1AB1" w:rsidTr="007644C8">
        <w:trPr>
          <w:trHeight w:val="312"/>
        </w:trPr>
        <w:tc>
          <w:tcPr>
            <w:tcW w:w="1951" w:type="dxa"/>
            <w:vMerge/>
            <w:tcBorders>
              <w:top w:val="single" w:sz="4" w:space="0" w:color="auto"/>
              <w:left w:val="single" w:sz="8" w:space="0" w:color="auto"/>
              <w:bottom w:val="single" w:sz="4" w:space="0" w:color="000000"/>
              <w:right w:val="single" w:sz="4" w:space="0" w:color="000000"/>
            </w:tcBorders>
            <w:vAlign w:val="center"/>
            <w:hideMark/>
          </w:tcPr>
          <w:p w:rsidR="00F22588" w:rsidRPr="004D1AB1" w:rsidRDefault="00F22588" w:rsidP="007644C8"/>
        </w:tc>
        <w:tc>
          <w:tcPr>
            <w:tcW w:w="3402" w:type="dxa"/>
            <w:gridSpan w:val="2"/>
            <w:vMerge/>
            <w:tcBorders>
              <w:top w:val="nil"/>
              <w:left w:val="single" w:sz="4" w:space="0" w:color="auto"/>
              <w:bottom w:val="single" w:sz="4" w:space="0" w:color="000000"/>
              <w:right w:val="single" w:sz="4" w:space="0" w:color="auto"/>
            </w:tcBorders>
            <w:vAlign w:val="center"/>
            <w:hideMark/>
          </w:tcPr>
          <w:p w:rsidR="00F22588" w:rsidRPr="004D1AB1" w:rsidRDefault="00F22588" w:rsidP="007644C8"/>
        </w:tc>
        <w:tc>
          <w:tcPr>
            <w:tcW w:w="1559" w:type="dxa"/>
            <w:gridSpan w:val="3"/>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560"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984" w:type="dxa"/>
            <w:vMerge/>
            <w:tcBorders>
              <w:top w:val="single" w:sz="8" w:space="0" w:color="auto"/>
              <w:left w:val="single" w:sz="4" w:space="0" w:color="auto"/>
              <w:bottom w:val="single" w:sz="4" w:space="0" w:color="000000"/>
              <w:right w:val="single" w:sz="4" w:space="0" w:color="auto"/>
            </w:tcBorders>
            <w:vAlign w:val="center"/>
            <w:hideMark/>
          </w:tcPr>
          <w:p w:rsidR="00F22588" w:rsidRPr="004D1AB1" w:rsidRDefault="00F22588" w:rsidP="007644C8"/>
        </w:tc>
        <w:tc>
          <w:tcPr>
            <w:tcW w:w="1134" w:type="dxa"/>
            <w:vMerge/>
            <w:tcBorders>
              <w:top w:val="single" w:sz="8" w:space="0" w:color="auto"/>
              <w:left w:val="single" w:sz="4" w:space="0" w:color="auto"/>
              <w:bottom w:val="single" w:sz="4" w:space="0" w:color="000000"/>
              <w:right w:val="single" w:sz="8" w:space="0" w:color="auto"/>
            </w:tcBorders>
            <w:vAlign w:val="center"/>
            <w:hideMark/>
          </w:tcPr>
          <w:p w:rsidR="00F22588" w:rsidRPr="004D1AB1" w:rsidRDefault="00F22588" w:rsidP="007644C8"/>
        </w:tc>
      </w:tr>
      <w:tr w:rsidR="007644C8" w:rsidRPr="004D1AB1" w:rsidTr="00A6198D">
        <w:trPr>
          <w:trHeight w:val="302"/>
        </w:trPr>
        <w:tc>
          <w:tcPr>
            <w:tcW w:w="5353"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A6198D">
            <w:pPr>
              <w:jc w:val="center"/>
            </w:pPr>
            <w:r w:rsidRPr="004D1AB1">
              <w:rPr>
                <w:rFonts w:hint="eastAsia"/>
              </w:rPr>
              <w:t>栏次</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1</w:t>
            </w:r>
          </w:p>
        </w:tc>
        <w:tc>
          <w:tcPr>
            <w:tcW w:w="1560" w:type="dxa"/>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5</w:t>
            </w:r>
          </w:p>
        </w:tc>
        <w:tc>
          <w:tcPr>
            <w:tcW w:w="1984" w:type="dxa"/>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A6198D">
            <w:pPr>
              <w:jc w:val="center"/>
            </w:pPr>
            <w:r w:rsidRPr="004D1AB1">
              <w:rPr>
                <w:rFonts w:hint="eastAsia"/>
              </w:rPr>
              <w:t>6</w:t>
            </w:r>
          </w:p>
        </w:tc>
        <w:tc>
          <w:tcPr>
            <w:tcW w:w="1134" w:type="dxa"/>
            <w:tcBorders>
              <w:top w:val="nil"/>
              <w:left w:val="nil"/>
              <w:bottom w:val="single" w:sz="4" w:space="0" w:color="auto"/>
              <w:right w:val="single" w:sz="8" w:space="0" w:color="auto"/>
            </w:tcBorders>
            <w:shd w:val="clear" w:color="000000" w:fill="FFFFFF"/>
            <w:noWrap/>
            <w:vAlign w:val="center"/>
            <w:hideMark/>
          </w:tcPr>
          <w:p w:rsidR="00F22588" w:rsidRPr="004D1AB1" w:rsidRDefault="00F22588" w:rsidP="00A6198D">
            <w:pPr>
              <w:jc w:val="center"/>
            </w:pPr>
            <w:r w:rsidRPr="004D1AB1">
              <w:rPr>
                <w:rFonts w:hint="eastAsia"/>
              </w:rPr>
              <w:t>7</w:t>
            </w:r>
          </w:p>
        </w:tc>
      </w:tr>
      <w:tr w:rsidR="007644C8" w:rsidRPr="004D1AB1" w:rsidTr="00A6198D">
        <w:trPr>
          <w:trHeight w:val="263"/>
        </w:trPr>
        <w:tc>
          <w:tcPr>
            <w:tcW w:w="5353"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A6198D">
            <w:pPr>
              <w:jc w:val="center"/>
            </w:pPr>
            <w:r w:rsidRPr="004D1AB1">
              <w:rPr>
                <w:rFonts w:hint="eastAsia"/>
              </w:rPr>
              <w:t>合计</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824.58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824.58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367"/>
        </w:trPr>
        <w:tc>
          <w:tcPr>
            <w:tcW w:w="1951"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201</w:t>
            </w:r>
          </w:p>
        </w:tc>
        <w:tc>
          <w:tcPr>
            <w:tcW w:w="3402" w:type="dxa"/>
            <w:gridSpan w:val="2"/>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一般公共服务支出</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263.13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263.13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73"/>
        </w:trPr>
        <w:tc>
          <w:tcPr>
            <w:tcW w:w="1951"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20103</w:t>
            </w:r>
          </w:p>
        </w:tc>
        <w:tc>
          <w:tcPr>
            <w:tcW w:w="3402" w:type="dxa"/>
            <w:gridSpan w:val="2"/>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政府办公厅（室）及相关机构事务</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263.13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263.13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95"/>
        </w:trPr>
        <w:tc>
          <w:tcPr>
            <w:tcW w:w="1951"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2010301</w:t>
            </w:r>
          </w:p>
        </w:tc>
        <w:tc>
          <w:tcPr>
            <w:tcW w:w="3402" w:type="dxa"/>
            <w:gridSpan w:val="2"/>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行政运行</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154.04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154.04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59"/>
        </w:trPr>
        <w:tc>
          <w:tcPr>
            <w:tcW w:w="1951"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2010350</w:t>
            </w:r>
          </w:p>
        </w:tc>
        <w:tc>
          <w:tcPr>
            <w:tcW w:w="3402" w:type="dxa"/>
            <w:gridSpan w:val="2"/>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事业运行</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109.09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109.09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421"/>
        </w:trPr>
        <w:tc>
          <w:tcPr>
            <w:tcW w:w="1951"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208</w:t>
            </w:r>
          </w:p>
        </w:tc>
        <w:tc>
          <w:tcPr>
            <w:tcW w:w="3402" w:type="dxa"/>
            <w:gridSpan w:val="2"/>
            <w:tcBorders>
              <w:top w:val="nil"/>
              <w:left w:val="nil"/>
              <w:bottom w:val="single" w:sz="4"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社会保障和就业支出</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39.96 </w:t>
            </w:r>
          </w:p>
        </w:tc>
        <w:tc>
          <w:tcPr>
            <w:tcW w:w="1560" w:type="dxa"/>
            <w:tcBorders>
              <w:top w:val="nil"/>
              <w:left w:val="nil"/>
              <w:bottom w:val="single" w:sz="4"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39.96 </w:t>
            </w:r>
          </w:p>
        </w:tc>
        <w:tc>
          <w:tcPr>
            <w:tcW w:w="1559"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413"/>
        </w:trPr>
        <w:tc>
          <w:tcPr>
            <w:tcW w:w="1951" w:type="dxa"/>
            <w:tcBorders>
              <w:top w:val="nil"/>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20805</w:t>
            </w:r>
          </w:p>
        </w:tc>
        <w:tc>
          <w:tcPr>
            <w:tcW w:w="3402" w:type="dxa"/>
            <w:gridSpan w:val="2"/>
            <w:tcBorders>
              <w:top w:val="nil"/>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行政事业单位离退休</w:t>
            </w:r>
          </w:p>
        </w:tc>
        <w:tc>
          <w:tcPr>
            <w:tcW w:w="1559" w:type="dxa"/>
            <w:gridSpan w:val="3"/>
            <w:tcBorders>
              <w:top w:val="nil"/>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39.96 </w:t>
            </w:r>
          </w:p>
        </w:tc>
        <w:tc>
          <w:tcPr>
            <w:tcW w:w="1560" w:type="dxa"/>
            <w:tcBorders>
              <w:top w:val="nil"/>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39.96 </w:t>
            </w:r>
          </w:p>
        </w:tc>
        <w:tc>
          <w:tcPr>
            <w:tcW w:w="1559" w:type="dxa"/>
            <w:tcBorders>
              <w:top w:val="nil"/>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nil"/>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nil"/>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77"/>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2080501</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归口管理的行政单位离退休</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26.71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26.71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381"/>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2080502</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事业单位离退休</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13.25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13.25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417"/>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210</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医疗卫生与计划生育支出</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5.62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5.62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81"/>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21005</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医疗保障</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5.62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5.62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415"/>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2100501</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行政单位医疗</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2.72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2.72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271"/>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2100502</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事业单位医疗</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2.90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2.90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413"/>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221</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住房保障支出</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363"/>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22102</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住房改革支出</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325"/>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2210201</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住房公积金</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7644C8">
        <w:trPr>
          <w:trHeight w:val="259"/>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229</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其他支出</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356"/>
        </w:trPr>
        <w:tc>
          <w:tcPr>
            <w:tcW w:w="1951" w:type="dxa"/>
            <w:tcBorders>
              <w:top w:val="single" w:sz="4" w:space="0" w:color="auto"/>
              <w:left w:val="single" w:sz="8" w:space="0" w:color="auto"/>
              <w:bottom w:val="nil"/>
              <w:right w:val="single" w:sz="4" w:space="0" w:color="auto"/>
            </w:tcBorders>
            <w:shd w:val="clear" w:color="000000" w:fill="FFFFFF"/>
            <w:noWrap/>
            <w:vAlign w:val="center"/>
            <w:hideMark/>
          </w:tcPr>
          <w:p w:rsidR="00F22588" w:rsidRPr="004D1AB1" w:rsidRDefault="00F22588" w:rsidP="007644C8">
            <w:r w:rsidRPr="004D1AB1">
              <w:rPr>
                <w:rFonts w:hint="eastAsia"/>
              </w:rPr>
              <w:t>22999</w:t>
            </w:r>
          </w:p>
        </w:tc>
        <w:tc>
          <w:tcPr>
            <w:tcW w:w="3402" w:type="dxa"/>
            <w:gridSpan w:val="2"/>
            <w:tcBorders>
              <w:top w:val="single" w:sz="4" w:space="0" w:color="auto"/>
              <w:left w:val="nil"/>
              <w:bottom w:val="nil"/>
              <w:right w:val="single" w:sz="4" w:space="0" w:color="auto"/>
            </w:tcBorders>
            <w:shd w:val="clear" w:color="000000" w:fill="FFFFFF"/>
            <w:noWrap/>
            <w:vAlign w:val="center"/>
            <w:hideMark/>
          </w:tcPr>
          <w:p w:rsidR="00F22588" w:rsidRPr="004D1AB1" w:rsidRDefault="00F22588" w:rsidP="007644C8">
            <w:r w:rsidRPr="004D1AB1">
              <w:rPr>
                <w:rFonts w:hint="eastAsia"/>
              </w:rPr>
              <w:t>其他支出</w:t>
            </w:r>
          </w:p>
        </w:tc>
        <w:tc>
          <w:tcPr>
            <w:tcW w:w="1559" w:type="dxa"/>
            <w:gridSpan w:val="3"/>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60" w:type="dxa"/>
            <w:tcBorders>
              <w:top w:val="single" w:sz="4" w:space="0" w:color="auto"/>
              <w:left w:val="nil"/>
              <w:bottom w:val="nil"/>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59"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nil"/>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7644C8" w:rsidRPr="004D1AB1" w:rsidTr="00A6198D">
        <w:trPr>
          <w:trHeight w:val="319"/>
        </w:trPr>
        <w:tc>
          <w:tcPr>
            <w:tcW w:w="1951" w:type="dxa"/>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F22588" w:rsidRPr="004D1AB1" w:rsidRDefault="00F22588" w:rsidP="007644C8">
            <w:r w:rsidRPr="004D1AB1">
              <w:rPr>
                <w:rFonts w:hint="eastAsia"/>
              </w:rPr>
              <w:t>2299901</w:t>
            </w:r>
          </w:p>
        </w:tc>
        <w:tc>
          <w:tcPr>
            <w:tcW w:w="3402"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F22588" w:rsidRPr="004D1AB1" w:rsidRDefault="00F22588" w:rsidP="007644C8">
            <w:r w:rsidRPr="004D1AB1">
              <w:rPr>
                <w:rFonts w:hint="eastAsia"/>
              </w:rPr>
              <w:t xml:space="preserve">  </w:t>
            </w:r>
            <w:r w:rsidRPr="004D1AB1">
              <w:rPr>
                <w:rFonts w:hint="eastAsia"/>
              </w:rPr>
              <w:t>其他支出</w:t>
            </w:r>
          </w:p>
        </w:tc>
        <w:tc>
          <w:tcPr>
            <w:tcW w:w="1559" w:type="dxa"/>
            <w:gridSpan w:val="3"/>
            <w:tcBorders>
              <w:top w:val="single" w:sz="4" w:space="0" w:color="auto"/>
              <w:left w:val="nil"/>
              <w:bottom w:val="single" w:sz="8"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F22588" w:rsidRPr="00A6198D" w:rsidRDefault="00F22588" w:rsidP="00A6198D">
            <w:pPr>
              <w:jc w:val="right"/>
              <w:rPr>
                <w:rFonts w:asciiTheme="minorEastAsia" w:hAnsiTheme="minorEastAsia"/>
                <w:sz w:val="22"/>
              </w:rPr>
            </w:pPr>
            <w:r w:rsidRPr="00A6198D">
              <w:rPr>
                <w:rFonts w:asciiTheme="minorEastAsia" w:hAnsiTheme="minorEastAsia" w:hint="eastAsia"/>
                <w:sz w:val="22"/>
              </w:rPr>
              <w:t xml:space="preserve">500.00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rsidR="00F22588" w:rsidRPr="004D1AB1" w:rsidRDefault="00F22588" w:rsidP="007644C8">
            <w:r w:rsidRPr="004D1AB1">
              <w:rPr>
                <w:rFonts w:hint="eastAsia"/>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F22588" w:rsidRPr="004D1AB1" w:rsidRDefault="00F22588" w:rsidP="007644C8">
            <w:r w:rsidRPr="004D1AB1">
              <w:rPr>
                <w:rFonts w:hint="eastAsia"/>
              </w:rPr>
              <w:t xml:space="preserve">　</w:t>
            </w:r>
          </w:p>
        </w:tc>
      </w:tr>
      <w:tr w:rsidR="00F22588" w:rsidRPr="004D1AB1" w:rsidTr="007644C8">
        <w:trPr>
          <w:trHeight w:val="615"/>
        </w:trPr>
        <w:tc>
          <w:tcPr>
            <w:tcW w:w="15417" w:type="dxa"/>
            <w:gridSpan w:val="12"/>
            <w:tcBorders>
              <w:top w:val="single" w:sz="8" w:space="0" w:color="auto"/>
              <w:left w:val="nil"/>
              <w:bottom w:val="nil"/>
              <w:right w:val="nil"/>
            </w:tcBorders>
            <w:shd w:val="clear" w:color="auto" w:fill="auto"/>
            <w:vAlign w:val="center"/>
            <w:hideMark/>
          </w:tcPr>
          <w:p w:rsidR="00F22588" w:rsidRPr="004D1AB1" w:rsidRDefault="00F22588" w:rsidP="007644C8">
            <w:r w:rsidRPr="004D1AB1">
              <w:rPr>
                <w:rFonts w:hint="eastAsia"/>
              </w:rPr>
              <w:t>注：本表反映部门本年度取得的各项收入情况。</w:t>
            </w:r>
          </w:p>
        </w:tc>
      </w:tr>
    </w:tbl>
    <w:tbl>
      <w:tblPr>
        <w:tblW w:w="15498" w:type="dxa"/>
        <w:tblInd w:w="93" w:type="dxa"/>
        <w:tblLook w:val="04A0" w:firstRow="1" w:lastRow="0" w:firstColumn="1" w:lastColumn="0" w:noHBand="0" w:noVBand="1"/>
      </w:tblPr>
      <w:tblGrid>
        <w:gridCol w:w="1222"/>
        <w:gridCol w:w="3046"/>
        <w:gridCol w:w="360"/>
        <w:gridCol w:w="34"/>
        <w:gridCol w:w="315"/>
        <w:gridCol w:w="287"/>
        <w:gridCol w:w="847"/>
        <w:gridCol w:w="992"/>
        <w:gridCol w:w="1559"/>
        <w:gridCol w:w="1276"/>
        <w:gridCol w:w="142"/>
        <w:gridCol w:w="350"/>
        <w:gridCol w:w="217"/>
        <w:gridCol w:w="385"/>
        <w:gridCol w:w="607"/>
        <w:gridCol w:w="142"/>
        <w:gridCol w:w="371"/>
        <w:gridCol w:w="1188"/>
        <w:gridCol w:w="142"/>
        <w:gridCol w:w="462"/>
        <w:gridCol w:w="1239"/>
        <w:gridCol w:w="315"/>
      </w:tblGrid>
      <w:tr w:rsidR="00E00D39" w:rsidRPr="00E00D39" w:rsidTr="00586EDF">
        <w:trPr>
          <w:gridAfter w:val="1"/>
          <w:wAfter w:w="315" w:type="dxa"/>
          <w:trHeight w:val="329"/>
        </w:trPr>
        <w:tc>
          <w:tcPr>
            <w:tcW w:w="15183" w:type="dxa"/>
            <w:gridSpan w:val="21"/>
            <w:tcBorders>
              <w:top w:val="nil"/>
              <w:left w:val="nil"/>
              <w:bottom w:val="nil"/>
              <w:right w:val="nil"/>
            </w:tcBorders>
            <w:shd w:val="clear" w:color="auto" w:fill="auto"/>
            <w:noWrap/>
            <w:vAlign w:val="center"/>
            <w:hideMark/>
          </w:tcPr>
          <w:p w:rsidR="00E00D39" w:rsidRDefault="00E00D39" w:rsidP="00E00D39">
            <w:pPr>
              <w:widowControl/>
              <w:jc w:val="center"/>
              <w:rPr>
                <w:rFonts w:ascii="华文中宋" w:eastAsia="华文中宋" w:hAnsi="华文中宋" w:cs="宋体"/>
                <w:color w:val="000000"/>
                <w:kern w:val="0"/>
                <w:sz w:val="32"/>
                <w:szCs w:val="32"/>
              </w:rPr>
            </w:pPr>
            <w:r w:rsidRPr="00E00D39">
              <w:rPr>
                <w:rFonts w:ascii="华文中宋" w:eastAsia="华文中宋" w:hAnsi="华文中宋" w:cs="宋体" w:hint="eastAsia"/>
                <w:color w:val="000000"/>
                <w:kern w:val="0"/>
                <w:sz w:val="32"/>
                <w:szCs w:val="32"/>
              </w:rPr>
              <w:lastRenderedPageBreak/>
              <w:t>支出决算表</w:t>
            </w:r>
          </w:p>
          <w:p w:rsidR="00E00D39" w:rsidRDefault="00E00D39" w:rsidP="00E00D39">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公开03表</w:t>
            </w:r>
          </w:p>
          <w:p w:rsidR="00E00D39" w:rsidRPr="00E00D39" w:rsidRDefault="00E00D39" w:rsidP="00E00D39">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单位：万元</w:t>
            </w:r>
          </w:p>
        </w:tc>
      </w:tr>
      <w:tr w:rsidR="00E00D39" w:rsidRPr="00E00D39" w:rsidTr="00586EDF">
        <w:trPr>
          <w:trHeight w:val="227"/>
        </w:trPr>
        <w:tc>
          <w:tcPr>
            <w:tcW w:w="7103" w:type="dxa"/>
            <w:gridSpan w:val="8"/>
            <w:tcBorders>
              <w:top w:val="nil"/>
              <w:left w:val="nil"/>
              <w:bottom w:val="nil"/>
              <w:right w:val="nil"/>
            </w:tcBorders>
            <w:shd w:val="clear" w:color="000000" w:fill="FFFFFF"/>
            <w:noWrap/>
            <w:vAlign w:val="center"/>
            <w:hideMark/>
          </w:tcPr>
          <w:p w:rsidR="00E00D39" w:rsidRPr="00E00D39" w:rsidRDefault="00E00D39" w:rsidP="00E00D39">
            <w:pPr>
              <w:widowControl/>
              <w:jc w:val="left"/>
              <w:rPr>
                <w:rFonts w:ascii="宋体" w:eastAsia="宋体" w:hAnsi="宋体" w:cs="宋体"/>
                <w:color w:val="000000"/>
                <w:kern w:val="0"/>
                <w:sz w:val="20"/>
                <w:szCs w:val="20"/>
              </w:rPr>
            </w:pPr>
            <w:r w:rsidRPr="00E00D39">
              <w:rPr>
                <w:rFonts w:ascii="宋体" w:eastAsia="宋体" w:hAnsi="宋体" w:cs="宋体" w:hint="eastAsia"/>
                <w:color w:val="000000"/>
                <w:kern w:val="0"/>
                <w:sz w:val="20"/>
                <w:szCs w:val="20"/>
              </w:rPr>
              <w:t>部门：梅州市人民防空办公室</w:t>
            </w:r>
          </w:p>
        </w:tc>
        <w:tc>
          <w:tcPr>
            <w:tcW w:w="1559" w:type="dxa"/>
            <w:tcBorders>
              <w:top w:val="nil"/>
              <w:left w:val="nil"/>
              <w:bottom w:val="nil"/>
              <w:right w:val="nil"/>
            </w:tcBorders>
            <w:shd w:val="clear" w:color="000000" w:fill="FFFFFF"/>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418" w:type="dxa"/>
            <w:gridSpan w:val="2"/>
            <w:tcBorders>
              <w:top w:val="nil"/>
              <w:left w:val="nil"/>
              <w:bottom w:val="nil"/>
              <w:right w:val="nil"/>
            </w:tcBorders>
            <w:shd w:val="clear" w:color="000000" w:fill="FFFFFF"/>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nil"/>
              <w:right w:val="nil"/>
            </w:tcBorders>
            <w:shd w:val="clear" w:color="000000" w:fill="FFFFFF"/>
            <w:noWrap/>
            <w:vAlign w:val="center"/>
            <w:hideMark/>
          </w:tcPr>
          <w:p w:rsidR="00E00D39" w:rsidRPr="00E00D39" w:rsidRDefault="00E00D39" w:rsidP="00E00D39">
            <w:pPr>
              <w:widowControl/>
              <w:jc w:val="center"/>
              <w:rPr>
                <w:rFonts w:ascii="宋体" w:eastAsia="宋体" w:hAnsi="宋体" w:cs="宋体"/>
                <w:color w:val="000000"/>
                <w:kern w:val="0"/>
                <w:sz w:val="20"/>
                <w:szCs w:val="20"/>
              </w:rPr>
            </w:pPr>
            <w:r w:rsidRPr="00E00D39">
              <w:rPr>
                <w:rFonts w:ascii="宋体" w:eastAsia="宋体" w:hAnsi="宋体" w:cs="宋体" w:hint="eastAsia"/>
                <w:color w:val="000000"/>
                <w:kern w:val="0"/>
                <w:sz w:val="20"/>
                <w:szCs w:val="20"/>
              </w:rPr>
              <w:t xml:space="preserve">　</w:t>
            </w:r>
          </w:p>
        </w:tc>
        <w:tc>
          <w:tcPr>
            <w:tcW w:w="1559" w:type="dxa"/>
            <w:gridSpan w:val="2"/>
            <w:tcBorders>
              <w:top w:val="nil"/>
              <w:left w:val="nil"/>
              <w:bottom w:val="nil"/>
              <w:right w:val="nil"/>
            </w:tcBorders>
            <w:shd w:val="clear" w:color="000000" w:fill="FFFFFF"/>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nil"/>
              <w:right w:val="nil"/>
            </w:tcBorders>
            <w:shd w:val="clear" w:color="000000" w:fill="FFFFFF"/>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315" w:type="dxa"/>
            <w:tcBorders>
              <w:top w:val="nil"/>
              <w:left w:val="nil"/>
              <w:bottom w:val="nil"/>
              <w:right w:val="nil"/>
            </w:tcBorders>
            <w:shd w:val="clear" w:color="000000" w:fill="FFFFFF"/>
            <w:noWrap/>
            <w:vAlign w:val="center"/>
            <w:hideMark/>
          </w:tcPr>
          <w:p w:rsidR="00E00D39" w:rsidRPr="00E00D39" w:rsidRDefault="00E00D39" w:rsidP="00E00D39">
            <w:pPr>
              <w:widowControl/>
              <w:jc w:val="right"/>
              <w:rPr>
                <w:rFonts w:ascii="宋体" w:eastAsia="宋体" w:hAnsi="宋体" w:cs="宋体"/>
                <w:color w:val="000000"/>
                <w:kern w:val="0"/>
                <w:sz w:val="20"/>
                <w:szCs w:val="20"/>
              </w:rPr>
            </w:pPr>
          </w:p>
        </w:tc>
      </w:tr>
      <w:tr w:rsidR="00E00D39" w:rsidRPr="00E00D39" w:rsidTr="00586EDF">
        <w:trPr>
          <w:trHeight w:val="341"/>
        </w:trPr>
        <w:tc>
          <w:tcPr>
            <w:tcW w:w="4628" w:type="dxa"/>
            <w:gridSpan w:val="3"/>
            <w:tcBorders>
              <w:top w:val="single" w:sz="8" w:space="0" w:color="auto"/>
              <w:left w:val="single" w:sz="8" w:space="0" w:color="auto"/>
              <w:bottom w:val="single" w:sz="4" w:space="0" w:color="auto"/>
              <w:right w:val="nil"/>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项    目</w:t>
            </w:r>
          </w:p>
        </w:tc>
        <w:tc>
          <w:tcPr>
            <w:tcW w:w="2475" w:type="dxa"/>
            <w:gridSpan w:val="5"/>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本年支出合计</w:t>
            </w:r>
          </w:p>
        </w:tc>
        <w:tc>
          <w:tcPr>
            <w:tcW w:w="155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基本支出</w:t>
            </w:r>
          </w:p>
        </w:tc>
        <w:tc>
          <w:tcPr>
            <w:tcW w:w="1418"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项目支出</w:t>
            </w:r>
          </w:p>
        </w:tc>
        <w:tc>
          <w:tcPr>
            <w:tcW w:w="1701" w:type="dxa"/>
            <w:gridSpan w:val="5"/>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上缴上级支出</w:t>
            </w:r>
          </w:p>
        </w:tc>
        <w:tc>
          <w:tcPr>
            <w:tcW w:w="155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经营支出</w:t>
            </w:r>
          </w:p>
        </w:tc>
        <w:tc>
          <w:tcPr>
            <w:tcW w:w="1843" w:type="dxa"/>
            <w:gridSpan w:val="3"/>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对附属单位补助支出</w:t>
            </w:r>
          </w:p>
        </w:tc>
        <w:tc>
          <w:tcPr>
            <w:tcW w:w="315" w:type="dxa"/>
            <w:vAlign w:val="center"/>
            <w:hideMark/>
          </w:tcPr>
          <w:p w:rsidR="00E00D39" w:rsidRPr="00E00D39" w:rsidRDefault="00E00D39" w:rsidP="00E00D39">
            <w:pPr>
              <w:widowControl/>
              <w:jc w:val="left"/>
              <w:rPr>
                <w:rFonts w:ascii="Times New Roman" w:eastAsia="Times New Roman" w:hAnsi="Times New Roman" w:cs="Times New Roman"/>
                <w:kern w:val="0"/>
                <w:sz w:val="20"/>
                <w:szCs w:val="20"/>
              </w:rPr>
            </w:pPr>
          </w:p>
        </w:tc>
      </w:tr>
      <w:tr w:rsidR="00E00D39" w:rsidRPr="00E00D39" w:rsidTr="00586EDF">
        <w:trPr>
          <w:trHeight w:val="341"/>
        </w:trPr>
        <w:tc>
          <w:tcPr>
            <w:tcW w:w="1222" w:type="dxa"/>
            <w:vMerge w:val="restart"/>
            <w:tcBorders>
              <w:top w:val="nil"/>
              <w:left w:val="single" w:sz="8" w:space="0" w:color="auto"/>
              <w:bottom w:val="single" w:sz="4" w:space="0" w:color="000000"/>
              <w:right w:val="nil"/>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功能分类科目编码</w:t>
            </w:r>
          </w:p>
        </w:tc>
        <w:tc>
          <w:tcPr>
            <w:tcW w:w="34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科目名称</w:t>
            </w:r>
          </w:p>
        </w:tc>
        <w:tc>
          <w:tcPr>
            <w:tcW w:w="2475" w:type="dxa"/>
            <w:gridSpan w:val="5"/>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418" w:type="dxa"/>
            <w:gridSpan w:val="2"/>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701" w:type="dxa"/>
            <w:gridSpan w:val="5"/>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559" w:type="dxa"/>
            <w:gridSpan w:val="2"/>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843" w:type="dxa"/>
            <w:gridSpan w:val="3"/>
            <w:vMerge/>
            <w:tcBorders>
              <w:top w:val="single" w:sz="8" w:space="0" w:color="auto"/>
              <w:left w:val="single" w:sz="4" w:space="0" w:color="auto"/>
              <w:bottom w:val="single" w:sz="4" w:space="0" w:color="000000"/>
              <w:right w:val="single" w:sz="8"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315" w:type="dxa"/>
            <w:vAlign w:val="center"/>
            <w:hideMark/>
          </w:tcPr>
          <w:p w:rsidR="00E00D39" w:rsidRPr="00E00D39" w:rsidRDefault="00E00D39" w:rsidP="00E00D39">
            <w:pPr>
              <w:widowControl/>
              <w:jc w:val="left"/>
              <w:rPr>
                <w:rFonts w:ascii="Times New Roman" w:eastAsia="Times New Roman" w:hAnsi="Times New Roman" w:cs="Times New Roman"/>
                <w:kern w:val="0"/>
                <w:sz w:val="20"/>
                <w:szCs w:val="20"/>
              </w:rPr>
            </w:pPr>
          </w:p>
        </w:tc>
      </w:tr>
      <w:tr w:rsidR="00E00D39" w:rsidRPr="00E00D39" w:rsidTr="00586EDF">
        <w:trPr>
          <w:gridAfter w:val="1"/>
          <w:wAfter w:w="315" w:type="dxa"/>
          <w:trHeight w:val="341"/>
        </w:trPr>
        <w:tc>
          <w:tcPr>
            <w:tcW w:w="1222" w:type="dxa"/>
            <w:vMerge/>
            <w:tcBorders>
              <w:top w:val="nil"/>
              <w:left w:val="single" w:sz="8" w:space="0" w:color="auto"/>
              <w:bottom w:val="single" w:sz="4" w:space="0" w:color="000000"/>
              <w:right w:val="nil"/>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3406" w:type="dxa"/>
            <w:gridSpan w:val="2"/>
            <w:vMerge/>
            <w:tcBorders>
              <w:top w:val="nil"/>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2475" w:type="dxa"/>
            <w:gridSpan w:val="5"/>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418" w:type="dxa"/>
            <w:gridSpan w:val="2"/>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701" w:type="dxa"/>
            <w:gridSpan w:val="5"/>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559" w:type="dxa"/>
            <w:gridSpan w:val="2"/>
            <w:vMerge/>
            <w:tcBorders>
              <w:top w:val="single" w:sz="8" w:space="0" w:color="auto"/>
              <w:left w:val="single" w:sz="4" w:space="0" w:color="auto"/>
              <w:bottom w:val="single" w:sz="4" w:space="0" w:color="000000"/>
              <w:right w:val="single" w:sz="4"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c>
          <w:tcPr>
            <w:tcW w:w="1843" w:type="dxa"/>
            <w:gridSpan w:val="3"/>
            <w:vMerge/>
            <w:tcBorders>
              <w:top w:val="single" w:sz="8" w:space="0" w:color="auto"/>
              <w:left w:val="single" w:sz="4" w:space="0" w:color="auto"/>
              <w:bottom w:val="single" w:sz="4" w:space="0" w:color="000000"/>
              <w:right w:val="single" w:sz="8" w:space="0" w:color="auto"/>
            </w:tcBorders>
            <w:vAlign w:val="center"/>
            <w:hideMark/>
          </w:tcPr>
          <w:p w:rsidR="00E00D39" w:rsidRPr="00E00D39" w:rsidRDefault="00E00D39" w:rsidP="00E00D39">
            <w:pPr>
              <w:widowControl/>
              <w:jc w:val="left"/>
              <w:rPr>
                <w:rFonts w:ascii="宋体" w:eastAsia="宋体" w:hAnsi="宋体" w:cs="宋体"/>
                <w:kern w:val="0"/>
                <w:sz w:val="24"/>
                <w:szCs w:val="24"/>
              </w:rPr>
            </w:pPr>
          </w:p>
        </w:tc>
      </w:tr>
      <w:tr w:rsidR="00E00D39" w:rsidRPr="00E00D39" w:rsidTr="00586EDF">
        <w:trPr>
          <w:gridAfter w:val="1"/>
          <w:wAfter w:w="315" w:type="dxa"/>
          <w:trHeight w:val="341"/>
        </w:trPr>
        <w:tc>
          <w:tcPr>
            <w:tcW w:w="4628"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栏次</w:t>
            </w:r>
          </w:p>
        </w:tc>
        <w:tc>
          <w:tcPr>
            <w:tcW w:w="2475" w:type="dxa"/>
            <w:gridSpan w:val="5"/>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3</w:t>
            </w:r>
          </w:p>
        </w:tc>
        <w:tc>
          <w:tcPr>
            <w:tcW w:w="1701" w:type="dxa"/>
            <w:gridSpan w:val="5"/>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5</w:t>
            </w:r>
          </w:p>
        </w:tc>
        <w:tc>
          <w:tcPr>
            <w:tcW w:w="1843" w:type="dxa"/>
            <w:gridSpan w:val="3"/>
            <w:tcBorders>
              <w:top w:val="nil"/>
              <w:left w:val="nil"/>
              <w:bottom w:val="single" w:sz="4" w:space="0" w:color="auto"/>
              <w:right w:val="single" w:sz="8" w:space="0" w:color="auto"/>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6</w:t>
            </w:r>
          </w:p>
        </w:tc>
      </w:tr>
      <w:tr w:rsidR="00E00D39" w:rsidRPr="00E00D39" w:rsidTr="00586EDF">
        <w:trPr>
          <w:gridAfter w:val="1"/>
          <w:wAfter w:w="315" w:type="dxa"/>
          <w:trHeight w:val="341"/>
        </w:trPr>
        <w:tc>
          <w:tcPr>
            <w:tcW w:w="4628" w:type="dxa"/>
            <w:gridSpan w:val="3"/>
            <w:tcBorders>
              <w:top w:val="nil"/>
              <w:left w:val="single" w:sz="8" w:space="0" w:color="auto"/>
              <w:bottom w:val="single" w:sz="4" w:space="0" w:color="auto"/>
              <w:right w:val="nil"/>
            </w:tcBorders>
            <w:shd w:val="clear" w:color="000000" w:fill="FFFFFF"/>
            <w:noWrap/>
            <w:vAlign w:val="center"/>
            <w:hideMark/>
          </w:tcPr>
          <w:p w:rsidR="00E00D39" w:rsidRPr="00E00D39" w:rsidRDefault="00E00D39" w:rsidP="00E00D39">
            <w:pPr>
              <w:widowControl/>
              <w:jc w:val="center"/>
              <w:rPr>
                <w:rFonts w:ascii="宋体" w:eastAsia="宋体" w:hAnsi="宋体" w:cs="宋体"/>
                <w:kern w:val="0"/>
                <w:sz w:val="24"/>
                <w:szCs w:val="24"/>
              </w:rPr>
            </w:pPr>
            <w:r w:rsidRPr="00E00D39">
              <w:rPr>
                <w:rFonts w:ascii="宋体" w:eastAsia="宋体" w:hAnsi="宋体" w:cs="宋体" w:hint="eastAsia"/>
                <w:kern w:val="0"/>
                <w:sz w:val="24"/>
                <w:szCs w:val="24"/>
              </w:rPr>
              <w:t>合计</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1022.86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324.61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201</w:t>
            </w:r>
          </w:p>
        </w:tc>
        <w:tc>
          <w:tcPr>
            <w:tcW w:w="3406"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一般公共服务支出</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263.16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263.16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20103</w:t>
            </w:r>
          </w:p>
        </w:tc>
        <w:tc>
          <w:tcPr>
            <w:tcW w:w="3406"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政府办公厅（室）及相关机构事务</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263.16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263.16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2010301</w:t>
            </w:r>
          </w:p>
        </w:tc>
        <w:tc>
          <w:tcPr>
            <w:tcW w:w="3406"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行政运行</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154.07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154.07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2010350</w:t>
            </w:r>
          </w:p>
        </w:tc>
        <w:tc>
          <w:tcPr>
            <w:tcW w:w="3406"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事业运行</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109.09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109.09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208</w:t>
            </w:r>
          </w:p>
        </w:tc>
        <w:tc>
          <w:tcPr>
            <w:tcW w:w="3406" w:type="dxa"/>
            <w:gridSpan w:val="2"/>
            <w:tcBorders>
              <w:top w:val="nil"/>
              <w:left w:val="nil"/>
              <w:bottom w:val="single" w:sz="4"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社会保障和就业支出</w:t>
            </w:r>
          </w:p>
        </w:tc>
        <w:tc>
          <w:tcPr>
            <w:tcW w:w="2475"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39.96 </w:t>
            </w:r>
          </w:p>
        </w:tc>
        <w:tc>
          <w:tcPr>
            <w:tcW w:w="1559" w:type="dxa"/>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39.96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nil"/>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3406" w:type="dxa"/>
            <w:gridSpan w:val="2"/>
            <w:tcBorders>
              <w:top w:val="nil"/>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行政事业单位离退休</w:t>
            </w:r>
          </w:p>
        </w:tc>
        <w:tc>
          <w:tcPr>
            <w:tcW w:w="2475" w:type="dxa"/>
            <w:gridSpan w:val="5"/>
            <w:tcBorders>
              <w:top w:val="nil"/>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39.96 </w:t>
            </w:r>
          </w:p>
        </w:tc>
        <w:tc>
          <w:tcPr>
            <w:tcW w:w="1559" w:type="dxa"/>
            <w:tcBorders>
              <w:top w:val="nil"/>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39.96 </w:t>
            </w:r>
          </w:p>
        </w:tc>
        <w:tc>
          <w:tcPr>
            <w:tcW w:w="1418" w:type="dxa"/>
            <w:gridSpan w:val="2"/>
            <w:tcBorders>
              <w:top w:val="nil"/>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nil"/>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nil"/>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nil"/>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2080501</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归口管理的行政单位离退休</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26.71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26.71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2080502</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事业单位离退休</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13.25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13.25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210</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医疗卫生与计划生育支出</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5.62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5.62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21005</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医疗保障</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5.62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5.62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2100501</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行政单位医疗</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2.72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2.72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2100502</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事业单位医疗</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2.90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2.90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221</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住房保障支出</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22102</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住房改革支出</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2210201</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住房公积金</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15.87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229</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其他支出</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22999</w:t>
            </w:r>
          </w:p>
        </w:tc>
        <w:tc>
          <w:tcPr>
            <w:tcW w:w="3406" w:type="dxa"/>
            <w:gridSpan w:val="2"/>
            <w:tcBorders>
              <w:top w:val="single" w:sz="4" w:space="0" w:color="auto"/>
              <w:left w:val="nil"/>
              <w:bottom w:val="nil"/>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其他支出</w:t>
            </w:r>
          </w:p>
        </w:tc>
        <w:tc>
          <w:tcPr>
            <w:tcW w:w="2475"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559" w:type="dxa"/>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701" w:type="dxa"/>
            <w:gridSpan w:val="5"/>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nil"/>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341"/>
        </w:trPr>
        <w:tc>
          <w:tcPr>
            <w:tcW w:w="122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2299901</w:t>
            </w:r>
          </w:p>
        </w:tc>
        <w:tc>
          <w:tcPr>
            <w:tcW w:w="3406" w:type="dxa"/>
            <w:gridSpan w:val="2"/>
            <w:tcBorders>
              <w:top w:val="single" w:sz="4" w:space="0" w:color="auto"/>
              <w:left w:val="nil"/>
              <w:bottom w:val="single" w:sz="8" w:space="0" w:color="auto"/>
              <w:right w:val="single" w:sz="4" w:space="0" w:color="auto"/>
            </w:tcBorders>
            <w:shd w:val="clear" w:color="000000" w:fill="FFFFFF"/>
            <w:noWrap/>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 xml:space="preserve">  其他支出</w:t>
            </w:r>
          </w:p>
        </w:tc>
        <w:tc>
          <w:tcPr>
            <w:tcW w:w="2475" w:type="dxa"/>
            <w:gridSpan w:val="5"/>
            <w:tcBorders>
              <w:top w:val="single" w:sz="4" w:space="0" w:color="auto"/>
              <w:left w:val="nil"/>
              <w:bottom w:val="single" w:sz="8"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418" w:type="dxa"/>
            <w:gridSpan w:val="2"/>
            <w:tcBorders>
              <w:top w:val="single" w:sz="4" w:space="0" w:color="auto"/>
              <w:left w:val="nil"/>
              <w:bottom w:val="single" w:sz="8"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698.25 </w:t>
            </w:r>
          </w:p>
        </w:tc>
        <w:tc>
          <w:tcPr>
            <w:tcW w:w="1701" w:type="dxa"/>
            <w:gridSpan w:val="5"/>
            <w:tcBorders>
              <w:top w:val="single" w:sz="4" w:space="0" w:color="auto"/>
              <w:left w:val="nil"/>
              <w:bottom w:val="single" w:sz="8"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559" w:type="dxa"/>
            <w:gridSpan w:val="2"/>
            <w:tcBorders>
              <w:top w:val="single" w:sz="4" w:space="0" w:color="auto"/>
              <w:left w:val="nil"/>
              <w:bottom w:val="single" w:sz="8" w:space="0" w:color="auto"/>
              <w:right w:val="single" w:sz="4"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c>
          <w:tcPr>
            <w:tcW w:w="1843" w:type="dxa"/>
            <w:gridSpan w:val="3"/>
            <w:tcBorders>
              <w:top w:val="single" w:sz="4" w:space="0" w:color="auto"/>
              <w:left w:val="nil"/>
              <w:bottom w:val="single" w:sz="8" w:space="0" w:color="auto"/>
              <w:right w:val="single" w:sz="8" w:space="0" w:color="auto"/>
            </w:tcBorders>
            <w:shd w:val="clear" w:color="auto" w:fill="auto"/>
            <w:noWrap/>
            <w:vAlign w:val="center"/>
            <w:hideMark/>
          </w:tcPr>
          <w:p w:rsidR="00E00D39" w:rsidRPr="00E00D39" w:rsidRDefault="00E00D39" w:rsidP="00E00D39">
            <w:pPr>
              <w:widowControl/>
              <w:jc w:val="right"/>
              <w:rPr>
                <w:rFonts w:ascii="宋体" w:eastAsia="宋体" w:hAnsi="宋体" w:cs="宋体"/>
                <w:kern w:val="0"/>
                <w:sz w:val="24"/>
                <w:szCs w:val="24"/>
              </w:rPr>
            </w:pPr>
            <w:r w:rsidRPr="00E00D39">
              <w:rPr>
                <w:rFonts w:ascii="宋体" w:eastAsia="宋体" w:hAnsi="宋体" w:cs="宋体" w:hint="eastAsia"/>
                <w:kern w:val="0"/>
                <w:sz w:val="24"/>
                <w:szCs w:val="24"/>
              </w:rPr>
              <w:t xml:space="preserve">　</w:t>
            </w:r>
          </w:p>
        </w:tc>
      </w:tr>
      <w:tr w:rsidR="00E00D39" w:rsidRPr="00E00D39" w:rsidTr="00586EDF">
        <w:trPr>
          <w:gridAfter w:val="1"/>
          <w:wAfter w:w="315" w:type="dxa"/>
          <w:trHeight w:val="477"/>
        </w:trPr>
        <w:tc>
          <w:tcPr>
            <w:tcW w:w="15183" w:type="dxa"/>
            <w:gridSpan w:val="21"/>
            <w:tcBorders>
              <w:top w:val="single" w:sz="8" w:space="0" w:color="auto"/>
              <w:left w:val="nil"/>
              <w:bottom w:val="nil"/>
              <w:right w:val="nil"/>
            </w:tcBorders>
            <w:shd w:val="clear" w:color="auto" w:fill="auto"/>
            <w:vAlign w:val="center"/>
            <w:hideMark/>
          </w:tcPr>
          <w:p w:rsidR="00E00D39" w:rsidRPr="00E00D39" w:rsidRDefault="00E00D39" w:rsidP="00E00D39">
            <w:pPr>
              <w:widowControl/>
              <w:jc w:val="left"/>
              <w:rPr>
                <w:rFonts w:ascii="宋体" w:eastAsia="宋体" w:hAnsi="宋体" w:cs="宋体"/>
                <w:kern w:val="0"/>
                <w:sz w:val="24"/>
                <w:szCs w:val="24"/>
              </w:rPr>
            </w:pPr>
            <w:r w:rsidRPr="00E00D39">
              <w:rPr>
                <w:rFonts w:ascii="宋体" w:eastAsia="宋体" w:hAnsi="宋体" w:cs="宋体" w:hint="eastAsia"/>
                <w:kern w:val="0"/>
                <w:sz w:val="24"/>
                <w:szCs w:val="24"/>
              </w:rPr>
              <w:t>注：本表反映部门本年度各项支出情况。</w:t>
            </w:r>
          </w:p>
        </w:tc>
      </w:tr>
      <w:tr w:rsidR="00586EDF" w:rsidRPr="00E7248D" w:rsidTr="00586EDF">
        <w:trPr>
          <w:trHeight w:val="360"/>
        </w:trPr>
        <w:tc>
          <w:tcPr>
            <w:tcW w:w="15498" w:type="dxa"/>
            <w:gridSpan w:val="22"/>
            <w:tcBorders>
              <w:top w:val="nil"/>
              <w:left w:val="nil"/>
              <w:bottom w:val="nil"/>
              <w:right w:val="nil"/>
            </w:tcBorders>
            <w:shd w:val="clear" w:color="auto" w:fill="auto"/>
            <w:noWrap/>
            <w:vAlign w:val="center"/>
            <w:hideMark/>
          </w:tcPr>
          <w:p w:rsidR="00586EDF" w:rsidRPr="00E7248D" w:rsidRDefault="00586EDF" w:rsidP="0079768D">
            <w:pPr>
              <w:widowControl/>
              <w:jc w:val="center"/>
              <w:rPr>
                <w:rFonts w:ascii="华文中宋" w:eastAsia="华文中宋" w:hAnsi="华文中宋" w:cs="宋体"/>
                <w:color w:val="000000"/>
                <w:kern w:val="0"/>
                <w:sz w:val="32"/>
                <w:szCs w:val="32"/>
              </w:rPr>
            </w:pPr>
            <w:r w:rsidRPr="00E7248D">
              <w:rPr>
                <w:rFonts w:ascii="华文中宋" w:eastAsia="华文中宋" w:hAnsi="华文中宋" w:cs="宋体" w:hint="eastAsia"/>
                <w:color w:val="000000"/>
                <w:kern w:val="0"/>
                <w:sz w:val="32"/>
                <w:szCs w:val="32"/>
              </w:rPr>
              <w:lastRenderedPageBreak/>
              <w:t>财政拨款收入支出决算总表</w:t>
            </w:r>
          </w:p>
        </w:tc>
      </w:tr>
      <w:tr w:rsidR="00586EDF" w:rsidRPr="00E7248D" w:rsidTr="00586EDF">
        <w:trPr>
          <w:trHeight w:val="360"/>
        </w:trPr>
        <w:tc>
          <w:tcPr>
            <w:tcW w:w="4662" w:type="dxa"/>
            <w:gridSpan w:val="4"/>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602"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847" w:type="dxa"/>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4319" w:type="dxa"/>
            <w:gridSpan w:val="5"/>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602"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20" w:type="dxa"/>
            <w:gridSpan w:val="3"/>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792" w:type="dxa"/>
            <w:gridSpan w:val="3"/>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554"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公开04表</w:t>
            </w:r>
          </w:p>
        </w:tc>
      </w:tr>
      <w:tr w:rsidR="00586EDF" w:rsidRPr="00E7248D" w:rsidTr="00586EDF">
        <w:trPr>
          <w:trHeight w:val="300"/>
        </w:trPr>
        <w:tc>
          <w:tcPr>
            <w:tcW w:w="4662" w:type="dxa"/>
            <w:gridSpan w:val="4"/>
            <w:tcBorders>
              <w:top w:val="nil"/>
              <w:left w:val="nil"/>
              <w:bottom w:val="nil"/>
              <w:right w:val="nil"/>
            </w:tcBorders>
            <w:shd w:val="clear" w:color="000000" w:fill="FFFFFF"/>
            <w:noWrap/>
            <w:vAlign w:val="center"/>
            <w:hideMark/>
          </w:tcPr>
          <w:p w:rsidR="00586EDF" w:rsidRPr="00E7248D" w:rsidRDefault="00586EDF" w:rsidP="0079768D">
            <w:pPr>
              <w:widowControl/>
              <w:jc w:val="lef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部门：梅州市人民防空办公室</w:t>
            </w:r>
          </w:p>
        </w:tc>
        <w:tc>
          <w:tcPr>
            <w:tcW w:w="602"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847" w:type="dxa"/>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4319" w:type="dxa"/>
            <w:gridSpan w:val="5"/>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602"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20" w:type="dxa"/>
            <w:gridSpan w:val="3"/>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792" w:type="dxa"/>
            <w:gridSpan w:val="3"/>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554"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单位：万元</w:t>
            </w:r>
          </w:p>
        </w:tc>
      </w:tr>
      <w:tr w:rsidR="00586EDF" w:rsidRPr="00E7248D" w:rsidTr="00586EDF">
        <w:trPr>
          <w:trHeight w:val="300"/>
        </w:trPr>
        <w:tc>
          <w:tcPr>
            <w:tcW w:w="6111" w:type="dxa"/>
            <w:gridSpan w:val="7"/>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收入</w:t>
            </w:r>
          </w:p>
        </w:tc>
        <w:tc>
          <w:tcPr>
            <w:tcW w:w="9387" w:type="dxa"/>
            <w:gridSpan w:val="15"/>
            <w:tcBorders>
              <w:top w:val="single" w:sz="8" w:space="0" w:color="auto"/>
              <w:left w:val="nil"/>
              <w:bottom w:val="single" w:sz="4" w:space="0" w:color="auto"/>
              <w:right w:val="single" w:sz="8" w:space="0" w:color="000000"/>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支出</w:t>
            </w:r>
          </w:p>
        </w:tc>
      </w:tr>
      <w:tr w:rsidR="00586EDF" w:rsidRPr="00E7248D" w:rsidTr="00586EDF">
        <w:trPr>
          <w:trHeight w:val="465"/>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项    目</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行次</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金额</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项    目</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行次</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合计</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一般公共预算财政拨款</w:t>
            </w:r>
          </w:p>
        </w:tc>
        <w:tc>
          <w:tcPr>
            <w:tcW w:w="2016" w:type="dxa"/>
            <w:gridSpan w:val="3"/>
            <w:tcBorders>
              <w:top w:val="nil"/>
              <w:left w:val="nil"/>
              <w:bottom w:val="single" w:sz="4" w:space="0" w:color="auto"/>
              <w:right w:val="single" w:sz="8" w:space="0" w:color="auto"/>
            </w:tcBorders>
            <w:shd w:val="clear" w:color="000000" w:fill="FFFFFF"/>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政府性基金预算财政拨款</w:t>
            </w:r>
          </w:p>
        </w:tc>
      </w:tr>
      <w:tr w:rsidR="00586EDF" w:rsidRPr="00E7248D" w:rsidTr="00586EDF">
        <w:trPr>
          <w:trHeight w:val="27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栏    次</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1</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栏    次</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2</w:t>
            </w:r>
          </w:p>
        </w:tc>
        <w:tc>
          <w:tcPr>
            <w:tcW w:w="1843" w:type="dxa"/>
            <w:gridSpan w:val="4"/>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3</w:t>
            </w:r>
          </w:p>
        </w:tc>
        <w:tc>
          <w:tcPr>
            <w:tcW w:w="2016" w:type="dxa"/>
            <w:gridSpan w:val="3"/>
            <w:tcBorders>
              <w:top w:val="nil"/>
              <w:left w:val="nil"/>
              <w:bottom w:val="single" w:sz="4" w:space="0" w:color="auto"/>
              <w:right w:val="single" w:sz="8"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4</w:t>
            </w:r>
          </w:p>
        </w:tc>
      </w:tr>
      <w:tr w:rsidR="00586EDF" w:rsidRPr="00E7248D" w:rsidTr="00586EDF">
        <w:trPr>
          <w:trHeight w:val="255"/>
        </w:trPr>
        <w:tc>
          <w:tcPr>
            <w:tcW w:w="4268" w:type="dxa"/>
            <w:gridSpan w:val="2"/>
            <w:tcBorders>
              <w:top w:val="nil"/>
              <w:left w:val="single" w:sz="8" w:space="0" w:color="auto"/>
              <w:bottom w:val="single" w:sz="4" w:space="0" w:color="auto"/>
              <w:right w:val="single" w:sz="4"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一、一般公共预算财政拨款</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824.58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一、一般公共服务支出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18</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263.16</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263.16</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二、政府性基金预算财政拨款</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二、外交支出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19</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285"/>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三、国防支出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20</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四、公共安全支出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21</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五、教育支出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22</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nil"/>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15"/>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六、科学技术支出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23</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七、文化体育与传媒支出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24</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0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八、社会保障和就业支出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25</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39.96</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39.96</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九、医疗卫生与计划生育支出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26</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5.62</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5.62</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45"/>
        </w:trPr>
        <w:tc>
          <w:tcPr>
            <w:tcW w:w="4268"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十、住房保障支出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27</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15.87</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15.87</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45"/>
        </w:trPr>
        <w:tc>
          <w:tcPr>
            <w:tcW w:w="4268" w:type="dxa"/>
            <w:gridSpan w:val="2"/>
            <w:tcBorders>
              <w:top w:val="nil"/>
              <w:left w:val="single" w:sz="8" w:space="0" w:color="auto"/>
              <w:bottom w:val="single" w:sz="4" w:space="0" w:color="auto"/>
              <w:right w:val="single" w:sz="4"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十一、其他支出</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28</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698.25</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698.25</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15"/>
        </w:trPr>
        <w:tc>
          <w:tcPr>
            <w:tcW w:w="4268" w:type="dxa"/>
            <w:gridSpan w:val="2"/>
            <w:tcBorders>
              <w:top w:val="nil"/>
              <w:left w:val="single" w:sz="8" w:space="0" w:color="auto"/>
              <w:bottom w:val="single" w:sz="4" w:space="0" w:color="auto"/>
              <w:right w:val="single" w:sz="4" w:space="0" w:color="auto"/>
            </w:tcBorders>
            <w:shd w:val="clear" w:color="auto" w:fill="auto"/>
            <w:noWrap/>
            <w:vAlign w:val="center"/>
            <w:hideMark/>
          </w:tcPr>
          <w:p w:rsidR="00586EDF" w:rsidRPr="00E7248D" w:rsidRDefault="00586EDF" w:rsidP="0079768D">
            <w:pPr>
              <w:widowControl/>
              <w:jc w:val="center"/>
              <w:rPr>
                <w:rFonts w:ascii="宋体" w:eastAsia="宋体" w:hAnsi="宋体" w:cs="宋体"/>
                <w:b/>
                <w:bCs/>
                <w:kern w:val="0"/>
                <w:sz w:val="22"/>
              </w:rPr>
            </w:pPr>
            <w:r w:rsidRPr="00E7248D">
              <w:rPr>
                <w:rFonts w:ascii="宋体" w:eastAsia="宋体" w:hAnsi="宋体" w:cs="宋体" w:hint="eastAsia"/>
                <w:b/>
                <w:bCs/>
                <w:kern w:val="0"/>
                <w:sz w:val="22"/>
              </w:rPr>
              <w:t>本年收入合计</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824.58 </w:t>
            </w:r>
          </w:p>
        </w:tc>
        <w:tc>
          <w:tcPr>
            <w:tcW w:w="3827" w:type="dxa"/>
            <w:gridSpan w:val="3"/>
            <w:tcBorders>
              <w:top w:val="nil"/>
              <w:left w:val="nil"/>
              <w:bottom w:val="single" w:sz="4" w:space="0" w:color="auto"/>
              <w:right w:val="nil"/>
            </w:tcBorders>
            <w:shd w:val="clear" w:color="auto" w:fill="auto"/>
            <w:noWrap/>
            <w:vAlign w:val="center"/>
            <w:hideMark/>
          </w:tcPr>
          <w:p w:rsidR="00586EDF" w:rsidRPr="00E7248D" w:rsidRDefault="00586EDF" w:rsidP="0079768D">
            <w:pPr>
              <w:widowControl/>
              <w:jc w:val="center"/>
              <w:rPr>
                <w:rFonts w:ascii="宋体" w:eastAsia="宋体" w:hAnsi="宋体" w:cs="宋体"/>
                <w:b/>
                <w:bCs/>
                <w:kern w:val="0"/>
                <w:sz w:val="22"/>
              </w:rPr>
            </w:pPr>
            <w:r w:rsidRPr="00E7248D">
              <w:rPr>
                <w:rFonts w:ascii="宋体" w:eastAsia="宋体" w:hAnsi="宋体" w:cs="宋体" w:hint="eastAsia"/>
                <w:b/>
                <w:bCs/>
                <w:kern w:val="0"/>
                <w:sz w:val="22"/>
              </w:rPr>
              <w:t>本年支出合计</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29</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single" w:sz="4" w:space="0" w:color="auto"/>
              <w:bottom w:val="single" w:sz="4" w:space="0" w:color="auto"/>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b/>
                <w:bCs/>
                <w:kern w:val="0"/>
                <w:sz w:val="22"/>
              </w:rPr>
            </w:pPr>
            <w:r w:rsidRPr="00E7248D">
              <w:rPr>
                <w:rFonts w:ascii="宋体" w:eastAsia="宋体" w:hAnsi="宋体" w:cs="宋体" w:hint="eastAsia"/>
                <w:b/>
                <w:bCs/>
                <w:kern w:val="0"/>
                <w:sz w:val="22"/>
              </w:rPr>
              <w:t xml:space="preserve">　</w:t>
            </w:r>
          </w:p>
        </w:tc>
      </w:tr>
      <w:tr w:rsidR="00586EDF" w:rsidRPr="00E7248D" w:rsidTr="00586EDF">
        <w:trPr>
          <w:trHeight w:val="345"/>
        </w:trPr>
        <w:tc>
          <w:tcPr>
            <w:tcW w:w="4268" w:type="dxa"/>
            <w:gridSpan w:val="2"/>
            <w:tcBorders>
              <w:top w:val="nil"/>
              <w:left w:val="single" w:sz="8" w:space="0" w:color="auto"/>
              <w:bottom w:val="single" w:sz="4" w:space="0" w:color="auto"/>
              <w:right w:val="single" w:sz="4" w:space="0" w:color="auto"/>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年初财政拨款结转和结余</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665.75 </w:t>
            </w:r>
          </w:p>
        </w:tc>
        <w:tc>
          <w:tcPr>
            <w:tcW w:w="3827" w:type="dxa"/>
            <w:gridSpan w:val="3"/>
            <w:tcBorders>
              <w:top w:val="nil"/>
              <w:left w:val="nil"/>
              <w:bottom w:val="single" w:sz="4" w:space="0" w:color="auto"/>
              <w:right w:val="nil"/>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年末结转和结余</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30</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467.47</w:t>
            </w:r>
          </w:p>
        </w:tc>
        <w:tc>
          <w:tcPr>
            <w:tcW w:w="1843"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467.47</w:t>
            </w:r>
          </w:p>
        </w:tc>
        <w:tc>
          <w:tcPr>
            <w:tcW w:w="2016" w:type="dxa"/>
            <w:gridSpan w:val="3"/>
            <w:tcBorders>
              <w:top w:val="nil"/>
              <w:left w:val="nil"/>
              <w:bottom w:val="single" w:sz="4" w:space="0" w:color="auto"/>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nil"/>
              <w:left w:val="single" w:sz="8" w:space="0" w:color="auto"/>
              <w:bottom w:val="single" w:sz="4" w:space="0" w:color="auto"/>
              <w:right w:val="single" w:sz="4" w:space="0" w:color="auto"/>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一般公共预算财政拨款</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665.75 </w:t>
            </w:r>
          </w:p>
        </w:tc>
        <w:tc>
          <w:tcPr>
            <w:tcW w:w="3827" w:type="dxa"/>
            <w:gridSpan w:val="3"/>
            <w:tcBorders>
              <w:top w:val="nil"/>
              <w:left w:val="nil"/>
              <w:bottom w:val="single" w:sz="4" w:space="0" w:color="auto"/>
              <w:right w:val="nil"/>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31</w:t>
            </w:r>
          </w:p>
        </w:tc>
        <w:tc>
          <w:tcPr>
            <w:tcW w:w="992" w:type="dxa"/>
            <w:gridSpan w:val="2"/>
            <w:tcBorders>
              <w:top w:val="nil"/>
              <w:left w:val="nil"/>
              <w:bottom w:val="single" w:sz="4" w:space="0" w:color="auto"/>
              <w:right w:val="nil"/>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nil"/>
              <w:bottom w:val="single" w:sz="4" w:space="0" w:color="auto"/>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00"/>
        </w:trPr>
        <w:tc>
          <w:tcPr>
            <w:tcW w:w="4268" w:type="dxa"/>
            <w:gridSpan w:val="2"/>
            <w:tcBorders>
              <w:top w:val="nil"/>
              <w:left w:val="single" w:sz="8" w:space="0" w:color="auto"/>
              <w:bottom w:val="nil"/>
              <w:right w:val="nil"/>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政府性基金预算财政拨款</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15</w:t>
            </w:r>
          </w:p>
        </w:tc>
        <w:tc>
          <w:tcPr>
            <w:tcW w:w="1134" w:type="dxa"/>
            <w:gridSpan w:val="2"/>
            <w:tcBorders>
              <w:top w:val="nil"/>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nil"/>
              <w:left w:val="nil"/>
              <w:bottom w:val="nil"/>
              <w:right w:val="nil"/>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32</w:t>
            </w:r>
          </w:p>
        </w:tc>
        <w:tc>
          <w:tcPr>
            <w:tcW w:w="992" w:type="dxa"/>
            <w:gridSpan w:val="2"/>
            <w:tcBorders>
              <w:top w:val="nil"/>
              <w:left w:val="nil"/>
              <w:bottom w:val="nil"/>
              <w:right w:val="nil"/>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nil"/>
              <w:left w:val="nil"/>
              <w:bottom w:val="nil"/>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15"/>
        </w:trPr>
        <w:tc>
          <w:tcPr>
            <w:tcW w:w="4268" w:type="dxa"/>
            <w:gridSpan w:val="2"/>
            <w:tcBorders>
              <w:top w:val="single" w:sz="4" w:space="0" w:color="auto"/>
              <w:left w:val="single" w:sz="8" w:space="0" w:color="auto"/>
              <w:bottom w:val="nil"/>
              <w:right w:val="nil"/>
            </w:tcBorders>
            <w:shd w:val="clear" w:color="auto" w:fill="auto"/>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　</w:t>
            </w:r>
          </w:p>
        </w:tc>
        <w:tc>
          <w:tcPr>
            <w:tcW w:w="3827" w:type="dxa"/>
            <w:gridSpan w:val="3"/>
            <w:tcBorders>
              <w:top w:val="single" w:sz="4" w:space="0" w:color="auto"/>
              <w:left w:val="nil"/>
              <w:bottom w:val="nil"/>
              <w:right w:val="nil"/>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33</w:t>
            </w:r>
          </w:p>
        </w:tc>
        <w:tc>
          <w:tcPr>
            <w:tcW w:w="992" w:type="dxa"/>
            <w:gridSpan w:val="2"/>
            <w:tcBorders>
              <w:top w:val="single" w:sz="4" w:space="0" w:color="auto"/>
              <w:left w:val="nil"/>
              <w:bottom w:val="nil"/>
              <w:right w:val="nil"/>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1843"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 xml:space="preserve">　</w:t>
            </w:r>
          </w:p>
        </w:tc>
        <w:tc>
          <w:tcPr>
            <w:tcW w:w="2016" w:type="dxa"/>
            <w:gridSpan w:val="3"/>
            <w:tcBorders>
              <w:top w:val="single" w:sz="4" w:space="0" w:color="auto"/>
              <w:left w:val="nil"/>
              <w:bottom w:val="nil"/>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w:t>
            </w:r>
          </w:p>
        </w:tc>
      </w:tr>
      <w:tr w:rsidR="00586EDF" w:rsidRPr="00E7248D" w:rsidTr="00586EDF">
        <w:trPr>
          <w:trHeight w:val="330"/>
        </w:trPr>
        <w:tc>
          <w:tcPr>
            <w:tcW w:w="4268"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586EDF" w:rsidRPr="00E7248D" w:rsidRDefault="00586EDF" w:rsidP="0079768D">
            <w:pPr>
              <w:widowControl/>
              <w:jc w:val="center"/>
              <w:rPr>
                <w:rFonts w:ascii="宋体" w:eastAsia="宋体" w:hAnsi="宋体" w:cs="宋体"/>
                <w:b/>
                <w:bCs/>
                <w:kern w:val="0"/>
                <w:sz w:val="22"/>
              </w:rPr>
            </w:pPr>
            <w:r w:rsidRPr="00E7248D">
              <w:rPr>
                <w:rFonts w:ascii="宋体" w:eastAsia="宋体" w:hAnsi="宋体" w:cs="宋体" w:hint="eastAsia"/>
                <w:b/>
                <w:bCs/>
                <w:kern w:val="0"/>
                <w:sz w:val="22"/>
              </w:rPr>
              <w:t>合计</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17</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 xml:space="preserve">1490.33 </w:t>
            </w:r>
          </w:p>
        </w:tc>
        <w:tc>
          <w:tcPr>
            <w:tcW w:w="3827" w:type="dxa"/>
            <w:gridSpan w:val="3"/>
            <w:tcBorders>
              <w:top w:val="single" w:sz="4" w:space="0" w:color="auto"/>
              <w:left w:val="nil"/>
              <w:bottom w:val="single" w:sz="8" w:space="0" w:color="auto"/>
              <w:right w:val="nil"/>
            </w:tcBorders>
            <w:shd w:val="clear" w:color="000000" w:fill="FFFFFF"/>
            <w:noWrap/>
            <w:vAlign w:val="center"/>
            <w:hideMark/>
          </w:tcPr>
          <w:p w:rsidR="00586EDF" w:rsidRPr="00E7248D" w:rsidRDefault="00586EDF" w:rsidP="0079768D">
            <w:pPr>
              <w:widowControl/>
              <w:jc w:val="center"/>
              <w:rPr>
                <w:rFonts w:ascii="宋体" w:eastAsia="宋体" w:hAnsi="宋体" w:cs="宋体"/>
                <w:b/>
                <w:bCs/>
                <w:kern w:val="0"/>
                <w:sz w:val="22"/>
              </w:rPr>
            </w:pPr>
            <w:r w:rsidRPr="00E7248D">
              <w:rPr>
                <w:rFonts w:ascii="宋体" w:eastAsia="宋体" w:hAnsi="宋体" w:cs="宋体" w:hint="eastAsia"/>
                <w:b/>
                <w:bCs/>
                <w:kern w:val="0"/>
                <w:sz w:val="22"/>
              </w:rPr>
              <w:t>合计</w:t>
            </w:r>
          </w:p>
        </w:tc>
        <w:tc>
          <w:tcPr>
            <w:tcW w:w="709"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center"/>
              <w:rPr>
                <w:rFonts w:ascii="宋体" w:eastAsia="宋体" w:hAnsi="宋体" w:cs="宋体"/>
                <w:kern w:val="0"/>
                <w:sz w:val="22"/>
              </w:rPr>
            </w:pPr>
            <w:r w:rsidRPr="00E7248D">
              <w:rPr>
                <w:rFonts w:ascii="宋体" w:eastAsia="宋体" w:hAnsi="宋体" w:cs="宋体" w:hint="eastAsia"/>
                <w:kern w:val="0"/>
                <w:sz w:val="22"/>
              </w:rPr>
              <w:t>34</w:t>
            </w:r>
          </w:p>
        </w:tc>
        <w:tc>
          <w:tcPr>
            <w:tcW w:w="992" w:type="dxa"/>
            <w:gridSpan w:val="2"/>
            <w:tcBorders>
              <w:top w:val="single" w:sz="4" w:space="0" w:color="auto"/>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1490.33</w:t>
            </w:r>
          </w:p>
        </w:tc>
        <w:tc>
          <w:tcPr>
            <w:tcW w:w="1843" w:type="dxa"/>
            <w:gridSpan w:val="4"/>
            <w:tcBorders>
              <w:top w:val="nil"/>
              <w:left w:val="single" w:sz="4" w:space="0" w:color="auto"/>
              <w:bottom w:val="single" w:sz="8" w:space="0" w:color="auto"/>
              <w:right w:val="single" w:sz="4" w:space="0" w:color="auto"/>
            </w:tcBorders>
            <w:shd w:val="clear" w:color="000000" w:fill="FFFFFF"/>
            <w:noWrap/>
            <w:vAlign w:val="center"/>
            <w:hideMark/>
          </w:tcPr>
          <w:p w:rsidR="00586EDF" w:rsidRPr="00E7248D" w:rsidRDefault="00586EDF" w:rsidP="0079768D">
            <w:pPr>
              <w:widowControl/>
              <w:jc w:val="right"/>
              <w:rPr>
                <w:rFonts w:ascii="宋体" w:eastAsia="宋体" w:hAnsi="宋体" w:cs="宋体"/>
                <w:kern w:val="0"/>
                <w:sz w:val="22"/>
              </w:rPr>
            </w:pPr>
            <w:r w:rsidRPr="00E7248D">
              <w:rPr>
                <w:rFonts w:ascii="宋体" w:eastAsia="宋体" w:hAnsi="宋体" w:cs="宋体" w:hint="eastAsia"/>
                <w:kern w:val="0"/>
                <w:sz w:val="22"/>
              </w:rPr>
              <w:t>1490.33</w:t>
            </w:r>
          </w:p>
        </w:tc>
        <w:tc>
          <w:tcPr>
            <w:tcW w:w="2016" w:type="dxa"/>
            <w:gridSpan w:val="3"/>
            <w:tcBorders>
              <w:top w:val="single" w:sz="4" w:space="0" w:color="auto"/>
              <w:left w:val="nil"/>
              <w:bottom w:val="single" w:sz="8" w:space="0" w:color="auto"/>
              <w:right w:val="single" w:sz="8" w:space="0" w:color="auto"/>
            </w:tcBorders>
            <w:shd w:val="clear" w:color="auto" w:fill="auto"/>
            <w:noWrap/>
            <w:vAlign w:val="center"/>
            <w:hideMark/>
          </w:tcPr>
          <w:p w:rsidR="00586EDF" w:rsidRPr="00E7248D" w:rsidRDefault="00586EDF" w:rsidP="0079768D">
            <w:pPr>
              <w:widowControl/>
              <w:jc w:val="left"/>
              <w:rPr>
                <w:rFonts w:ascii="宋体" w:eastAsia="宋体" w:hAnsi="宋体" w:cs="宋体"/>
                <w:b/>
                <w:bCs/>
                <w:kern w:val="0"/>
                <w:sz w:val="22"/>
              </w:rPr>
            </w:pPr>
            <w:r w:rsidRPr="00E7248D">
              <w:rPr>
                <w:rFonts w:ascii="宋体" w:eastAsia="宋体" w:hAnsi="宋体" w:cs="宋体" w:hint="eastAsia"/>
                <w:b/>
                <w:bCs/>
                <w:kern w:val="0"/>
                <w:sz w:val="22"/>
              </w:rPr>
              <w:t xml:space="preserve">　</w:t>
            </w:r>
          </w:p>
        </w:tc>
      </w:tr>
      <w:tr w:rsidR="00586EDF" w:rsidRPr="00E7248D" w:rsidTr="00586EDF">
        <w:trPr>
          <w:trHeight w:val="285"/>
        </w:trPr>
        <w:tc>
          <w:tcPr>
            <w:tcW w:w="15498"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注：1.本表反映部门本年度一般公共预算财政拨款和政府性基金预算财政拨款的总收支和年末结转结余情况。</w:t>
            </w:r>
          </w:p>
        </w:tc>
      </w:tr>
      <w:tr w:rsidR="00586EDF" w:rsidRPr="00E7248D" w:rsidTr="00586EDF">
        <w:trPr>
          <w:trHeight w:val="240"/>
        </w:trPr>
        <w:tc>
          <w:tcPr>
            <w:tcW w:w="15498" w:type="dxa"/>
            <w:gridSpan w:val="22"/>
            <w:tcBorders>
              <w:top w:val="nil"/>
              <w:left w:val="single" w:sz="8" w:space="0" w:color="auto"/>
              <w:bottom w:val="single" w:sz="8" w:space="0" w:color="auto"/>
              <w:right w:val="single" w:sz="8" w:space="0" w:color="000000"/>
            </w:tcBorders>
            <w:shd w:val="clear" w:color="auto" w:fill="auto"/>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2.部门在公开财政拨款收入支出决算总表时，“本年支出合计”、“年末结转和结余”要细化到一般公共预算财政拨款和政府性基金预算财政拨款。</w:t>
            </w:r>
          </w:p>
        </w:tc>
      </w:tr>
    </w:tbl>
    <w:p w:rsidR="00586EDF" w:rsidRPr="00E7248D" w:rsidRDefault="00586EDF" w:rsidP="00586EDF"/>
    <w:p w:rsidR="0033636F" w:rsidRPr="00586EDF" w:rsidRDefault="0033636F" w:rsidP="00FB189C">
      <w:pPr>
        <w:autoSpaceDE w:val="0"/>
        <w:autoSpaceDN w:val="0"/>
        <w:adjustRightInd w:val="0"/>
        <w:spacing w:line="520" w:lineRule="exact"/>
        <w:jc w:val="center"/>
        <w:rPr>
          <w:rFonts w:ascii="宋体" w:eastAsia="宋体" w:cs="宋体"/>
          <w:kern w:val="0"/>
          <w:sz w:val="32"/>
          <w:szCs w:val="32"/>
        </w:rPr>
      </w:pPr>
    </w:p>
    <w:p w:rsidR="004D1AB1" w:rsidRPr="00A6198D" w:rsidRDefault="004D1AB1" w:rsidP="00FB189C">
      <w:pPr>
        <w:autoSpaceDE w:val="0"/>
        <w:autoSpaceDN w:val="0"/>
        <w:adjustRightInd w:val="0"/>
        <w:spacing w:line="520" w:lineRule="exact"/>
        <w:jc w:val="center"/>
        <w:rPr>
          <w:rFonts w:ascii="宋体" w:eastAsia="宋体" w:cs="宋体"/>
          <w:kern w:val="0"/>
          <w:sz w:val="32"/>
          <w:szCs w:val="32"/>
        </w:rPr>
      </w:pPr>
    </w:p>
    <w:p w:rsidR="004D1AB1" w:rsidRPr="004D1AB1" w:rsidRDefault="004D1AB1" w:rsidP="00FB189C">
      <w:pPr>
        <w:autoSpaceDE w:val="0"/>
        <w:autoSpaceDN w:val="0"/>
        <w:adjustRightInd w:val="0"/>
        <w:spacing w:line="520" w:lineRule="exact"/>
        <w:jc w:val="center"/>
        <w:rPr>
          <w:rFonts w:ascii="宋体" w:eastAsia="宋体" w:cs="宋体"/>
          <w:kern w:val="0"/>
          <w:sz w:val="32"/>
          <w:szCs w:val="32"/>
        </w:rPr>
      </w:pPr>
    </w:p>
    <w:tbl>
      <w:tblPr>
        <w:tblW w:w="4875" w:type="pct"/>
        <w:tblLook w:val="04A0" w:firstRow="1" w:lastRow="0" w:firstColumn="1" w:lastColumn="0" w:noHBand="0" w:noVBand="1"/>
      </w:tblPr>
      <w:tblGrid>
        <w:gridCol w:w="607"/>
        <w:gridCol w:w="450"/>
        <w:gridCol w:w="3816"/>
        <w:gridCol w:w="3479"/>
        <w:gridCol w:w="3437"/>
        <w:gridCol w:w="3435"/>
      </w:tblGrid>
      <w:tr w:rsidR="00586EDF" w:rsidRPr="00E7248D" w:rsidTr="00586EDF">
        <w:trPr>
          <w:trHeight w:val="402"/>
        </w:trPr>
        <w:tc>
          <w:tcPr>
            <w:tcW w:w="5000" w:type="pct"/>
            <w:gridSpan w:val="6"/>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华文中宋" w:eastAsia="华文中宋" w:hAnsi="华文中宋" w:cs="宋体"/>
                <w:kern w:val="0"/>
                <w:sz w:val="32"/>
                <w:szCs w:val="32"/>
              </w:rPr>
            </w:pPr>
            <w:bookmarkStart w:id="0" w:name="RANGE!A1:F28"/>
            <w:r w:rsidRPr="00E7248D">
              <w:rPr>
                <w:rFonts w:ascii="华文中宋" w:eastAsia="华文中宋" w:hAnsi="华文中宋" w:cs="宋体" w:hint="eastAsia"/>
                <w:kern w:val="0"/>
                <w:sz w:val="32"/>
                <w:szCs w:val="32"/>
              </w:rPr>
              <w:t>一般公共预算财政拨款支出决算表</w:t>
            </w:r>
            <w:bookmarkEnd w:id="0"/>
          </w:p>
        </w:tc>
      </w:tr>
      <w:tr w:rsidR="00586EDF" w:rsidRPr="00E7248D" w:rsidTr="00586EDF">
        <w:trPr>
          <w:trHeight w:val="149"/>
        </w:trPr>
        <w:tc>
          <w:tcPr>
            <w:tcW w:w="198" w:type="pct"/>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47" w:type="pct"/>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246" w:type="pct"/>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46" w:type="pct"/>
            <w:tcBorders>
              <w:top w:val="nil"/>
              <w:left w:val="nil"/>
              <w:bottom w:val="nil"/>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32" w:type="pct"/>
            <w:tcBorders>
              <w:top w:val="nil"/>
              <w:left w:val="nil"/>
              <w:bottom w:val="nil"/>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31" w:type="pct"/>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公开05表</w:t>
            </w:r>
          </w:p>
        </w:tc>
      </w:tr>
      <w:tr w:rsidR="00586EDF" w:rsidRPr="00E7248D" w:rsidTr="00586EDF">
        <w:trPr>
          <w:trHeight w:val="201"/>
        </w:trPr>
        <w:tc>
          <w:tcPr>
            <w:tcW w:w="1591" w:type="pct"/>
            <w:gridSpan w:val="3"/>
            <w:tcBorders>
              <w:top w:val="nil"/>
              <w:left w:val="nil"/>
              <w:bottom w:val="nil"/>
              <w:right w:val="nil"/>
            </w:tcBorders>
            <w:shd w:val="clear" w:color="000000" w:fill="FFFFFF"/>
            <w:noWrap/>
            <w:vAlign w:val="center"/>
            <w:hideMark/>
          </w:tcPr>
          <w:p w:rsidR="00586EDF" w:rsidRPr="00E7248D" w:rsidRDefault="00586EDF" w:rsidP="0079768D">
            <w:pPr>
              <w:widowControl/>
              <w:jc w:val="lef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部门：梅州市人民防空办公室</w:t>
            </w:r>
          </w:p>
        </w:tc>
        <w:tc>
          <w:tcPr>
            <w:tcW w:w="1146" w:type="pct"/>
            <w:tcBorders>
              <w:top w:val="nil"/>
              <w:left w:val="nil"/>
              <w:bottom w:val="single" w:sz="8" w:space="0" w:color="auto"/>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32" w:type="pct"/>
            <w:tcBorders>
              <w:top w:val="nil"/>
              <w:left w:val="nil"/>
              <w:bottom w:val="single" w:sz="8" w:space="0" w:color="auto"/>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31" w:type="pct"/>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单位：万元</w:t>
            </w:r>
          </w:p>
        </w:tc>
      </w:tr>
      <w:tr w:rsidR="00586EDF" w:rsidRPr="00E7248D" w:rsidTr="00586EDF">
        <w:trPr>
          <w:trHeight w:val="271"/>
        </w:trPr>
        <w:tc>
          <w:tcPr>
            <w:tcW w:w="1591"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 xml:space="preserve">项 </w:t>
            </w:r>
            <w:r w:rsidRPr="00E7248D">
              <w:rPr>
                <w:rFonts w:ascii="宋体" w:eastAsia="宋体" w:hAnsi="宋体" w:cs="宋体" w:hint="eastAsia"/>
                <w:color w:val="000000"/>
                <w:kern w:val="0"/>
                <w:sz w:val="22"/>
              </w:rPr>
              <w:t xml:space="preserve">   </w:t>
            </w:r>
            <w:r w:rsidRPr="00E7248D">
              <w:rPr>
                <w:rFonts w:ascii="宋体" w:eastAsia="宋体" w:hAnsi="宋体" w:cs="宋体" w:hint="eastAsia"/>
                <w:kern w:val="0"/>
                <w:sz w:val="24"/>
                <w:szCs w:val="24"/>
              </w:rPr>
              <w:t>目</w:t>
            </w:r>
          </w:p>
        </w:tc>
        <w:tc>
          <w:tcPr>
            <w:tcW w:w="1146" w:type="pct"/>
            <w:vMerge w:val="restart"/>
            <w:tcBorders>
              <w:top w:val="nil"/>
              <w:left w:val="single" w:sz="4" w:space="0" w:color="auto"/>
              <w:bottom w:val="single" w:sz="4" w:space="0" w:color="000000"/>
              <w:right w:val="nil"/>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本年支出合计</w:t>
            </w:r>
          </w:p>
        </w:tc>
        <w:tc>
          <w:tcPr>
            <w:tcW w:w="1132" w:type="pct"/>
            <w:vMerge w:val="restart"/>
            <w:tcBorders>
              <w:top w:val="nil"/>
              <w:left w:val="single" w:sz="4" w:space="0" w:color="auto"/>
              <w:bottom w:val="single" w:sz="4" w:space="0" w:color="000000"/>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 xml:space="preserve">基本支出  </w:t>
            </w:r>
          </w:p>
        </w:tc>
        <w:tc>
          <w:tcPr>
            <w:tcW w:w="1131"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项目支出</w:t>
            </w:r>
          </w:p>
        </w:tc>
      </w:tr>
      <w:tr w:rsidR="00586EDF" w:rsidRPr="00E7248D" w:rsidTr="00586EDF">
        <w:trPr>
          <w:trHeight w:val="331"/>
        </w:trPr>
        <w:tc>
          <w:tcPr>
            <w:tcW w:w="345" w:type="pct"/>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功能分类科目编码</w:t>
            </w:r>
          </w:p>
        </w:tc>
        <w:tc>
          <w:tcPr>
            <w:tcW w:w="1246" w:type="pct"/>
            <w:vMerge w:val="restart"/>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科目名称</w:t>
            </w:r>
          </w:p>
        </w:tc>
        <w:tc>
          <w:tcPr>
            <w:tcW w:w="1146"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2"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1"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586EDF" w:rsidRPr="00E7248D" w:rsidTr="00586EDF">
        <w:trPr>
          <w:trHeight w:val="312"/>
        </w:trPr>
        <w:tc>
          <w:tcPr>
            <w:tcW w:w="345" w:type="pct"/>
            <w:gridSpan w:val="2"/>
            <w:vMerge/>
            <w:tcBorders>
              <w:top w:val="single" w:sz="4" w:space="0" w:color="auto"/>
              <w:left w:val="single" w:sz="8"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246" w:type="pct"/>
            <w:vMerge/>
            <w:tcBorders>
              <w:top w:val="nil"/>
              <w:left w:val="single" w:sz="4"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46"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2"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1"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586EDF" w:rsidRPr="00E7248D" w:rsidTr="00586EDF">
        <w:trPr>
          <w:trHeight w:val="312"/>
        </w:trPr>
        <w:tc>
          <w:tcPr>
            <w:tcW w:w="345" w:type="pct"/>
            <w:gridSpan w:val="2"/>
            <w:vMerge/>
            <w:tcBorders>
              <w:top w:val="single" w:sz="4" w:space="0" w:color="auto"/>
              <w:left w:val="single" w:sz="8"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246" w:type="pct"/>
            <w:vMerge/>
            <w:tcBorders>
              <w:top w:val="nil"/>
              <w:left w:val="single" w:sz="4"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46"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2"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31"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586EDF" w:rsidRPr="00E7248D" w:rsidTr="00586EDF">
        <w:trPr>
          <w:trHeight w:val="302"/>
        </w:trPr>
        <w:tc>
          <w:tcPr>
            <w:tcW w:w="159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栏次</w:t>
            </w:r>
          </w:p>
        </w:tc>
        <w:tc>
          <w:tcPr>
            <w:tcW w:w="1146"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1</w:t>
            </w:r>
          </w:p>
        </w:tc>
        <w:tc>
          <w:tcPr>
            <w:tcW w:w="1132"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2</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3</w:t>
            </w:r>
          </w:p>
        </w:tc>
      </w:tr>
      <w:tr w:rsidR="00586EDF" w:rsidRPr="00E7248D" w:rsidTr="00586EDF">
        <w:trPr>
          <w:trHeight w:val="302"/>
        </w:trPr>
        <w:tc>
          <w:tcPr>
            <w:tcW w:w="159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合计</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1022.86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324.61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698.25</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201</w:t>
            </w:r>
          </w:p>
        </w:tc>
        <w:tc>
          <w:tcPr>
            <w:tcW w:w="1246" w:type="pct"/>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一般公共服务支出</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263.16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263.16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20103</w:t>
            </w:r>
          </w:p>
        </w:tc>
        <w:tc>
          <w:tcPr>
            <w:tcW w:w="1246" w:type="pct"/>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政府办公厅（室）及相关机构事务</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263.16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263.16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2010301</w:t>
            </w:r>
          </w:p>
        </w:tc>
        <w:tc>
          <w:tcPr>
            <w:tcW w:w="1246" w:type="pct"/>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行政运行</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154.07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154.07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2010350</w:t>
            </w:r>
          </w:p>
        </w:tc>
        <w:tc>
          <w:tcPr>
            <w:tcW w:w="1246" w:type="pct"/>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事业运行</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109.09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109.09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208</w:t>
            </w:r>
          </w:p>
        </w:tc>
        <w:tc>
          <w:tcPr>
            <w:tcW w:w="1246" w:type="pct"/>
            <w:tcBorders>
              <w:top w:val="nil"/>
              <w:left w:val="nil"/>
              <w:bottom w:val="single" w:sz="4"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社会保障和就业支出</w:t>
            </w:r>
          </w:p>
        </w:tc>
        <w:tc>
          <w:tcPr>
            <w:tcW w:w="1146"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39.96 </w:t>
            </w:r>
          </w:p>
        </w:tc>
        <w:tc>
          <w:tcPr>
            <w:tcW w:w="1132" w:type="pct"/>
            <w:tcBorders>
              <w:top w:val="nil"/>
              <w:left w:val="nil"/>
              <w:bottom w:val="single" w:sz="4"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39.96 </w:t>
            </w:r>
          </w:p>
        </w:tc>
        <w:tc>
          <w:tcPr>
            <w:tcW w:w="1131"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246" w:type="pct"/>
            <w:tcBorders>
              <w:top w:val="nil"/>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行政事业单位离退休</w:t>
            </w:r>
          </w:p>
        </w:tc>
        <w:tc>
          <w:tcPr>
            <w:tcW w:w="1146" w:type="pct"/>
            <w:tcBorders>
              <w:top w:val="nil"/>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39.96 </w:t>
            </w:r>
          </w:p>
        </w:tc>
        <w:tc>
          <w:tcPr>
            <w:tcW w:w="1132" w:type="pct"/>
            <w:tcBorders>
              <w:top w:val="nil"/>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39.96 </w:t>
            </w:r>
          </w:p>
        </w:tc>
        <w:tc>
          <w:tcPr>
            <w:tcW w:w="1131" w:type="pct"/>
            <w:tcBorders>
              <w:top w:val="nil"/>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2080501</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归口管理的行政单位离退休</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26.71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26.71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2080502</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事业单位离退休</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13.25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13.25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210</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医疗卫生与计划生育支出</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5.62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5.62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21005</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医疗保障</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5.62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5.62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2100501</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行政单位医疗</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2.72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2.72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2100502</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事业单位医疗</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2.90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2.90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221</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住房保障支出</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15.87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15.87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22102</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住房改革支出</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15.87 </w:t>
            </w:r>
          </w:p>
        </w:tc>
        <w:tc>
          <w:tcPr>
            <w:tcW w:w="1132"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15.87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2210201</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住房公积金</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15.87 </w:t>
            </w:r>
          </w:p>
        </w:tc>
        <w:tc>
          <w:tcPr>
            <w:tcW w:w="1132"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15.87</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229</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其他支出</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698.25 </w:t>
            </w:r>
          </w:p>
        </w:tc>
        <w:tc>
          <w:tcPr>
            <w:tcW w:w="1132"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698.25</w:t>
            </w:r>
          </w:p>
        </w:tc>
      </w:tr>
      <w:tr w:rsidR="00586EDF" w:rsidRPr="00E7248D" w:rsidTr="00586EDF">
        <w:trPr>
          <w:trHeight w:val="302"/>
        </w:trPr>
        <w:tc>
          <w:tcPr>
            <w:tcW w:w="345" w:type="pct"/>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22999</w:t>
            </w:r>
          </w:p>
        </w:tc>
        <w:tc>
          <w:tcPr>
            <w:tcW w:w="1246" w:type="pct"/>
            <w:tcBorders>
              <w:top w:val="single" w:sz="4" w:space="0" w:color="auto"/>
              <w:left w:val="nil"/>
              <w:bottom w:val="nil"/>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其他支出</w:t>
            </w:r>
          </w:p>
        </w:tc>
        <w:tc>
          <w:tcPr>
            <w:tcW w:w="1146" w:type="pct"/>
            <w:tcBorders>
              <w:top w:val="single" w:sz="4" w:space="0" w:color="auto"/>
              <w:left w:val="nil"/>
              <w:bottom w:val="nil"/>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698.25 </w:t>
            </w:r>
          </w:p>
        </w:tc>
        <w:tc>
          <w:tcPr>
            <w:tcW w:w="1132"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31"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698.25</w:t>
            </w:r>
          </w:p>
        </w:tc>
      </w:tr>
      <w:tr w:rsidR="00586EDF" w:rsidRPr="00E7248D" w:rsidTr="00586EDF">
        <w:trPr>
          <w:trHeight w:val="302"/>
        </w:trPr>
        <w:tc>
          <w:tcPr>
            <w:tcW w:w="345" w:type="pct"/>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2299901</w:t>
            </w:r>
          </w:p>
        </w:tc>
        <w:tc>
          <w:tcPr>
            <w:tcW w:w="1246" w:type="pct"/>
            <w:tcBorders>
              <w:top w:val="single" w:sz="4" w:space="0" w:color="auto"/>
              <w:left w:val="nil"/>
              <w:bottom w:val="single" w:sz="8" w:space="0" w:color="auto"/>
              <w:right w:val="single" w:sz="4" w:space="0" w:color="auto"/>
            </w:tcBorders>
            <w:shd w:val="clear" w:color="000000" w:fill="FFFFFF"/>
            <w:noWrap/>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其他支出</w:t>
            </w:r>
          </w:p>
        </w:tc>
        <w:tc>
          <w:tcPr>
            <w:tcW w:w="1146" w:type="pct"/>
            <w:tcBorders>
              <w:top w:val="single" w:sz="4" w:space="0" w:color="auto"/>
              <w:left w:val="nil"/>
              <w:bottom w:val="single" w:sz="8" w:space="0" w:color="auto"/>
              <w:right w:val="single" w:sz="4" w:space="0" w:color="auto"/>
            </w:tcBorders>
            <w:shd w:val="clear" w:color="auto" w:fill="auto"/>
            <w:noWrap/>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 xml:space="preserve">698.25 </w:t>
            </w:r>
          </w:p>
        </w:tc>
        <w:tc>
          <w:tcPr>
            <w:tcW w:w="1132" w:type="pct"/>
            <w:tcBorders>
              <w:top w:val="single" w:sz="4" w:space="0" w:color="auto"/>
              <w:left w:val="nil"/>
              <w:bottom w:val="single" w:sz="8"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31" w:type="pct"/>
            <w:tcBorders>
              <w:top w:val="single" w:sz="4" w:space="0" w:color="auto"/>
              <w:left w:val="nil"/>
              <w:bottom w:val="single" w:sz="8" w:space="0" w:color="auto"/>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698.25</w:t>
            </w:r>
          </w:p>
        </w:tc>
      </w:tr>
      <w:tr w:rsidR="00586EDF" w:rsidRPr="00E7248D" w:rsidTr="00586EDF">
        <w:trPr>
          <w:trHeight w:val="432"/>
        </w:trPr>
        <w:tc>
          <w:tcPr>
            <w:tcW w:w="5000" w:type="pct"/>
            <w:gridSpan w:val="6"/>
            <w:tcBorders>
              <w:top w:val="single" w:sz="8" w:space="0" w:color="auto"/>
              <w:left w:val="nil"/>
              <w:bottom w:val="nil"/>
              <w:right w:val="nil"/>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注：本表反映部门本年度一般公共预算财政拨款实际支出情况。</w:t>
            </w:r>
          </w:p>
        </w:tc>
      </w:tr>
    </w:tbl>
    <w:p w:rsidR="0033636F" w:rsidRDefault="0033636F" w:rsidP="00FB189C">
      <w:pPr>
        <w:autoSpaceDE w:val="0"/>
        <w:autoSpaceDN w:val="0"/>
        <w:adjustRightInd w:val="0"/>
        <w:spacing w:line="520" w:lineRule="exact"/>
        <w:jc w:val="center"/>
        <w:rPr>
          <w:rFonts w:ascii="宋体" w:eastAsia="宋体" w:cs="宋体"/>
          <w:kern w:val="0"/>
          <w:sz w:val="32"/>
          <w:szCs w:val="32"/>
        </w:rPr>
      </w:pPr>
    </w:p>
    <w:tbl>
      <w:tblPr>
        <w:tblW w:w="4857" w:type="pct"/>
        <w:tblInd w:w="108" w:type="dxa"/>
        <w:tblLook w:val="04A0" w:firstRow="1" w:lastRow="0" w:firstColumn="1" w:lastColumn="0" w:noHBand="0" w:noVBand="1"/>
      </w:tblPr>
      <w:tblGrid>
        <w:gridCol w:w="1102"/>
        <w:gridCol w:w="316"/>
        <w:gridCol w:w="3403"/>
        <w:gridCol w:w="3270"/>
        <w:gridCol w:w="3582"/>
        <w:gridCol w:w="3494"/>
      </w:tblGrid>
      <w:tr w:rsidR="00586EDF" w:rsidRPr="00E7248D" w:rsidTr="006B2C91">
        <w:trPr>
          <w:trHeight w:val="468"/>
        </w:trPr>
        <w:tc>
          <w:tcPr>
            <w:tcW w:w="5000" w:type="pct"/>
            <w:gridSpan w:val="6"/>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华文中宋" w:eastAsia="华文中宋" w:hAnsi="华文中宋" w:cs="宋体"/>
                <w:kern w:val="0"/>
                <w:sz w:val="32"/>
                <w:szCs w:val="32"/>
              </w:rPr>
            </w:pPr>
            <w:r w:rsidRPr="00E7248D">
              <w:rPr>
                <w:rFonts w:ascii="华文中宋" w:eastAsia="华文中宋" w:hAnsi="华文中宋" w:cs="宋体" w:hint="eastAsia"/>
                <w:kern w:val="0"/>
                <w:sz w:val="32"/>
                <w:szCs w:val="32"/>
              </w:rPr>
              <w:t>一般公共预算财政拨款基本支出决算表</w:t>
            </w:r>
          </w:p>
        </w:tc>
      </w:tr>
      <w:tr w:rsidR="00586EDF" w:rsidRPr="00E7248D" w:rsidTr="006B2C91">
        <w:trPr>
          <w:trHeight w:val="173"/>
        </w:trPr>
        <w:tc>
          <w:tcPr>
            <w:tcW w:w="363" w:type="pct"/>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226" w:type="pct"/>
            <w:gridSpan w:val="2"/>
            <w:tcBorders>
              <w:top w:val="nil"/>
              <w:left w:val="nil"/>
              <w:bottom w:val="nil"/>
              <w:right w:val="nil"/>
            </w:tcBorders>
            <w:shd w:val="clear" w:color="000000" w:fill="FFFFFF"/>
            <w:vAlign w:val="center"/>
            <w:hideMark/>
          </w:tcPr>
          <w:p w:rsidR="00586EDF" w:rsidRPr="00E7248D" w:rsidRDefault="00586EDF" w:rsidP="0079768D">
            <w:pPr>
              <w:widowControl/>
              <w:jc w:val="center"/>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078" w:type="pct"/>
            <w:tcBorders>
              <w:top w:val="nil"/>
              <w:left w:val="nil"/>
              <w:bottom w:val="nil"/>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81" w:type="pct"/>
            <w:tcBorders>
              <w:top w:val="nil"/>
              <w:left w:val="nil"/>
              <w:bottom w:val="nil"/>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52" w:type="pct"/>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公开06表</w:t>
            </w:r>
          </w:p>
        </w:tc>
      </w:tr>
      <w:tr w:rsidR="00586EDF" w:rsidRPr="00E7248D" w:rsidTr="006B2C91">
        <w:trPr>
          <w:trHeight w:val="234"/>
        </w:trPr>
        <w:tc>
          <w:tcPr>
            <w:tcW w:w="1589" w:type="pct"/>
            <w:gridSpan w:val="3"/>
            <w:tcBorders>
              <w:top w:val="nil"/>
              <w:left w:val="nil"/>
              <w:bottom w:val="single" w:sz="8" w:space="0" w:color="auto"/>
              <w:right w:val="nil"/>
            </w:tcBorders>
            <w:shd w:val="clear" w:color="000000" w:fill="FFFFFF"/>
            <w:vAlign w:val="center"/>
            <w:hideMark/>
          </w:tcPr>
          <w:p w:rsidR="00586EDF" w:rsidRPr="00E7248D" w:rsidRDefault="00586EDF" w:rsidP="0079768D">
            <w:pPr>
              <w:widowControl/>
              <w:jc w:val="lef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部门：梅州市人民防空办公室</w:t>
            </w:r>
          </w:p>
        </w:tc>
        <w:tc>
          <w:tcPr>
            <w:tcW w:w="1078" w:type="pct"/>
            <w:tcBorders>
              <w:top w:val="nil"/>
              <w:left w:val="nil"/>
              <w:bottom w:val="single" w:sz="8" w:space="0" w:color="auto"/>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81" w:type="pct"/>
            <w:tcBorders>
              <w:top w:val="nil"/>
              <w:left w:val="nil"/>
              <w:bottom w:val="single" w:sz="8" w:space="0" w:color="auto"/>
              <w:right w:val="nil"/>
            </w:tcBorders>
            <w:shd w:val="clear" w:color="000000" w:fill="FFFFFF"/>
            <w:vAlign w:val="center"/>
            <w:hideMark/>
          </w:tcPr>
          <w:p w:rsidR="00586EDF" w:rsidRPr="00E7248D" w:rsidRDefault="00586EDF" w:rsidP="0079768D">
            <w:pPr>
              <w:widowControl/>
              <w:jc w:val="left"/>
              <w:rPr>
                <w:rFonts w:ascii="宋体" w:eastAsia="宋体" w:hAnsi="宋体" w:cs="宋体"/>
                <w:kern w:val="0"/>
                <w:sz w:val="20"/>
                <w:szCs w:val="20"/>
              </w:rPr>
            </w:pPr>
            <w:r w:rsidRPr="00E7248D">
              <w:rPr>
                <w:rFonts w:ascii="宋体" w:eastAsia="宋体" w:hAnsi="宋体" w:cs="宋体" w:hint="eastAsia"/>
                <w:kern w:val="0"/>
                <w:sz w:val="20"/>
                <w:szCs w:val="20"/>
              </w:rPr>
              <w:t xml:space="preserve">　</w:t>
            </w:r>
          </w:p>
        </w:tc>
        <w:tc>
          <w:tcPr>
            <w:tcW w:w="1152" w:type="pct"/>
            <w:tcBorders>
              <w:top w:val="nil"/>
              <w:left w:val="nil"/>
              <w:bottom w:val="nil"/>
              <w:right w:val="nil"/>
            </w:tcBorders>
            <w:shd w:val="clear" w:color="000000" w:fill="FFFFFF"/>
            <w:noWrap/>
            <w:vAlign w:val="center"/>
            <w:hideMark/>
          </w:tcPr>
          <w:p w:rsidR="00586EDF" w:rsidRPr="00E7248D" w:rsidRDefault="00586EDF" w:rsidP="0079768D">
            <w:pPr>
              <w:widowControl/>
              <w:jc w:val="right"/>
              <w:rPr>
                <w:rFonts w:ascii="宋体" w:eastAsia="宋体" w:hAnsi="宋体" w:cs="宋体"/>
                <w:color w:val="000000"/>
                <w:kern w:val="0"/>
                <w:sz w:val="20"/>
                <w:szCs w:val="20"/>
              </w:rPr>
            </w:pPr>
            <w:r w:rsidRPr="00E7248D">
              <w:rPr>
                <w:rFonts w:ascii="宋体" w:eastAsia="宋体" w:hAnsi="宋体" w:cs="宋体" w:hint="eastAsia"/>
                <w:color w:val="000000"/>
                <w:kern w:val="0"/>
                <w:sz w:val="20"/>
                <w:szCs w:val="20"/>
              </w:rPr>
              <w:t>单位：万元</w:t>
            </w:r>
          </w:p>
        </w:tc>
      </w:tr>
      <w:tr w:rsidR="00586EDF" w:rsidRPr="00E7248D" w:rsidTr="006B2C91">
        <w:trPr>
          <w:trHeight w:val="316"/>
        </w:trPr>
        <w:tc>
          <w:tcPr>
            <w:tcW w:w="1589"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 xml:space="preserve">项 </w:t>
            </w:r>
            <w:r w:rsidRPr="00E7248D">
              <w:rPr>
                <w:rFonts w:ascii="宋体" w:eastAsia="宋体" w:hAnsi="宋体" w:cs="宋体" w:hint="eastAsia"/>
                <w:color w:val="000000"/>
                <w:kern w:val="0"/>
                <w:sz w:val="22"/>
              </w:rPr>
              <w:t xml:space="preserve">   </w:t>
            </w:r>
            <w:r w:rsidRPr="00E7248D">
              <w:rPr>
                <w:rFonts w:ascii="宋体" w:eastAsia="宋体" w:hAnsi="宋体" w:cs="宋体" w:hint="eastAsia"/>
                <w:kern w:val="0"/>
                <w:sz w:val="24"/>
                <w:szCs w:val="24"/>
              </w:rPr>
              <w:t>目</w:t>
            </w:r>
          </w:p>
        </w:tc>
        <w:tc>
          <w:tcPr>
            <w:tcW w:w="1078" w:type="pct"/>
            <w:vMerge w:val="restart"/>
            <w:tcBorders>
              <w:top w:val="nil"/>
              <w:left w:val="single" w:sz="4" w:space="0" w:color="auto"/>
              <w:bottom w:val="single" w:sz="4" w:space="0" w:color="000000"/>
              <w:right w:val="nil"/>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本年支出合计</w:t>
            </w:r>
          </w:p>
        </w:tc>
        <w:tc>
          <w:tcPr>
            <w:tcW w:w="1181" w:type="pct"/>
            <w:vMerge w:val="restart"/>
            <w:tcBorders>
              <w:top w:val="nil"/>
              <w:left w:val="single" w:sz="4" w:space="0" w:color="auto"/>
              <w:bottom w:val="single" w:sz="4" w:space="0" w:color="000000"/>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人员经费</w:t>
            </w:r>
          </w:p>
        </w:tc>
        <w:tc>
          <w:tcPr>
            <w:tcW w:w="1152"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公用经费</w:t>
            </w:r>
          </w:p>
        </w:tc>
      </w:tr>
      <w:tr w:rsidR="006B2C91" w:rsidRPr="00E7248D" w:rsidTr="006B2C91">
        <w:trPr>
          <w:trHeight w:val="386"/>
        </w:trPr>
        <w:tc>
          <w:tcPr>
            <w:tcW w:w="467" w:type="pct"/>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经济分类科目编码</w:t>
            </w:r>
          </w:p>
        </w:tc>
        <w:tc>
          <w:tcPr>
            <w:tcW w:w="1121" w:type="pct"/>
            <w:vMerge w:val="restart"/>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科目名称</w:t>
            </w:r>
          </w:p>
        </w:tc>
        <w:tc>
          <w:tcPr>
            <w:tcW w:w="1078"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81"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52"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6B2C91" w:rsidRPr="00E7248D" w:rsidTr="006B2C91">
        <w:trPr>
          <w:trHeight w:val="312"/>
        </w:trPr>
        <w:tc>
          <w:tcPr>
            <w:tcW w:w="467" w:type="pct"/>
            <w:gridSpan w:val="2"/>
            <w:vMerge/>
            <w:tcBorders>
              <w:top w:val="nil"/>
              <w:left w:val="single" w:sz="8"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21" w:type="pct"/>
            <w:vMerge/>
            <w:tcBorders>
              <w:top w:val="nil"/>
              <w:left w:val="single" w:sz="4"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078"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81"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52"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6B2C91" w:rsidRPr="00E7248D" w:rsidTr="006B2C91">
        <w:trPr>
          <w:trHeight w:val="312"/>
        </w:trPr>
        <w:tc>
          <w:tcPr>
            <w:tcW w:w="467" w:type="pct"/>
            <w:gridSpan w:val="2"/>
            <w:vMerge/>
            <w:tcBorders>
              <w:top w:val="nil"/>
              <w:left w:val="single" w:sz="8"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21" w:type="pct"/>
            <w:vMerge/>
            <w:tcBorders>
              <w:top w:val="nil"/>
              <w:left w:val="single" w:sz="4" w:space="0" w:color="auto"/>
              <w:bottom w:val="single" w:sz="4" w:space="0" w:color="auto"/>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078" w:type="pct"/>
            <w:vMerge/>
            <w:tcBorders>
              <w:top w:val="nil"/>
              <w:left w:val="single" w:sz="4" w:space="0" w:color="auto"/>
              <w:bottom w:val="single" w:sz="4" w:space="0" w:color="000000"/>
              <w:right w:val="nil"/>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81" w:type="pct"/>
            <w:vMerge/>
            <w:tcBorders>
              <w:top w:val="nil"/>
              <w:left w:val="single" w:sz="4" w:space="0" w:color="auto"/>
              <w:bottom w:val="single" w:sz="4" w:space="0" w:color="000000"/>
              <w:right w:val="single" w:sz="4"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c>
          <w:tcPr>
            <w:tcW w:w="1152" w:type="pct"/>
            <w:vMerge/>
            <w:tcBorders>
              <w:top w:val="single" w:sz="8" w:space="0" w:color="auto"/>
              <w:left w:val="single" w:sz="4" w:space="0" w:color="auto"/>
              <w:bottom w:val="single" w:sz="4" w:space="0" w:color="000000"/>
              <w:right w:val="single" w:sz="8" w:space="0" w:color="auto"/>
            </w:tcBorders>
            <w:vAlign w:val="center"/>
            <w:hideMark/>
          </w:tcPr>
          <w:p w:rsidR="00586EDF" w:rsidRPr="00E7248D" w:rsidRDefault="00586EDF" w:rsidP="0079768D">
            <w:pPr>
              <w:widowControl/>
              <w:jc w:val="left"/>
              <w:rPr>
                <w:rFonts w:ascii="宋体" w:eastAsia="宋体" w:hAnsi="宋体" w:cs="宋体"/>
                <w:kern w:val="0"/>
                <w:sz w:val="24"/>
                <w:szCs w:val="24"/>
              </w:rPr>
            </w:pPr>
          </w:p>
        </w:tc>
      </w:tr>
      <w:tr w:rsidR="00586EDF" w:rsidRPr="00E7248D" w:rsidTr="006B2C91">
        <w:trPr>
          <w:trHeight w:val="176"/>
        </w:trPr>
        <w:tc>
          <w:tcPr>
            <w:tcW w:w="15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栏次</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1</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2</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3</w:t>
            </w:r>
          </w:p>
        </w:tc>
      </w:tr>
      <w:tr w:rsidR="00586EDF" w:rsidRPr="00E7248D" w:rsidTr="006B2C91">
        <w:trPr>
          <w:trHeight w:val="280"/>
        </w:trPr>
        <w:tc>
          <w:tcPr>
            <w:tcW w:w="15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center"/>
              <w:rPr>
                <w:rFonts w:ascii="宋体" w:eastAsia="宋体" w:hAnsi="宋体" w:cs="宋体"/>
                <w:kern w:val="0"/>
                <w:sz w:val="24"/>
                <w:szCs w:val="24"/>
              </w:rPr>
            </w:pPr>
            <w:r w:rsidRPr="00E7248D">
              <w:rPr>
                <w:rFonts w:ascii="宋体" w:eastAsia="宋体" w:hAnsi="宋体" w:cs="宋体" w:hint="eastAsia"/>
                <w:kern w:val="0"/>
                <w:sz w:val="24"/>
                <w:szCs w:val="24"/>
              </w:rPr>
              <w:t>合计</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324.61</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274.59</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50.02</w:t>
            </w:r>
          </w:p>
        </w:tc>
      </w:tr>
      <w:tr w:rsidR="00586EDF" w:rsidRPr="00E7248D" w:rsidTr="006B2C91">
        <w:trPr>
          <w:trHeight w:val="258"/>
        </w:trPr>
        <w:tc>
          <w:tcPr>
            <w:tcW w:w="467" w:type="pct"/>
            <w:gridSpan w:val="2"/>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301</w:t>
            </w:r>
          </w:p>
        </w:tc>
        <w:tc>
          <w:tcPr>
            <w:tcW w:w="112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工资福利支出</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213.14</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213.14</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351"/>
        </w:trPr>
        <w:tc>
          <w:tcPr>
            <w:tcW w:w="467" w:type="pct"/>
            <w:gridSpan w:val="2"/>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30101</w:t>
            </w:r>
          </w:p>
        </w:tc>
        <w:tc>
          <w:tcPr>
            <w:tcW w:w="112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基本工资</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84.73</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84.73</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351"/>
        </w:trPr>
        <w:tc>
          <w:tcPr>
            <w:tcW w:w="467" w:type="pct"/>
            <w:gridSpan w:val="2"/>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30102</w:t>
            </w:r>
          </w:p>
        </w:tc>
        <w:tc>
          <w:tcPr>
            <w:tcW w:w="112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津贴补贴</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119.34</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119.34</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186"/>
        </w:trPr>
        <w:tc>
          <w:tcPr>
            <w:tcW w:w="467" w:type="pct"/>
            <w:gridSpan w:val="2"/>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30103</w:t>
            </w:r>
          </w:p>
        </w:tc>
        <w:tc>
          <w:tcPr>
            <w:tcW w:w="112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奖金</w:t>
            </w:r>
          </w:p>
        </w:tc>
        <w:tc>
          <w:tcPr>
            <w:tcW w:w="1078"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9.06</w:t>
            </w:r>
          </w:p>
        </w:tc>
        <w:tc>
          <w:tcPr>
            <w:tcW w:w="118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9.06</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279"/>
        </w:trPr>
        <w:tc>
          <w:tcPr>
            <w:tcW w:w="467" w:type="pct"/>
            <w:gridSpan w:val="2"/>
            <w:tcBorders>
              <w:top w:val="nil"/>
              <w:left w:val="single" w:sz="8"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w:t>
            </w:r>
          </w:p>
        </w:tc>
        <w:tc>
          <w:tcPr>
            <w:tcW w:w="1121" w:type="pct"/>
            <w:tcBorders>
              <w:top w:val="nil"/>
              <w:left w:val="nil"/>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商品和服务支出</w:t>
            </w:r>
          </w:p>
        </w:tc>
        <w:tc>
          <w:tcPr>
            <w:tcW w:w="1078"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50.02</w:t>
            </w:r>
          </w:p>
        </w:tc>
        <w:tc>
          <w:tcPr>
            <w:tcW w:w="1181" w:type="pct"/>
            <w:tcBorders>
              <w:top w:val="nil"/>
              <w:left w:val="single" w:sz="4" w:space="0" w:color="auto"/>
              <w:bottom w:val="single" w:sz="4"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nil"/>
              <w:left w:val="nil"/>
              <w:bottom w:val="single" w:sz="4" w:space="0" w:color="auto"/>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50.02</w:t>
            </w:r>
          </w:p>
        </w:tc>
      </w:tr>
      <w:tr w:rsidR="00586EDF" w:rsidRPr="00E7248D" w:rsidTr="006B2C91">
        <w:trPr>
          <w:trHeight w:val="351"/>
        </w:trPr>
        <w:tc>
          <w:tcPr>
            <w:tcW w:w="467" w:type="pct"/>
            <w:gridSpan w:val="2"/>
            <w:tcBorders>
              <w:top w:val="nil"/>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30201</w:t>
            </w:r>
          </w:p>
        </w:tc>
        <w:tc>
          <w:tcPr>
            <w:tcW w:w="1121" w:type="pct"/>
            <w:tcBorders>
              <w:top w:val="nil"/>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办公费</w:t>
            </w:r>
          </w:p>
        </w:tc>
        <w:tc>
          <w:tcPr>
            <w:tcW w:w="1078" w:type="pct"/>
            <w:tcBorders>
              <w:top w:val="nil"/>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14.54</w:t>
            </w:r>
          </w:p>
        </w:tc>
        <w:tc>
          <w:tcPr>
            <w:tcW w:w="1181" w:type="pct"/>
            <w:tcBorders>
              <w:top w:val="nil"/>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nil"/>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14.54</w:t>
            </w:r>
          </w:p>
        </w:tc>
      </w:tr>
      <w:tr w:rsidR="00586EDF" w:rsidRPr="00E7248D" w:rsidTr="006B2C91">
        <w:trPr>
          <w:trHeight w:val="315"/>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30205</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水费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0.82</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0.82</w:t>
            </w:r>
          </w:p>
        </w:tc>
      </w:tr>
      <w:tr w:rsidR="00586EDF" w:rsidRPr="00E7248D" w:rsidTr="006B2C91">
        <w:trPr>
          <w:trHeight w:val="276"/>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30211</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差旅费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1.35</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1.35</w:t>
            </w:r>
          </w:p>
        </w:tc>
      </w:tr>
      <w:tr w:rsidR="00586EDF" w:rsidRPr="00E7248D" w:rsidTr="006B2C91">
        <w:trPr>
          <w:trHeight w:val="224"/>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30213</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维修（护）费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1.00</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1.00</w:t>
            </w:r>
          </w:p>
        </w:tc>
      </w:tr>
      <w:tr w:rsidR="00586EDF" w:rsidRPr="00E7248D" w:rsidTr="006B2C91">
        <w:trPr>
          <w:trHeight w:val="342"/>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30215</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会议费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0.12</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0.12</w:t>
            </w:r>
          </w:p>
        </w:tc>
      </w:tr>
      <w:tr w:rsidR="00586EDF" w:rsidRPr="00E7248D" w:rsidTr="006B2C91">
        <w:trPr>
          <w:trHeight w:val="262"/>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30217</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公务接待费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1.75</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1.75</w:t>
            </w:r>
          </w:p>
        </w:tc>
      </w:tr>
      <w:tr w:rsidR="00586EDF" w:rsidRPr="00E7248D" w:rsidTr="006B2C91">
        <w:trPr>
          <w:trHeight w:val="225"/>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30231</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公务用车运行维护费</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17.92</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17.92</w:t>
            </w:r>
          </w:p>
        </w:tc>
      </w:tr>
      <w:tr w:rsidR="00586EDF" w:rsidRPr="00E7248D" w:rsidTr="006B2C91">
        <w:trPr>
          <w:trHeight w:val="342"/>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30299</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其他商品和服务支出</w:t>
            </w:r>
          </w:p>
        </w:tc>
        <w:tc>
          <w:tcPr>
            <w:tcW w:w="1078"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12.53</w:t>
            </w:r>
          </w:p>
        </w:tc>
        <w:tc>
          <w:tcPr>
            <w:tcW w:w="1181" w:type="pct"/>
            <w:tcBorders>
              <w:top w:val="single" w:sz="4" w:space="0" w:color="auto"/>
              <w:left w:val="single" w:sz="4"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12.53</w:t>
            </w:r>
          </w:p>
        </w:tc>
      </w:tr>
      <w:tr w:rsidR="00586EDF" w:rsidRPr="00E7248D" w:rsidTr="006B2C91">
        <w:trPr>
          <w:trHeight w:val="249"/>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303</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对个人和家庭的补助</w:t>
            </w:r>
          </w:p>
        </w:tc>
        <w:tc>
          <w:tcPr>
            <w:tcW w:w="1078"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61.45</w:t>
            </w:r>
          </w:p>
        </w:tc>
        <w:tc>
          <w:tcPr>
            <w:tcW w:w="118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61.45</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302"/>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30302</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退休费</w:t>
            </w:r>
          </w:p>
        </w:tc>
        <w:tc>
          <w:tcPr>
            <w:tcW w:w="1078"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39.92</w:t>
            </w:r>
          </w:p>
        </w:tc>
        <w:tc>
          <w:tcPr>
            <w:tcW w:w="118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39.92</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222"/>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30305</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生活补助</w:t>
            </w:r>
          </w:p>
        </w:tc>
        <w:tc>
          <w:tcPr>
            <w:tcW w:w="1078"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0.04</w:t>
            </w:r>
          </w:p>
        </w:tc>
        <w:tc>
          <w:tcPr>
            <w:tcW w:w="118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0.04</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298"/>
        </w:trPr>
        <w:tc>
          <w:tcPr>
            <w:tcW w:w="467" w:type="pct"/>
            <w:gridSpan w:val="2"/>
            <w:tcBorders>
              <w:top w:val="single" w:sz="4" w:space="0" w:color="auto"/>
              <w:left w:val="single" w:sz="8" w:space="0" w:color="auto"/>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30307</w:t>
            </w:r>
          </w:p>
        </w:tc>
        <w:tc>
          <w:tcPr>
            <w:tcW w:w="112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医疗费</w:t>
            </w:r>
          </w:p>
        </w:tc>
        <w:tc>
          <w:tcPr>
            <w:tcW w:w="1078"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5.62</w:t>
            </w:r>
          </w:p>
        </w:tc>
        <w:tc>
          <w:tcPr>
            <w:tcW w:w="1181" w:type="pct"/>
            <w:tcBorders>
              <w:top w:val="single" w:sz="4" w:space="0" w:color="auto"/>
              <w:left w:val="nil"/>
              <w:bottom w:val="nil"/>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5.62</w:t>
            </w:r>
          </w:p>
        </w:tc>
        <w:tc>
          <w:tcPr>
            <w:tcW w:w="1152" w:type="pct"/>
            <w:tcBorders>
              <w:top w:val="single" w:sz="4" w:space="0" w:color="auto"/>
              <w:left w:val="nil"/>
              <w:bottom w:val="nil"/>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351"/>
        </w:trPr>
        <w:tc>
          <w:tcPr>
            <w:tcW w:w="467"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30311</w:t>
            </w:r>
          </w:p>
        </w:tc>
        <w:tc>
          <w:tcPr>
            <w:tcW w:w="1121" w:type="pct"/>
            <w:tcBorders>
              <w:top w:val="single" w:sz="4" w:space="0" w:color="auto"/>
              <w:left w:val="nil"/>
              <w:bottom w:val="single" w:sz="8" w:space="0" w:color="auto"/>
              <w:right w:val="single" w:sz="4"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2"/>
              </w:rPr>
            </w:pPr>
            <w:r w:rsidRPr="00E7248D">
              <w:rPr>
                <w:rFonts w:ascii="宋体" w:eastAsia="宋体" w:hAnsi="宋体" w:cs="宋体" w:hint="eastAsia"/>
                <w:kern w:val="0"/>
                <w:sz w:val="22"/>
              </w:rPr>
              <w:t xml:space="preserve">  住房公积金</w:t>
            </w:r>
          </w:p>
        </w:tc>
        <w:tc>
          <w:tcPr>
            <w:tcW w:w="1078" w:type="pct"/>
            <w:tcBorders>
              <w:top w:val="single" w:sz="4" w:space="0" w:color="auto"/>
              <w:left w:val="nil"/>
              <w:bottom w:val="single" w:sz="8"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15.87</w:t>
            </w:r>
          </w:p>
        </w:tc>
        <w:tc>
          <w:tcPr>
            <w:tcW w:w="1181" w:type="pct"/>
            <w:tcBorders>
              <w:top w:val="single" w:sz="4" w:space="0" w:color="auto"/>
              <w:left w:val="nil"/>
              <w:bottom w:val="single" w:sz="8" w:space="0" w:color="auto"/>
              <w:right w:val="single" w:sz="4" w:space="0" w:color="auto"/>
            </w:tcBorders>
            <w:shd w:val="clear" w:color="auto" w:fill="auto"/>
            <w:vAlign w:val="center"/>
            <w:hideMark/>
          </w:tcPr>
          <w:p w:rsidR="00586EDF" w:rsidRPr="00E7248D" w:rsidRDefault="00586EDF" w:rsidP="0079768D">
            <w:pPr>
              <w:widowControl/>
              <w:jc w:val="right"/>
              <w:rPr>
                <w:rFonts w:ascii="宋体" w:eastAsia="宋体" w:hAnsi="宋体" w:cs="宋体"/>
                <w:kern w:val="0"/>
                <w:sz w:val="24"/>
                <w:szCs w:val="24"/>
              </w:rPr>
            </w:pPr>
            <w:r w:rsidRPr="00E7248D">
              <w:rPr>
                <w:rFonts w:ascii="宋体" w:eastAsia="宋体" w:hAnsi="宋体" w:cs="宋体" w:hint="eastAsia"/>
                <w:kern w:val="0"/>
                <w:sz w:val="24"/>
                <w:szCs w:val="24"/>
              </w:rPr>
              <w:t>15.87</w:t>
            </w:r>
          </w:p>
        </w:tc>
        <w:tc>
          <w:tcPr>
            <w:tcW w:w="1152" w:type="pct"/>
            <w:tcBorders>
              <w:top w:val="single" w:sz="4" w:space="0" w:color="auto"/>
              <w:left w:val="nil"/>
              <w:bottom w:val="single" w:sz="8" w:space="0" w:color="auto"/>
              <w:right w:val="single" w:sz="8" w:space="0" w:color="auto"/>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 xml:space="preserve">　</w:t>
            </w:r>
          </w:p>
        </w:tc>
      </w:tr>
      <w:tr w:rsidR="00586EDF" w:rsidRPr="00E7248D" w:rsidTr="006B2C91">
        <w:trPr>
          <w:trHeight w:val="503"/>
        </w:trPr>
        <w:tc>
          <w:tcPr>
            <w:tcW w:w="5000" w:type="pct"/>
            <w:gridSpan w:val="6"/>
            <w:tcBorders>
              <w:top w:val="single" w:sz="8" w:space="0" w:color="auto"/>
              <w:left w:val="nil"/>
              <w:bottom w:val="nil"/>
              <w:right w:val="nil"/>
            </w:tcBorders>
            <w:shd w:val="clear" w:color="auto" w:fill="auto"/>
            <w:vAlign w:val="center"/>
            <w:hideMark/>
          </w:tcPr>
          <w:p w:rsidR="00586EDF" w:rsidRPr="00E7248D" w:rsidRDefault="00586EDF" w:rsidP="0079768D">
            <w:pPr>
              <w:widowControl/>
              <w:jc w:val="left"/>
              <w:rPr>
                <w:rFonts w:ascii="宋体" w:eastAsia="宋体" w:hAnsi="宋体" w:cs="宋体"/>
                <w:kern w:val="0"/>
                <w:sz w:val="24"/>
                <w:szCs w:val="24"/>
              </w:rPr>
            </w:pPr>
            <w:r w:rsidRPr="00E7248D">
              <w:rPr>
                <w:rFonts w:ascii="宋体" w:eastAsia="宋体" w:hAnsi="宋体" w:cs="宋体" w:hint="eastAsia"/>
                <w:kern w:val="0"/>
                <w:sz w:val="24"/>
                <w:szCs w:val="24"/>
              </w:rPr>
              <w:t>注：本表反映部门本年度一般公共预算财政拨款基本支出明细情况。</w:t>
            </w:r>
          </w:p>
        </w:tc>
      </w:tr>
    </w:tbl>
    <w:p w:rsidR="00586EDF" w:rsidRDefault="00586EDF" w:rsidP="00FB189C">
      <w:pPr>
        <w:autoSpaceDE w:val="0"/>
        <w:autoSpaceDN w:val="0"/>
        <w:adjustRightInd w:val="0"/>
        <w:spacing w:line="520" w:lineRule="exact"/>
        <w:jc w:val="center"/>
        <w:rPr>
          <w:rFonts w:ascii="宋体" w:eastAsia="宋体" w:cs="宋体"/>
          <w:kern w:val="0"/>
          <w:sz w:val="32"/>
          <w:szCs w:val="32"/>
        </w:rPr>
      </w:pPr>
    </w:p>
    <w:p w:rsidR="006B2C91" w:rsidRDefault="006B2C91" w:rsidP="00FB189C">
      <w:pPr>
        <w:autoSpaceDE w:val="0"/>
        <w:autoSpaceDN w:val="0"/>
        <w:adjustRightInd w:val="0"/>
        <w:spacing w:line="520" w:lineRule="exact"/>
        <w:jc w:val="center"/>
        <w:rPr>
          <w:rFonts w:ascii="宋体" w:eastAsia="宋体" w:cs="宋体"/>
          <w:kern w:val="0"/>
          <w:sz w:val="32"/>
          <w:szCs w:val="32"/>
        </w:rPr>
      </w:pPr>
    </w:p>
    <w:tbl>
      <w:tblPr>
        <w:tblW w:w="14757" w:type="dxa"/>
        <w:tblInd w:w="93" w:type="dxa"/>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337"/>
      </w:tblGrid>
      <w:tr w:rsidR="006B2C91" w:rsidRPr="006B2C91" w:rsidTr="006B2C91">
        <w:trPr>
          <w:trHeight w:val="600"/>
        </w:trPr>
        <w:tc>
          <w:tcPr>
            <w:tcW w:w="14757" w:type="dxa"/>
            <w:gridSpan w:val="12"/>
            <w:tcBorders>
              <w:top w:val="nil"/>
              <w:left w:val="nil"/>
              <w:bottom w:val="nil"/>
              <w:right w:val="nil"/>
            </w:tcBorders>
            <w:shd w:val="clear" w:color="000000" w:fill="FFFFFF"/>
            <w:vAlign w:val="center"/>
            <w:hideMark/>
          </w:tcPr>
          <w:p w:rsidR="006B2C91" w:rsidRPr="006B2C91" w:rsidRDefault="006B2C91" w:rsidP="006B2C91">
            <w:pPr>
              <w:widowControl/>
              <w:jc w:val="center"/>
              <w:rPr>
                <w:rFonts w:ascii="华文中宋" w:eastAsia="华文中宋" w:hAnsi="华文中宋" w:cs="宋体"/>
                <w:kern w:val="0"/>
                <w:sz w:val="32"/>
                <w:szCs w:val="32"/>
              </w:rPr>
            </w:pPr>
            <w:bookmarkStart w:id="1" w:name="RANGE!A1:L9"/>
            <w:r w:rsidRPr="006B2C91">
              <w:rPr>
                <w:rFonts w:ascii="华文中宋" w:eastAsia="华文中宋" w:hAnsi="华文中宋" w:cs="宋体" w:hint="eastAsia"/>
                <w:kern w:val="0"/>
                <w:sz w:val="32"/>
                <w:szCs w:val="32"/>
              </w:rPr>
              <w:t>一般公共预算财政拨款“三公”经费支出决算表</w:t>
            </w:r>
            <w:bookmarkEnd w:id="1"/>
          </w:p>
        </w:tc>
      </w:tr>
      <w:tr w:rsidR="006B2C91" w:rsidRPr="006B2C91" w:rsidTr="006B2C91">
        <w:trPr>
          <w:trHeight w:val="222"/>
        </w:trPr>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337" w:type="dxa"/>
            <w:tcBorders>
              <w:top w:val="nil"/>
              <w:left w:val="nil"/>
              <w:bottom w:val="nil"/>
              <w:right w:val="nil"/>
            </w:tcBorders>
            <w:shd w:val="clear" w:color="000000" w:fill="FFFFFF"/>
            <w:noWrap/>
            <w:vAlign w:val="center"/>
            <w:hideMark/>
          </w:tcPr>
          <w:p w:rsidR="006B2C91" w:rsidRPr="006B2C91" w:rsidRDefault="006B2C91" w:rsidP="006B2C91">
            <w:pPr>
              <w:widowControl/>
              <w:jc w:val="righ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公开07表</w:t>
            </w:r>
          </w:p>
        </w:tc>
      </w:tr>
      <w:tr w:rsidR="006B2C91" w:rsidRPr="006B2C91" w:rsidTr="006B2C91">
        <w:trPr>
          <w:trHeight w:val="300"/>
        </w:trPr>
        <w:tc>
          <w:tcPr>
            <w:tcW w:w="3660" w:type="dxa"/>
            <w:gridSpan w:val="3"/>
            <w:tcBorders>
              <w:top w:val="nil"/>
              <w:left w:val="nil"/>
              <w:bottom w:val="single" w:sz="8" w:space="0" w:color="auto"/>
              <w:right w:val="nil"/>
            </w:tcBorders>
            <w:shd w:val="clear" w:color="000000" w:fill="FFFFFF"/>
            <w:noWrap/>
            <w:vAlign w:val="center"/>
            <w:hideMark/>
          </w:tcPr>
          <w:p w:rsidR="006B2C91" w:rsidRPr="006B2C91" w:rsidRDefault="006B2C91" w:rsidP="006B2C91">
            <w:pPr>
              <w:widowControl/>
              <w:jc w:val="lef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部门：梅州市人民防空办公室</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1337" w:type="dxa"/>
            <w:tcBorders>
              <w:top w:val="nil"/>
              <w:left w:val="nil"/>
              <w:bottom w:val="nil"/>
              <w:right w:val="nil"/>
            </w:tcBorders>
            <w:shd w:val="clear" w:color="000000" w:fill="FFFFFF"/>
            <w:noWrap/>
            <w:vAlign w:val="center"/>
            <w:hideMark/>
          </w:tcPr>
          <w:p w:rsidR="006B2C91" w:rsidRPr="006B2C91" w:rsidRDefault="006B2C91" w:rsidP="006B2C91">
            <w:pPr>
              <w:widowControl/>
              <w:jc w:val="righ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单位：万元</w:t>
            </w:r>
          </w:p>
        </w:tc>
      </w:tr>
      <w:tr w:rsidR="006B2C91" w:rsidRPr="006B2C91" w:rsidTr="006B2C91">
        <w:trPr>
          <w:trHeight w:val="559"/>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2015年度预算数</w:t>
            </w:r>
          </w:p>
        </w:tc>
        <w:tc>
          <w:tcPr>
            <w:tcW w:w="7437" w:type="dxa"/>
            <w:gridSpan w:val="6"/>
            <w:tcBorders>
              <w:top w:val="single" w:sz="8" w:space="0" w:color="auto"/>
              <w:left w:val="nil"/>
              <w:bottom w:val="single" w:sz="4" w:space="0" w:color="auto"/>
              <w:right w:val="single" w:sz="8"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2015年度决算数</w:t>
            </w:r>
          </w:p>
        </w:tc>
      </w:tr>
      <w:tr w:rsidR="006B2C91" w:rsidRPr="006B2C91" w:rsidTr="006B2C91">
        <w:trPr>
          <w:trHeight w:val="600"/>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公务用车购置及运行费</w:t>
            </w:r>
          </w:p>
        </w:tc>
        <w:tc>
          <w:tcPr>
            <w:tcW w:w="1337" w:type="dxa"/>
            <w:vMerge w:val="restart"/>
            <w:tcBorders>
              <w:top w:val="nil"/>
              <w:left w:val="single" w:sz="4" w:space="0" w:color="auto"/>
              <w:bottom w:val="single" w:sz="4" w:space="0" w:color="000000"/>
              <w:right w:val="single" w:sz="8"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公务接待费</w:t>
            </w:r>
          </w:p>
        </w:tc>
      </w:tr>
      <w:tr w:rsidR="006B2C91" w:rsidRPr="006B2C91" w:rsidTr="006B2C91">
        <w:trPr>
          <w:trHeight w:val="600"/>
        </w:trPr>
        <w:tc>
          <w:tcPr>
            <w:tcW w:w="1220" w:type="dxa"/>
            <w:vMerge/>
            <w:tcBorders>
              <w:top w:val="nil"/>
              <w:left w:val="single" w:sz="8"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w:t>
            </w:r>
            <w:r w:rsidRPr="006B2C91">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w:t>
            </w:r>
            <w:r w:rsidRPr="006B2C91">
              <w:rPr>
                <w:rFonts w:ascii="宋体" w:eastAsia="宋体" w:hAnsi="宋体" w:cs="宋体" w:hint="eastAsia"/>
                <w:kern w:val="0"/>
                <w:sz w:val="22"/>
              </w:rPr>
              <w:br/>
              <w:t>运行费</w:t>
            </w:r>
          </w:p>
        </w:tc>
        <w:tc>
          <w:tcPr>
            <w:tcW w:w="1220" w:type="dxa"/>
            <w:vMerge/>
            <w:tcBorders>
              <w:top w:val="nil"/>
              <w:left w:val="single" w:sz="4" w:space="0" w:color="auto"/>
              <w:bottom w:val="single" w:sz="4" w:space="0" w:color="auto"/>
              <w:right w:val="single" w:sz="4" w:space="0" w:color="auto"/>
            </w:tcBorders>
            <w:vAlign w:val="center"/>
            <w:hideMark/>
          </w:tcPr>
          <w:p w:rsidR="006B2C91" w:rsidRPr="006B2C91" w:rsidRDefault="006B2C91" w:rsidP="006B2C91">
            <w:pPr>
              <w:widowControl/>
              <w:jc w:val="left"/>
              <w:rPr>
                <w:rFonts w:ascii="宋体" w:eastAsia="宋体" w:hAnsi="宋体" w:cs="宋体"/>
                <w:kern w:val="0"/>
                <w:sz w:val="22"/>
              </w:rPr>
            </w:pPr>
          </w:p>
        </w:tc>
        <w:tc>
          <w:tcPr>
            <w:tcW w:w="1220" w:type="dxa"/>
            <w:vMerge/>
            <w:tcBorders>
              <w:top w:val="nil"/>
              <w:left w:val="nil"/>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w:t>
            </w:r>
            <w:r w:rsidRPr="006B2C91">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公务用车</w:t>
            </w:r>
            <w:r w:rsidRPr="006B2C91">
              <w:rPr>
                <w:rFonts w:ascii="宋体" w:eastAsia="宋体" w:hAnsi="宋体" w:cs="宋体" w:hint="eastAsia"/>
                <w:kern w:val="0"/>
                <w:sz w:val="22"/>
              </w:rPr>
              <w:br/>
              <w:t>运行费</w:t>
            </w:r>
          </w:p>
        </w:tc>
        <w:tc>
          <w:tcPr>
            <w:tcW w:w="1337" w:type="dxa"/>
            <w:vMerge/>
            <w:tcBorders>
              <w:top w:val="nil"/>
              <w:left w:val="single" w:sz="4" w:space="0" w:color="auto"/>
              <w:bottom w:val="single" w:sz="4" w:space="0" w:color="000000"/>
              <w:right w:val="single" w:sz="8" w:space="0" w:color="auto"/>
            </w:tcBorders>
            <w:vAlign w:val="center"/>
            <w:hideMark/>
          </w:tcPr>
          <w:p w:rsidR="006B2C91" w:rsidRPr="006B2C91" w:rsidRDefault="006B2C91" w:rsidP="006B2C91">
            <w:pPr>
              <w:widowControl/>
              <w:jc w:val="left"/>
              <w:rPr>
                <w:rFonts w:ascii="宋体" w:eastAsia="宋体" w:hAnsi="宋体" w:cs="宋体"/>
                <w:kern w:val="0"/>
                <w:sz w:val="22"/>
              </w:rPr>
            </w:pPr>
          </w:p>
        </w:tc>
      </w:tr>
      <w:tr w:rsidR="006B2C91" w:rsidRPr="006B2C91" w:rsidTr="006B2C91">
        <w:trPr>
          <w:trHeight w:val="559"/>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1</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2</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4</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5</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6</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7</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8</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10</w:t>
            </w:r>
          </w:p>
        </w:tc>
        <w:tc>
          <w:tcPr>
            <w:tcW w:w="122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11</w:t>
            </w:r>
          </w:p>
        </w:tc>
        <w:tc>
          <w:tcPr>
            <w:tcW w:w="1337" w:type="dxa"/>
            <w:tcBorders>
              <w:top w:val="nil"/>
              <w:left w:val="nil"/>
              <w:bottom w:val="single" w:sz="4" w:space="0" w:color="auto"/>
              <w:right w:val="single" w:sz="8"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2"/>
              </w:rPr>
            </w:pPr>
            <w:r w:rsidRPr="006B2C91">
              <w:rPr>
                <w:rFonts w:ascii="宋体" w:eastAsia="宋体" w:hAnsi="宋体" w:cs="宋体" w:hint="eastAsia"/>
                <w:kern w:val="0"/>
                <w:sz w:val="22"/>
              </w:rPr>
              <w:t>12</w:t>
            </w:r>
          </w:p>
        </w:tc>
      </w:tr>
      <w:tr w:rsidR="006B2C91" w:rsidRPr="006B2C91" w:rsidTr="006B2C91">
        <w:trPr>
          <w:trHeight w:val="855"/>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53</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2"/>
              </w:rPr>
            </w:pPr>
            <w:r w:rsidRPr="006B2C91">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35</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2"/>
              </w:rPr>
            </w:pPr>
            <w:r w:rsidRPr="006B2C91">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35</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18</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45.02</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2"/>
              </w:rPr>
            </w:pPr>
            <w:r w:rsidRPr="006B2C91">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30.83</w:t>
            </w:r>
          </w:p>
        </w:tc>
        <w:tc>
          <w:tcPr>
            <w:tcW w:w="122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2"/>
              </w:rPr>
            </w:pPr>
            <w:r w:rsidRPr="006B2C91">
              <w:rPr>
                <w:rFonts w:ascii="宋体" w:eastAsia="宋体" w:hAnsi="宋体" w:cs="宋体" w:hint="eastAsia"/>
                <w:kern w:val="0"/>
                <w:sz w:val="22"/>
              </w:rPr>
              <w:t xml:space="preserve">　</w:t>
            </w:r>
          </w:p>
        </w:tc>
        <w:tc>
          <w:tcPr>
            <w:tcW w:w="1220" w:type="dxa"/>
            <w:tcBorders>
              <w:top w:val="nil"/>
              <w:left w:val="nil"/>
              <w:bottom w:val="single" w:sz="8" w:space="0" w:color="auto"/>
              <w:right w:val="nil"/>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30.83</w:t>
            </w:r>
          </w:p>
        </w:tc>
        <w:tc>
          <w:tcPr>
            <w:tcW w:w="1337" w:type="dxa"/>
            <w:tcBorders>
              <w:top w:val="nil"/>
              <w:left w:val="single" w:sz="4" w:space="0" w:color="auto"/>
              <w:bottom w:val="single" w:sz="8" w:space="0" w:color="auto"/>
              <w:right w:val="single" w:sz="8" w:space="0" w:color="auto"/>
            </w:tcBorders>
            <w:shd w:val="clear" w:color="auto" w:fill="auto"/>
            <w:vAlign w:val="center"/>
            <w:hideMark/>
          </w:tcPr>
          <w:p w:rsidR="006B2C91" w:rsidRPr="006B2C91" w:rsidRDefault="006B2C91" w:rsidP="006B2C91">
            <w:pPr>
              <w:widowControl/>
              <w:jc w:val="right"/>
              <w:rPr>
                <w:rFonts w:ascii="宋体" w:eastAsia="宋体" w:hAnsi="宋体" w:cs="宋体"/>
                <w:kern w:val="0"/>
                <w:sz w:val="22"/>
              </w:rPr>
            </w:pPr>
            <w:r w:rsidRPr="006B2C91">
              <w:rPr>
                <w:rFonts w:ascii="宋体" w:eastAsia="宋体" w:hAnsi="宋体" w:cs="宋体" w:hint="eastAsia"/>
                <w:kern w:val="0"/>
                <w:sz w:val="22"/>
              </w:rPr>
              <w:t>14.19</w:t>
            </w:r>
          </w:p>
        </w:tc>
      </w:tr>
      <w:tr w:rsidR="006B2C91" w:rsidRPr="006B2C91" w:rsidTr="006B2C91">
        <w:trPr>
          <w:trHeight w:val="900"/>
        </w:trPr>
        <w:tc>
          <w:tcPr>
            <w:tcW w:w="14757" w:type="dxa"/>
            <w:gridSpan w:val="12"/>
            <w:tcBorders>
              <w:top w:val="single" w:sz="8" w:space="0" w:color="auto"/>
              <w:left w:val="nil"/>
              <w:bottom w:val="nil"/>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注：2015年度预算数为“三公”经费年初预算数，决算数是包括当年一般公共预算财政拨款和以前年度结转资金安排的实际支出。</w:t>
            </w:r>
          </w:p>
        </w:tc>
      </w:tr>
    </w:tbl>
    <w:p w:rsidR="006B2C91" w:rsidRPr="006B2C91" w:rsidRDefault="006B2C91" w:rsidP="00FB189C">
      <w:pPr>
        <w:autoSpaceDE w:val="0"/>
        <w:autoSpaceDN w:val="0"/>
        <w:adjustRightInd w:val="0"/>
        <w:spacing w:line="520" w:lineRule="exact"/>
        <w:jc w:val="center"/>
        <w:rPr>
          <w:rFonts w:ascii="宋体" w:eastAsia="宋体" w:cs="宋体"/>
          <w:kern w:val="0"/>
          <w:sz w:val="32"/>
          <w:szCs w:val="32"/>
        </w:rPr>
      </w:pPr>
    </w:p>
    <w:p w:rsidR="0033636F" w:rsidRP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tbl>
      <w:tblPr>
        <w:tblW w:w="15260" w:type="dxa"/>
        <w:tblInd w:w="93" w:type="dxa"/>
        <w:tblLook w:val="04A0" w:firstRow="1" w:lastRow="0" w:firstColumn="1" w:lastColumn="0" w:noHBand="0" w:noVBand="1"/>
      </w:tblPr>
      <w:tblGrid>
        <w:gridCol w:w="560"/>
        <w:gridCol w:w="560"/>
        <w:gridCol w:w="2140"/>
        <w:gridCol w:w="2000"/>
        <w:gridCol w:w="2000"/>
        <w:gridCol w:w="2000"/>
        <w:gridCol w:w="2000"/>
        <w:gridCol w:w="2000"/>
        <w:gridCol w:w="2000"/>
      </w:tblGrid>
      <w:tr w:rsidR="006B2C91" w:rsidRPr="006B2C91" w:rsidTr="006B2C91">
        <w:trPr>
          <w:trHeight w:val="600"/>
        </w:trPr>
        <w:tc>
          <w:tcPr>
            <w:tcW w:w="15260" w:type="dxa"/>
            <w:gridSpan w:val="9"/>
            <w:tcBorders>
              <w:top w:val="nil"/>
              <w:left w:val="nil"/>
              <w:bottom w:val="nil"/>
              <w:right w:val="nil"/>
            </w:tcBorders>
            <w:shd w:val="clear" w:color="000000" w:fill="FFFFFF"/>
            <w:vAlign w:val="center"/>
            <w:hideMark/>
          </w:tcPr>
          <w:p w:rsidR="006B2C91" w:rsidRPr="006B2C91" w:rsidRDefault="006B2C91" w:rsidP="006B2C91">
            <w:pPr>
              <w:widowControl/>
              <w:jc w:val="center"/>
              <w:rPr>
                <w:rFonts w:ascii="华文中宋" w:eastAsia="华文中宋" w:hAnsi="华文中宋" w:cs="宋体"/>
                <w:kern w:val="0"/>
                <w:sz w:val="32"/>
                <w:szCs w:val="32"/>
              </w:rPr>
            </w:pPr>
            <w:bookmarkStart w:id="2" w:name="RANGE!A1:I16"/>
            <w:r w:rsidRPr="006B2C91">
              <w:rPr>
                <w:rFonts w:ascii="华文中宋" w:eastAsia="华文中宋" w:hAnsi="华文中宋" w:cs="宋体" w:hint="eastAsia"/>
                <w:kern w:val="0"/>
                <w:sz w:val="32"/>
                <w:szCs w:val="32"/>
              </w:rPr>
              <w:t>政府性基金预算财政拨款收入支出决算表</w:t>
            </w:r>
            <w:bookmarkEnd w:id="2"/>
          </w:p>
        </w:tc>
      </w:tr>
      <w:tr w:rsidR="006B2C91" w:rsidRPr="006B2C91" w:rsidTr="006B2C91">
        <w:trPr>
          <w:trHeight w:val="222"/>
        </w:trPr>
        <w:tc>
          <w:tcPr>
            <w:tcW w:w="560" w:type="dxa"/>
            <w:tcBorders>
              <w:top w:val="nil"/>
              <w:left w:val="nil"/>
              <w:bottom w:val="nil"/>
              <w:right w:val="nil"/>
            </w:tcBorders>
            <w:shd w:val="clear" w:color="000000" w:fill="FFFFFF"/>
            <w:vAlign w:val="center"/>
            <w:hideMark/>
          </w:tcPr>
          <w:p w:rsidR="006B2C91" w:rsidRPr="006B2C91" w:rsidRDefault="006B2C91" w:rsidP="006B2C91">
            <w:pPr>
              <w:widowControl/>
              <w:jc w:val="center"/>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6B2C91" w:rsidRPr="006B2C91" w:rsidRDefault="006B2C91" w:rsidP="006B2C91">
            <w:pPr>
              <w:widowControl/>
              <w:jc w:val="center"/>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140" w:type="dxa"/>
            <w:tcBorders>
              <w:top w:val="nil"/>
              <w:left w:val="nil"/>
              <w:bottom w:val="nil"/>
              <w:right w:val="nil"/>
            </w:tcBorders>
            <w:shd w:val="clear" w:color="000000" w:fill="FFFFFF"/>
            <w:vAlign w:val="center"/>
            <w:hideMark/>
          </w:tcPr>
          <w:p w:rsidR="006B2C91" w:rsidRPr="006B2C91" w:rsidRDefault="006B2C91" w:rsidP="006B2C91">
            <w:pPr>
              <w:widowControl/>
              <w:jc w:val="center"/>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6B2C91" w:rsidRPr="006B2C91" w:rsidRDefault="006B2C91" w:rsidP="006B2C91">
            <w:pPr>
              <w:widowControl/>
              <w:jc w:val="righ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公开08表</w:t>
            </w:r>
          </w:p>
        </w:tc>
      </w:tr>
      <w:tr w:rsidR="006B2C91" w:rsidRPr="006B2C91" w:rsidTr="006B2C91">
        <w:trPr>
          <w:trHeight w:val="300"/>
        </w:trPr>
        <w:tc>
          <w:tcPr>
            <w:tcW w:w="3260" w:type="dxa"/>
            <w:gridSpan w:val="3"/>
            <w:tcBorders>
              <w:top w:val="nil"/>
              <w:left w:val="nil"/>
              <w:bottom w:val="single" w:sz="8" w:space="0" w:color="auto"/>
              <w:right w:val="nil"/>
            </w:tcBorders>
            <w:shd w:val="clear" w:color="000000" w:fill="FFFFFF"/>
            <w:noWrap/>
            <w:vAlign w:val="center"/>
            <w:hideMark/>
          </w:tcPr>
          <w:p w:rsidR="006B2C91" w:rsidRPr="006B2C91" w:rsidRDefault="006B2C91" w:rsidP="006B2C91">
            <w:pPr>
              <w:widowControl/>
              <w:jc w:val="lef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部门：梅州市人民防空办公室</w:t>
            </w:r>
          </w:p>
        </w:tc>
        <w:tc>
          <w:tcPr>
            <w:tcW w:w="200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6B2C91" w:rsidRPr="006B2C91" w:rsidRDefault="006B2C91" w:rsidP="006B2C91">
            <w:pPr>
              <w:widowControl/>
              <w:jc w:val="right"/>
              <w:rPr>
                <w:rFonts w:ascii="宋体" w:eastAsia="宋体" w:hAnsi="宋体" w:cs="宋体"/>
                <w:color w:val="000000"/>
                <w:kern w:val="0"/>
                <w:sz w:val="20"/>
                <w:szCs w:val="20"/>
              </w:rPr>
            </w:pPr>
            <w:r w:rsidRPr="006B2C91">
              <w:rPr>
                <w:rFonts w:ascii="宋体" w:eastAsia="宋体" w:hAnsi="宋体" w:cs="宋体" w:hint="eastAsia"/>
                <w:color w:val="000000"/>
                <w:kern w:val="0"/>
                <w:sz w:val="20"/>
                <w:szCs w:val="20"/>
              </w:rPr>
              <w:t>单位：万元</w:t>
            </w:r>
          </w:p>
        </w:tc>
      </w:tr>
      <w:tr w:rsidR="006B2C91" w:rsidRPr="006B2C91" w:rsidTr="006B2C91">
        <w:trPr>
          <w:trHeight w:val="405"/>
        </w:trPr>
        <w:tc>
          <w:tcPr>
            <w:tcW w:w="326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项 </w:t>
            </w:r>
            <w:r w:rsidRPr="006B2C91">
              <w:rPr>
                <w:rFonts w:ascii="宋体" w:eastAsia="宋体" w:hAnsi="宋体" w:cs="宋体" w:hint="eastAsia"/>
                <w:color w:val="000000"/>
                <w:kern w:val="0"/>
                <w:sz w:val="22"/>
              </w:rPr>
              <w:t xml:space="preserve">   </w:t>
            </w:r>
            <w:r w:rsidRPr="006B2C91">
              <w:rPr>
                <w:rFonts w:ascii="宋体" w:eastAsia="宋体" w:hAnsi="宋体" w:cs="宋体" w:hint="eastAsia"/>
                <w:kern w:val="0"/>
                <w:sz w:val="24"/>
                <w:szCs w:val="24"/>
              </w:rPr>
              <w:t>目</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年初结转和结余</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本年收入</w:t>
            </w:r>
          </w:p>
        </w:tc>
        <w:tc>
          <w:tcPr>
            <w:tcW w:w="6000" w:type="dxa"/>
            <w:gridSpan w:val="3"/>
            <w:tcBorders>
              <w:top w:val="single" w:sz="8" w:space="0" w:color="auto"/>
              <w:left w:val="nil"/>
              <w:bottom w:val="single" w:sz="4" w:space="0" w:color="auto"/>
              <w:right w:val="nil"/>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本年支出</w:t>
            </w:r>
          </w:p>
        </w:tc>
        <w:tc>
          <w:tcPr>
            <w:tcW w:w="20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年末结转和结余</w:t>
            </w:r>
          </w:p>
        </w:tc>
      </w:tr>
      <w:tr w:rsidR="006B2C91" w:rsidRPr="006B2C91" w:rsidTr="006B2C91">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功能分类科目编码</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科目名称</w:t>
            </w:r>
          </w:p>
        </w:tc>
        <w:tc>
          <w:tcPr>
            <w:tcW w:w="2000" w:type="dxa"/>
            <w:vMerge/>
            <w:tcBorders>
              <w:top w:val="nil"/>
              <w:left w:val="single" w:sz="4" w:space="0" w:color="auto"/>
              <w:bottom w:val="single" w:sz="4" w:space="0" w:color="000000"/>
              <w:right w:val="nil"/>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小计</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基本支出  </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r>
      <w:tr w:rsidR="006B2C91" w:rsidRPr="006B2C91" w:rsidTr="006B2C91">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140" w:type="dxa"/>
            <w:vMerge/>
            <w:tcBorders>
              <w:top w:val="nil"/>
              <w:left w:val="single" w:sz="4" w:space="0" w:color="auto"/>
              <w:bottom w:val="single" w:sz="4" w:space="0" w:color="auto"/>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r>
      <w:tr w:rsidR="006B2C91" w:rsidRPr="006B2C91" w:rsidTr="006B2C91">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140" w:type="dxa"/>
            <w:vMerge/>
            <w:tcBorders>
              <w:top w:val="nil"/>
              <w:left w:val="single" w:sz="4" w:space="0" w:color="auto"/>
              <w:bottom w:val="single" w:sz="4" w:space="0" w:color="auto"/>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6B2C91" w:rsidRPr="006B2C91" w:rsidRDefault="006B2C91" w:rsidP="006B2C91">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6B2C91" w:rsidRPr="006B2C91" w:rsidRDefault="006B2C91" w:rsidP="006B2C91">
            <w:pPr>
              <w:widowControl/>
              <w:jc w:val="left"/>
              <w:rPr>
                <w:rFonts w:ascii="宋体" w:eastAsia="宋体" w:hAnsi="宋体" w:cs="宋体"/>
                <w:kern w:val="0"/>
                <w:sz w:val="24"/>
                <w:szCs w:val="24"/>
              </w:rPr>
            </w:pPr>
          </w:p>
        </w:tc>
      </w:tr>
      <w:tr w:rsidR="006B2C91" w:rsidRPr="006B2C91" w:rsidTr="006B2C91">
        <w:trPr>
          <w:trHeight w:val="450"/>
        </w:trPr>
        <w:tc>
          <w:tcPr>
            <w:tcW w:w="3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栏次</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1</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2</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3</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4</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5</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6</w:t>
            </w:r>
          </w:p>
        </w:tc>
      </w:tr>
      <w:tr w:rsidR="006B2C91" w:rsidRPr="006B2C91" w:rsidTr="006B2C91">
        <w:trPr>
          <w:trHeight w:val="450"/>
        </w:trPr>
        <w:tc>
          <w:tcPr>
            <w:tcW w:w="3260" w:type="dxa"/>
            <w:gridSpan w:val="3"/>
            <w:tcBorders>
              <w:top w:val="nil"/>
              <w:left w:val="single" w:sz="8" w:space="0" w:color="auto"/>
              <w:bottom w:val="single" w:sz="4" w:space="0" w:color="auto"/>
              <w:right w:val="single" w:sz="4" w:space="0" w:color="000000"/>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合计</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0"/>
                <w:szCs w:val="20"/>
              </w:rPr>
            </w:pPr>
            <w:r w:rsidRPr="006B2C91">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450"/>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6B2C91" w:rsidRPr="006B2C91" w:rsidRDefault="006B2C91" w:rsidP="006B2C91">
            <w:pPr>
              <w:widowControl/>
              <w:jc w:val="center"/>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14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nil"/>
              <w:bottom w:val="single" w:sz="8" w:space="0" w:color="auto"/>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c>
          <w:tcPr>
            <w:tcW w:w="2000" w:type="dxa"/>
            <w:tcBorders>
              <w:top w:val="nil"/>
              <w:left w:val="single" w:sz="4" w:space="0" w:color="auto"/>
              <w:bottom w:val="single" w:sz="8" w:space="0" w:color="auto"/>
              <w:right w:val="single" w:sz="8" w:space="0" w:color="auto"/>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 xml:space="preserve">　</w:t>
            </w:r>
          </w:p>
        </w:tc>
      </w:tr>
      <w:tr w:rsidR="006B2C91" w:rsidRPr="006B2C91" w:rsidTr="006B2C91">
        <w:trPr>
          <w:trHeight w:val="645"/>
        </w:trPr>
        <w:tc>
          <w:tcPr>
            <w:tcW w:w="15260" w:type="dxa"/>
            <w:gridSpan w:val="9"/>
            <w:tcBorders>
              <w:top w:val="single" w:sz="8" w:space="0" w:color="auto"/>
              <w:left w:val="nil"/>
              <w:bottom w:val="nil"/>
              <w:right w:val="nil"/>
            </w:tcBorders>
            <w:shd w:val="clear" w:color="auto" w:fill="auto"/>
            <w:vAlign w:val="center"/>
            <w:hideMark/>
          </w:tcPr>
          <w:p w:rsidR="006B2C91" w:rsidRPr="006B2C91" w:rsidRDefault="006B2C91" w:rsidP="006B2C91">
            <w:pPr>
              <w:widowControl/>
              <w:jc w:val="left"/>
              <w:rPr>
                <w:rFonts w:ascii="宋体" w:eastAsia="宋体" w:hAnsi="宋体" w:cs="宋体"/>
                <w:kern w:val="0"/>
                <w:sz w:val="24"/>
                <w:szCs w:val="24"/>
              </w:rPr>
            </w:pPr>
            <w:r w:rsidRPr="006B2C91">
              <w:rPr>
                <w:rFonts w:ascii="宋体" w:eastAsia="宋体" w:hAnsi="宋体" w:cs="宋体" w:hint="eastAsia"/>
                <w:kern w:val="0"/>
                <w:sz w:val="24"/>
                <w:szCs w:val="24"/>
              </w:rPr>
              <w:t>注：本表反映部门本年度政府性基金预算财政拨款收入支出及结转和结余情况。</w:t>
            </w:r>
          </w:p>
        </w:tc>
      </w:tr>
    </w:tbl>
    <w:p w:rsidR="0033636F" w:rsidRPr="006B2C91"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33636F" w:rsidRDefault="0033636F" w:rsidP="00FB189C">
      <w:pPr>
        <w:autoSpaceDE w:val="0"/>
        <w:autoSpaceDN w:val="0"/>
        <w:adjustRightInd w:val="0"/>
        <w:spacing w:line="520" w:lineRule="exact"/>
        <w:jc w:val="center"/>
        <w:rPr>
          <w:rFonts w:ascii="宋体" w:eastAsia="宋体" w:cs="宋体"/>
          <w:kern w:val="0"/>
          <w:sz w:val="32"/>
          <w:szCs w:val="32"/>
        </w:rPr>
      </w:pPr>
    </w:p>
    <w:p w:rsidR="00A965F6" w:rsidRPr="006B2C91" w:rsidRDefault="00A965F6" w:rsidP="00A856D1">
      <w:pPr>
        <w:autoSpaceDE w:val="0"/>
        <w:autoSpaceDN w:val="0"/>
        <w:adjustRightInd w:val="0"/>
        <w:spacing w:line="520" w:lineRule="exact"/>
        <w:jc w:val="center"/>
        <w:rPr>
          <w:rFonts w:ascii="黑体" w:eastAsia="黑体" w:hAnsiTheme="minorEastAsia" w:cs="宋体"/>
          <w:b/>
          <w:kern w:val="0"/>
          <w:sz w:val="28"/>
          <w:szCs w:val="28"/>
        </w:rPr>
      </w:pPr>
      <w:r w:rsidRPr="006B2C91">
        <w:rPr>
          <w:rFonts w:ascii="黑体" w:eastAsia="黑体" w:hAnsiTheme="minorEastAsia" w:cs="宋体" w:hint="eastAsia"/>
          <w:b/>
          <w:kern w:val="0"/>
          <w:sz w:val="28"/>
          <w:szCs w:val="28"/>
        </w:rPr>
        <w:lastRenderedPageBreak/>
        <w:t>第三部分</w:t>
      </w:r>
    </w:p>
    <w:p w:rsidR="00A965F6" w:rsidRDefault="00284F43" w:rsidP="00436EBF">
      <w:pPr>
        <w:autoSpaceDE w:val="0"/>
        <w:autoSpaceDN w:val="0"/>
        <w:adjustRightInd w:val="0"/>
        <w:spacing w:line="520" w:lineRule="exact"/>
        <w:jc w:val="center"/>
        <w:rPr>
          <w:rFonts w:ascii="黑体" w:eastAsia="黑体" w:hAnsiTheme="minorEastAsia" w:cs="宋体"/>
          <w:b/>
          <w:kern w:val="0"/>
          <w:sz w:val="28"/>
          <w:szCs w:val="28"/>
        </w:rPr>
      </w:pPr>
      <w:r w:rsidRPr="006B2C91">
        <w:rPr>
          <w:rFonts w:ascii="黑体" w:eastAsia="黑体" w:hAnsiTheme="minorEastAsia" w:cs="宋体" w:hint="eastAsia"/>
          <w:b/>
          <w:kern w:val="0"/>
          <w:sz w:val="28"/>
          <w:szCs w:val="28"/>
        </w:rPr>
        <w:t>人防办</w:t>
      </w:r>
      <w:r w:rsidR="00A965F6" w:rsidRPr="006B2C91">
        <w:rPr>
          <w:rFonts w:ascii="黑体" w:eastAsia="黑体" w:hAnsiTheme="minorEastAsia" w:cs="宋体" w:hint="eastAsia"/>
          <w:b/>
          <w:kern w:val="0"/>
          <w:sz w:val="28"/>
          <w:szCs w:val="28"/>
        </w:rPr>
        <w:t>2015 年度部门决算情况说明</w:t>
      </w:r>
    </w:p>
    <w:p w:rsidR="006B2C91" w:rsidRPr="006B2C91" w:rsidRDefault="006B2C91" w:rsidP="00436EBF">
      <w:pPr>
        <w:autoSpaceDE w:val="0"/>
        <w:autoSpaceDN w:val="0"/>
        <w:adjustRightInd w:val="0"/>
        <w:spacing w:line="520" w:lineRule="exact"/>
        <w:jc w:val="center"/>
        <w:rPr>
          <w:rFonts w:ascii="黑体" w:eastAsia="黑体" w:hAnsiTheme="minorEastAsia" w:cs="宋体"/>
          <w:b/>
          <w:kern w:val="0"/>
          <w:sz w:val="28"/>
          <w:szCs w:val="28"/>
        </w:rPr>
      </w:pPr>
    </w:p>
    <w:p w:rsidR="00A965F6" w:rsidRPr="00A856D1" w:rsidRDefault="00284F43" w:rsidP="00D75038">
      <w:pPr>
        <w:autoSpaceDE w:val="0"/>
        <w:autoSpaceDN w:val="0"/>
        <w:adjustRightInd w:val="0"/>
        <w:spacing w:line="520" w:lineRule="exact"/>
        <w:rPr>
          <w:rFonts w:asciiTheme="minorEastAsia" w:hAnsiTheme="minorEastAsia" w:cs="宋体"/>
          <w:b/>
          <w:kern w:val="0"/>
          <w:sz w:val="24"/>
          <w:szCs w:val="24"/>
        </w:rPr>
      </w:pPr>
      <w:r w:rsidRPr="00A856D1">
        <w:rPr>
          <w:rFonts w:asciiTheme="minorEastAsia" w:hAnsiTheme="minorEastAsia" w:cs="宋体" w:hint="eastAsia"/>
          <w:b/>
          <w:kern w:val="0"/>
          <w:sz w:val="24"/>
          <w:szCs w:val="24"/>
        </w:rPr>
        <w:t>一、关于人防办</w:t>
      </w:r>
      <w:r w:rsidR="00A965F6" w:rsidRPr="00A856D1">
        <w:rPr>
          <w:rFonts w:asciiTheme="minorEastAsia" w:hAnsiTheme="minorEastAsia" w:cs="宋体"/>
          <w:b/>
          <w:kern w:val="0"/>
          <w:sz w:val="24"/>
          <w:szCs w:val="24"/>
        </w:rPr>
        <w:t xml:space="preserve">2015 </w:t>
      </w:r>
      <w:r w:rsidR="00A965F6" w:rsidRPr="00A856D1">
        <w:rPr>
          <w:rFonts w:asciiTheme="minorEastAsia" w:hAnsiTheme="minorEastAsia" w:cs="宋体" w:hint="eastAsia"/>
          <w:b/>
          <w:kern w:val="0"/>
          <w:sz w:val="24"/>
          <w:szCs w:val="24"/>
        </w:rPr>
        <w:t>年度收入支出决算总体情况说明</w:t>
      </w:r>
    </w:p>
    <w:p w:rsidR="00A965F6" w:rsidRPr="00A856D1" w:rsidRDefault="00284F43"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 xml:space="preserve">2015 </w:t>
      </w:r>
      <w:r w:rsidR="00A965F6" w:rsidRPr="00A856D1">
        <w:rPr>
          <w:rFonts w:asciiTheme="minorEastAsia" w:hAnsiTheme="minorEastAsia" w:cs="仿宋_GB2312" w:hint="eastAsia"/>
          <w:kern w:val="0"/>
          <w:sz w:val="24"/>
          <w:szCs w:val="24"/>
        </w:rPr>
        <w:t>年度收入总计</w:t>
      </w:r>
      <w:r w:rsidRPr="00A856D1">
        <w:rPr>
          <w:rFonts w:asciiTheme="minorEastAsia" w:hAnsiTheme="minorEastAsia" w:cs="仿宋_GB2312" w:hint="eastAsia"/>
          <w:kern w:val="0"/>
          <w:sz w:val="24"/>
          <w:szCs w:val="24"/>
        </w:rPr>
        <w:t>824.58</w:t>
      </w:r>
      <w:r w:rsidR="00A965F6" w:rsidRPr="00A856D1">
        <w:rPr>
          <w:rFonts w:asciiTheme="minorEastAsia" w:hAnsiTheme="minorEastAsia" w:cs="仿宋_GB2312" w:hint="eastAsia"/>
          <w:kern w:val="0"/>
          <w:sz w:val="24"/>
          <w:szCs w:val="24"/>
        </w:rPr>
        <w:t>万元，支出总计</w:t>
      </w:r>
      <w:r w:rsidRPr="00A856D1">
        <w:rPr>
          <w:rFonts w:asciiTheme="minorEastAsia" w:hAnsiTheme="minorEastAsia" w:cs="仿宋_GB2312" w:hint="eastAsia"/>
          <w:kern w:val="0"/>
          <w:sz w:val="24"/>
          <w:szCs w:val="24"/>
        </w:rPr>
        <w:t>1022.86</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万元。与</w:t>
      </w:r>
      <w:r w:rsidR="00A965F6" w:rsidRPr="00A856D1">
        <w:rPr>
          <w:rFonts w:asciiTheme="minorEastAsia" w:hAnsiTheme="minorEastAsia" w:cs="仿宋_GB2312"/>
          <w:kern w:val="0"/>
          <w:sz w:val="24"/>
          <w:szCs w:val="24"/>
        </w:rPr>
        <w:t xml:space="preserve">2014 </w:t>
      </w:r>
      <w:r w:rsidR="00C41884" w:rsidRPr="00A856D1">
        <w:rPr>
          <w:rFonts w:asciiTheme="minorEastAsia" w:hAnsiTheme="minorEastAsia" w:cs="仿宋_GB2312" w:hint="eastAsia"/>
          <w:kern w:val="0"/>
          <w:sz w:val="24"/>
          <w:szCs w:val="24"/>
        </w:rPr>
        <w:t>年相比，收入</w:t>
      </w:r>
      <w:r w:rsidR="000C2FF6" w:rsidRPr="00A856D1">
        <w:rPr>
          <w:rFonts w:asciiTheme="minorEastAsia" w:hAnsiTheme="minorEastAsia" w:cs="仿宋_GB2312" w:hint="eastAsia"/>
          <w:kern w:val="0"/>
          <w:sz w:val="24"/>
          <w:szCs w:val="24"/>
        </w:rPr>
        <w:t>减少159.22万元，降低16%，降低的</w:t>
      </w:r>
      <w:r w:rsidR="006457B0" w:rsidRPr="00A856D1">
        <w:rPr>
          <w:rFonts w:asciiTheme="minorEastAsia" w:hAnsiTheme="minorEastAsia" w:cs="仿宋_GB2312" w:hint="eastAsia"/>
          <w:kern w:val="0"/>
          <w:sz w:val="24"/>
          <w:szCs w:val="24"/>
        </w:rPr>
        <w:t>原因是其他收入的减少，</w:t>
      </w:r>
      <w:r w:rsidR="00A965F6" w:rsidRPr="00A856D1">
        <w:rPr>
          <w:rFonts w:asciiTheme="minorEastAsia" w:hAnsiTheme="minorEastAsia" w:cs="仿宋_GB2312" w:hint="eastAsia"/>
          <w:kern w:val="0"/>
          <w:sz w:val="24"/>
          <w:szCs w:val="24"/>
        </w:rPr>
        <w:t>支</w:t>
      </w:r>
      <w:r w:rsidR="000C2FF6" w:rsidRPr="00A856D1">
        <w:rPr>
          <w:rFonts w:asciiTheme="minorEastAsia" w:hAnsiTheme="minorEastAsia" w:cs="仿宋_GB2312" w:hint="eastAsia"/>
          <w:kern w:val="0"/>
          <w:sz w:val="24"/>
          <w:szCs w:val="24"/>
        </w:rPr>
        <w:t>出增加439.52万元，增长75%，</w:t>
      </w:r>
      <w:r w:rsidR="00E46A59" w:rsidRPr="00A856D1">
        <w:rPr>
          <w:rFonts w:asciiTheme="minorEastAsia" w:hAnsiTheme="minorEastAsia" w:cs="仿宋_GB2312" w:hint="eastAsia"/>
          <w:kern w:val="0"/>
          <w:sz w:val="24"/>
          <w:szCs w:val="24"/>
        </w:rPr>
        <w:t>增长</w:t>
      </w:r>
      <w:r w:rsidR="006457B0" w:rsidRPr="00A856D1">
        <w:rPr>
          <w:rFonts w:asciiTheme="minorEastAsia" w:hAnsiTheme="minorEastAsia" w:cs="仿宋_GB2312" w:hint="eastAsia"/>
          <w:kern w:val="0"/>
          <w:sz w:val="24"/>
          <w:szCs w:val="24"/>
        </w:rPr>
        <w:t>的原因是指挥所建设项目</w:t>
      </w:r>
      <w:r w:rsidR="00E46A59" w:rsidRPr="00A856D1">
        <w:rPr>
          <w:rFonts w:asciiTheme="minorEastAsia" w:hAnsiTheme="minorEastAsia" w:cs="仿宋_GB2312" w:hint="eastAsia"/>
          <w:kern w:val="0"/>
          <w:sz w:val="24"/>
          <w:szCs w:val="24"/>
        </w:rPr>
        <w:t>的</w:t>
      </w:r>
      <w:r w:rsidR="006457B0" w:rsidRPr="00A856D1">
        <w:rPr>
          <w:rFonts w:asciiTheme="minorEastAsia" w:hAnsiTheme="minorEastAsia" w:cs="仿宋_GB2312" w:hint="eastAsia"/>
          <w:kern w:val="0"/>
          <w:sz w:val="24"/>
          <w:szCs w:val="24"/>
        </w:rPr>
        <w:t>支出</w:t>
      </w:r>
      <w:r w:rsidR="00E46A59" w:rsidRPr="00A856D1">
        <w:rPr>
          <w:rFonts w:asciiTheme="minorEastAsia" w:hAnsiTheme="minorEastAsia" w:cs="仿宋_GB2312" w:hint="eastAsia"/>
          <w:kern w:val="0"/>
          <w:sz w:val="24"/>
          <w:szCs w:val="24"/>
        </w:rPr>
        <w:t>增加。</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A965F6" w:rsidRPr="00A856D1" w:rsidRDefault="00A965F6" w:rsidP="00D75038">
      <w:pPr>
        <w:autoSpaceDE w:val="0"/>
        <w:autoSpaceDN w:val="0"/>
        <w:adjustRightInd w:val="0"/>
        <w:spacing w:line="520" w:lineRule="exact"/>
        <w:rPr>
          <w:rFonts w:asciiTheme="minorEastAsia" w:hAnsiTheme="minorEastAsia" w:cs="仿宋_GB2312"/>
          <w:b/>
          <w:kern w:val="0"/>
          <w:sz w:val="24"/>
          <w:szCs w:val="24"/>
        </w:rPr>
      </w:pPr>
      <w:r w:rsidRPr="00A856D1">
        <w:rPr>
          <w:rFonts w:asciiTheme="minorEastAsia" w:hAnsiTheme="minorEastAsia" w:cs="仿宋_GB2312" w:hint="eastAsia"/>
          <w:b/>
          <w:kern w:val="0"/>
          <w:sz w:val="24"/>
          <w:szCs w:val="24"/>
        </w:rPr>
        <w:t>二、关于</w:t>
      </w:r>
      <w:r w:rsidR="00475602" w:rsidRPr="00A856D1">
        <w:rPr>
          <w:rFonts w:asciiTheme="minorEastAsia" w:hAnsiTheme="minorEastAsia" w:cs="宋体" w:hint="eastAsia"/>
          <w:b/>
          <w:kern w:val="0"/>
          <w:sz w:val="24"/>
          <w:szCs w:val="24"/>
        </w:rPr>
        <w:t>人防办</w:t>
      </w:r>
      <w:r w:rsidRPr="00A856D1">
        <w:rPr>
          <w:rFonts w:asciiTheme="minorEastAsia" w:hAnsiTheme="minorEastAsia" w:cs="仿宋_GB2312"/>
          <w:b/>
          <w:kern w:val="0"/>
          <w:sz w:val="24"/>
          <w:szCs w:val="24"/>
        </w:rPr>
        <w:t xml:space="preserve">2015 </w:t>
      </w:r>
      <w:r w:rsidRPr="00A856D1">
        <w:rPr>
          <w:rFonts w:asciiTheme="minorEastAsia" w:hAnsiTheme="minorEastAsia" w:cs="仿宋_GB2312" w:hint="eastAsia"/>
          <w:b/>
          <w:kern w:val="0"/>
          <w:sz w:val="24"/>
          <w:szCs w:val="24"/>
        </w:rPr>
        <w:t>年度收入决算情况说明</w:t>
      </w:r>
    </w:p>
    <w:p w:rsidR="00A965F6" w:rsidRPr="00A856D1" w:rsidRDefault="00A965F6" w:rsidP="00475602">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本年收入合计</w:t>
      </w:r>
      <w:r w:rsidR="00475602" w:rsidRPr="00A856D1">
        <w:rPr>
          <w:rFonts w:asciiTheme="minorEastAsia" w:hAnsiTheme="minorEastAsia" w:cs="仿宋_GB2312" w:hint="eastAsia"/>
          <w:kern w:val="0"/>
          <w:sz w:val="24"/>
          <w:szCs w:val="24"/>
        </w:rPr>
        <w:t>824.58</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万元，其中：财政拨款收入</w:t>
      </w:r>
      <w:r w:rsidR="00475602" w:rsidRPr="00A856D1">
        <w:rPr>
          <w:rFonts w:asciiTheme="minorEastAsia" w:hAnsiTheme="minorEastAsia" w:cs="仿宋_GB2312" w:hint="eastAsia"/>
          <w:kern w:val="0"/>
          <w:sz w:val="24"/>
          <w:szCs w:val="24"/>
        </w:rPr>
        <w:t>824.58</w:t>
      </w:r>
      <w:r w:rsidRPr="00A856D1">
        <w:rPr>
          <w:rFonts w:asciiTheme="minorEastAsia" w:hAnsiTheme="minorEastAsia" w:cs="仿宋_GB2312" w:hint="eastAsia"/>
          <w:kern w:val="0"/>
          <w:sz w:val="24"/>
          <w:szCs w:val="24"/>
        </w:rPr>
        <w:t>万元，占</w:t>
      </w:r>
      <w:r w:rsidR="00475602" w:rsidRPr="00A856D1">
        <w:rPr>
          <w:rFonts w:asciiTheme="minorEastAsia" w:hAnsiTheme="minorEastAsia" w:cs="仿宋_GB2312" w:hint="eastAsia"/>
          <w:kern w:val="0"/>
          <w:sz w:val="24"/>
          <w:szCs w:val="24"/>
        </w:rPr>
        <w:t>100</w:t>
      </w:r>
      <w:r w:rsidRPr="00A856D1">
        <w:rPr>
          <w:rFonts w:asciiTheme="minorEastAsia" w:hAnsiTheme="minorEastAsia" w:cs="仿宋_GB2312"/>
          <w:kern w:val="0"/>
          <w:sz w:val="24"/>
          <w:szCs w:val="24"/>
        </w:rPr>
        <w:t>%</w:t>
      </w:r>
      <w:r w:rsidR="00475602" w:rsidRPr="00A856D1">
        <w:rPr>
          <w:rFonts w:asciiTheme="minorEastAsia" w:hAnsiTheme="minorEastAsia" w:cs="仿宋_GB2312" w:hint="eastAsia"/>
          <w:kern w:val="0"/>
          <w:sz w:val="24"/>
          <w:szCs w:val="24"/>
        </w:rPr>
        <w:t>。</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A965F6" w:rsidRPr="00A856D1" w:rsidRDefault="00A965F6" w:rsidP="00D75038">
      <w:pPr>
        <w:autoSpaceDE w:val="0"/>
        <w:autoSpaceDN w:val="0"/>
        <w:adjustRightInd w:val="0"/>
        <w:spacing w:line="520" w:lineRule="exact"/>
        <w:rPr>
          <w:rFonts w:asciiTheme="minorEastAsia" w:hAnsiTheme="minorEastAsia" w:cs="仿宋_GB2312"/>
          <w:b/>
          <w:kern w:val="0"/>
          <w:sz w:val="24"/>
          <w:szCs w:val="24"/>
        </w:rPr>
      </w:pPr>
      <w:r w:rsidRPr="00A856D1">
        <w:rPr>
          <w:rFonts w:asciiTheme="minorEastAsia" w:hAnsiTheme="minorEastAsia" w:cs="仿宋_GB2312" w:hint="eastAsia"/>
          <w:b/>
          <w:kern w:val="0"/>
          <w:sz w:val="24"/>
          <w:szCs w:val="24"/>
        </w:rPr>
        <w:t>三、关于</w:t>
      </w:r>
      <w:r w:rsidR="00475602" w:rsidRPr="00A856D1">
        <w:rPr>
          <w:rFonts w:asciiTheme="minorEastAsia" w:hAnsiTheme="minorEastAsia" w:cs="宋体" w:hint="eastAsia"/>
          <w:b/>
          <w:kern w:val="0"/>
          <w:sz w:val="24"/>
          <w:szCs w:val="24"/>
        </w:rPr>
        <w:t>人防办</w:t>
      </w:r>
      <w:r w:rsidRPr="00A856D1">
        <w:rPr>
          <w:rFonts w:asciiTheme="minorEastAsia" w:hAnsiTheme="minorEastAsia" w:cs="仿宋_GB2312"/>
          <w:b/>
          <w:kern w:val="0"/>
          <w:sz w:val="24"/>
          <w:szCs w:val="24"/>
        </w:rPr>
        <w:t xml:space="preserve">2015 </w:t>
      </w:r>
      <w:r w:rsidRPr="00A856D1">
        <w:rPr>
          <w:rFonts w:asciiTheme="minorEastAsia" w:hAnsiTheme="minorEastAsia" w:cs="仿宋_GB2312" w:hint="eastAsia"/>
          <w:b/>
          <w:kern w:val="0"/>
          <w:sz w:val="24"/>
          <w:szCs w:val="24"/>
        </w:rPr>
        <w:t>年度支出决算情况说明</w:t>
      </w:r>
    </w:p>
    <w:p w:rsidR="00A965F6" w:rsidRPr="00A856D1" w:rsidRDefault="00A965F6" w:rsidP="00B87C1E">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本年支出合计</w:t>
      </w:r>
      <w:r w:rsidR="00475602" w:rsidRPr="00A856D1">
        <w:rPr>
          <w:rFonts w:asciiTheme="minorEastAsia" w:hAnsiTheme="minorEastAsia" w:cs="仿宋_GB2312" w:hint="eastAsia"/>
          <w:kern w:val="0"/>
          <w:sz w:val="24"/>
          <w:szCs w:val="24"/>
        </w:rPr>
        <w:t>1022.86</w:t>
      </w:r>
      <w:r w:rsidRPr="00A856D1">
        <w:rPr>
          <w:rFonts w:asciiTheme="minorEastAsia" w:hAnsiTheme="minorEastAsia" w:cs="仿宋_GB2312" w:hint="eastAsia"/>
          <w:kern w:val="0"/>
          <w:sz w:val="24"/>
          <w:szCs w:val="24"/>
        </w:rPr>
        <w:t>万元，其中：基本支出</w:t>
      </w:r>
      <w:r w:rsidR="00475602" w:rsidRPr="00A856D1">
        <w:rPr>
          <w:rFonts w:asciiTheme="minorEastAsia" w:hAnsiTheme="minorEastAsia" w:cs="仿宋_GB2312" w:hint="eastAsia"/>
          <w:kern w:val="0"/>
          <w:sz w:val="24"/>
          <w:szCs w:val="24"/>
        </w:rPr>
        <w:t>324.61</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万元，占</w:t>
      </w:r>
      <w:r w:rsidR="00475602" w:rsidRPr="00A856D1">
        <w:rPr>
          <w:rFonts w:asciiTheme="minorEastAsia" w:hAnsiTheme="minorEastAsia" w:cs="仿宋_GB2312" w:hint="eastAsia"/>
          <w:kern w:val="0"/>
          <w:sz w:val="24"/>
          <w:szCs w:val="24"/>
        </w:rPr>
        <w:t>32</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；项目支出</w:t>
      </w:r>
      <w:r w:rsidR="00475602" w:rsidRPr="00A856D1">
        <w:rPr>
          <w:rFonts w:asciiTheme="minorEastAsia" w:hAnsiTheme="minorEastAsia" w:cs="仿宋_GB2312" w:hint="eastAsia"/>
          <w:kern w:val="0"/>
          <w:sz w:val="24"/>
          <w:szCs w:val="24"/>
        </w:rPr>
        <w:t>698.25</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万元，占</w:t>
      </w:r>
      <w:r w:rsidR="00475602" w:rsidRPr="00A856D1">
        <w:rPr>
          <w:rFonts w:asciiTheme="minorEastAsia" w:hAnsiTheme="minorEastAsia" w:cs="仿宋_GB2312" w:hint="eastAsia"/>
          <w:kern w:val="0"/>
          <w:sz w:val="24"/>
          <w:szCs w:val="24"/>
        </w:rPr>
        <w:t>68</w:t>
      </w:r>
      <w:r w:rsidRPr="00A856D1">
        <w:rPr>
          <w:rFonts w:asciiTheme="minorEastAsia" w:hAnsiTheme="minorEastAsia" w:cs="仿宋_GB2312"/>
          <w:kern w:val="0"/>
          <w:sz w:val="24"/>
          <w:szCs w:val="24"/>
        </w:rPr>
        <w:t>%</w:t>
      </w:r>
      <w:r w:rsidR="00475602" w:rsidRPr="00A856D1">
        <w:rPr>
          <w:rFonts w:asciiTheme="minorEastAsia" w:hAnsiTheme="minorEastAsia" w:cs="仿宋_GB2312" w:hint="eastAsia"/>
          <w:kern w:val="0"/>
          <w:sz w:val="24"/>
          <w:szCs w:val="24"/>
        </w:rPr>
        <w:t>。</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A965F6" w:rsidRPr="00A856D1" w:rsidRDefault="00A965F6" w:rsidP="00D75038">
      <w:pPr>
        <w:autoSpaceDE w:val="0"/>
        <w:autoSpaceDN w:val="0"/>
        <w:adjustRightInd w:val="0"/>
        <w:spacing w:line="520" w:lineRule="exact"/>
        <w:rPr>
          <w:rFonts w:asciiTheme="minorEastAsia" w:hAnsiTheme="minorEastAsia" w:cs="仿宋_GB2312"/>
          <w:b/>
          <w:kern w:val="0"/>
          <w:sz w:val="24"/>
          <w:szCs w:val="24"/>
        </w:rPr>
      </w:pPr>
      <w:r w:rsidRPr="00A856D1">
        <w:rPr>
          <w:rFonts w:asciiTheme="minorEastAsia" w:hAnsiTheme="minorEastAsia" w:cs="仿宋_GB2312" w:hint="eastAsia"/>
          <w:b/>
          <w:kern w:val="0"/>
          <w:sz w:val="24"/>
          <w:szCs w:val="24"/>
        </w:rPr>
        <w:t>四、关于</w:t>
      </w:r>
      <w:r w:rsidR="00B87C1E" w:rsidRPr="00A856D1">
        <w:rPr>
          <w:rFonts w:asciiTheme="minorEastAsia" w:hAnsiTheme="minorEastAsia" w:cs="宋体" w:hint="eastAsia"/>
          <w:b/>
          <w:kern w:val="0"/>
          <w:sz w:val="24"/>
          <w:szCs w:val="24"/>
        </w:rPr>
        <w:t>人防办</w:t>
      </w:r>
      <w:r w:rsidRPr="00A856D1">
        <w:rPr>
          <w:rFonts w:asciiTheme="minorEastAsia" w:hAnsiTheme="minorEastAsia" w:cs="仿宋_GB2312"/>
          <w:b/>
          <w:kern w:val="0"/>
          <w:sz w:val="24"/>
          <w:szCs w:val="24"/>
        </w:rPr>
        <w:t xml:space="preserve">2015 </w:t>
      </w:r>
      <w:r w:rsidRPr="00A856D1">
        <w:rPr>
          <w:rFonts w:asciiTheme="minorEastAsia" w:hAnsiTheme="minorEastAsia" w:cs="仿宋_GB2312" w:hint="eastAsia"/>
          <w:b/>
          <w:kern w:val="0"/>
          <w:sz w:val="24"/>
          <w:szCs w:val="24"/>
        </w:rPr>
        <w:t>年度财政拨款收入支出决算总体情况说明</w:t>
      </w:r>
    </w:p>
    <w:p w:rsidR="00B87C1E" w:rsidRPr="00A856D1" w:rsidRDefault="00B87C1E" w:rsidP="00B87C1E">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 xml:space="preserve">2015 </w:t>
      </w:r>
      <w:r w:rsidRPr="00A856D1">
        <w:rPr>
          <w:rFonts w:asciiTheme="minorEastAsia" w:hAnsiTheme="minorEastAsia" w:cs="仿宋_GB2312" w:hint="eastAsia"/>
          <w:kern w:val="0"/>
          <w:sz w:val="24"/>
          <w:szCs w:val="24"/>
        </w:rPr>
        <w:t>年度财政拨款收入总计824.58万元，支出总计1022.86</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万元。与</w:t>
      </w:r>
      <w:r w:rsidRPr="00A856D1">
        <w:rPr>
          <w:rFonts w:asciiTheme="minorEastAsia" w:hAnsiTheme="minorEastAsia" w:cs="仿宋_GB2312"/>
          <w:kern w:val="0"/>
          <w:sz w:val="24"/>
          <w:szCs w:val="24"/>
        </w:rPr>
        <w:t xml:space="preserve">2014 </w:t>
      </w:r>
      <w:r w:rsidRPr="00A856D1">
        <w:rPr>
          <w:rFonts w:asciiTheme="minorEastAsia" w:hAnsiTheme="minorEastAsia" w:cs="仿宋_GB2312" w:hint="eastAsia"/>
          <w:kern w:val="0"/>
          <w:sz w:val="24"/>
          <w:szCs w:val="24"/>
        </w:rPr>
        <w:t>年相比，收入减少159.22万元，降低16%，降低的原因是其他收入的减少，支出增加439.52万元，增长75%，增长的原因是指挥所建设项目的支出增加。</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A965F6" w:rsidRPr="00A856D1" w:rsidRDefault="00A965F6" w:rsidP="00D75038">
      <w:pPr>
        <w:autoSpaceDE w:val="0"/>
        <w:autoSpaceDN w:val="0"/>
        <w:adjustRightInd w:val="0"/>
        <w:spacing w:line="520" w:lineRule="exact"/>
        <w:rPr>
          <w:rFonts w:asciiTheme="minorEastAsia" w:hAnsiTheme="minorEastAsia" w:cs="仿宋_GB2312"/>
          <w:b/>
          <w:kern w:val="0"/>
          <w:sz w:val="24"/>
          <w:szCs w:val="24"/>
        </w:rPr>
      </w:pPr>
      <w:r w:rsidRPr="00A856D1">
        <w:rPr>
          <w:rFonts w:asciiTheme="minorEastAsia" w:hAnsiTheme="minorEastAsia" w:cs="仿宋_GB2312" w:hint="eastAsia"/>
          <w:b/>
          <w:kern w:val="0"/>
          <w:sz w:val="24"/>
          <w:szCs w:val="24"/>
        </w:rPr>
        <w:t>五、关于</w:t>
      </w:r>
      <w:r w:rsidR="00B87C1E" w:rsidRPr="00A856D1">
        <w:rPr>
          <w:rFonts w:asciiTheme="minorEastAsia" w:hAnsiTheme="minorEastAsia" w:cs="宋体" w:hint="eastAsia"/>
          <w:b/>
          <w:kern w:val="0"/>
          <w:sz w:val="24"/>
          <w:szCs w:val="24"/>
        </w:rPr>
        <w:t>人防办</w:t>
      </w:r>
      <w:r w:rsidRPr="00A856D1">
        <w:rPr>
          <w:rFonts w:asciiTheme="minorEastAsia" w:hAnsiTheme="minorEastAsia" w:cs="仿宋_GB2312"/>
          <w:b/>
          <w:kern w:val="0"/>
          <w:sz w:val="24"/>
          <w:szCs w:val="24"/>
        </w:rPr>
        <w:t xml:space="preserve">2015 </w:t>
      </w:r>
      <w:r w:rsidRPr="00A856D1">
        <w:rPr>
          <w:rFonts w:asciiTheme="minorEastAsia" w:hAnsiTheme="minorEastAsia" w:cs="仿宋_GB2312" w:hint="eastAsia"/>
          <w:b/>
          <w:kern w:val="0"/>
          <w:sz w:val="24"/>
          <w:szCs w:val="24"/>
        </w:rPr>
        <w:t>年度一般公共预算财政拨款支出决算情况说明</w:t>
      </w:r>
    </w:p>
    <w:p w:rsidR="00A965F6" w:rsidRPr="00A856D1" w:rsidRDefault="00A965F6" w:rsidP="00D75038">
      <w:pPr>
        <w:autoSpaceDE w:val="0"/>
        <w:autoSpaceDN w:val="0"/>
        <w:adjustRightInd w:val="0"/>
        <w:spacing w:line="520" w:lineRule="exact"/>
        <w:rPr>
          <w:rFonts w:asciiTheme="minorEastAsia" w:hAnsiTheme="minorEastAsia" w:cs="楷体_GB2312"/>
          <w:b/>
          <w:kern w:val="0"/>
          <w:sz w:val="24"/>
          <w:szCs w:val="24"/>
        </w:rPr>
      </w:pPr>
      <w:r w:rsidRPr="00A856D1">
        <w:rPr>
          <w:rFonts w:asciiTheme="minorEastAsia" w:hAnsiTheme="minorEastAsia" w:cs="楷体_GB2312" w:hint="eastAsia"/>
          <w:b/>
          <w:kern w:val="0"/>
          <w:sz w:val="24"/>
          <w:szCs w:val="24"/>
        </w:rPr>
        <w:t>（一）财政拨款支出决算总体情况。</w:t>
      </w:r>
    </w:p>
    <w:p w:rsidR="00A965F6" w:rsidRPr="00A856D1" w:rsidRDefault="00B87C1E"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 xml:space="preserve">2015 </w:t>
      </w:r>
      <w:r w:rsidR="00A965F6" w:rsidRPr="00A856D1">
        <w:rPr>
          <w:rFonts w:asciiTheme="minorEastAsia" w:hAnsiTheme="minorEastAsia" w:cs="仿宋_GB2312" w:hint="eastAsia"/>
          <w:kern w:val="0"/>
          <w:sz w:val="24"/>
          <w:szCs w:val="24"/>
        </w:rPr>
        <w:t>年度财政拨款支出</w:t>
      </w:r>
      <w:r w:rsidRPr="00A856D1">
        <w:rPr>
          <w:rFonts w:asciiTheme="minorEastAsia" w:hAnsiTheme="minorEastAsia" w:cs="仿宋_GB2312" w:hint="eastAsia"/>
          <w:kern w:val="0"/>
          <w:sz w:val="24"/>
          <w:szCs w:val="24"/>
        </w:rPr>
        <w:t>1022.86</w:t>
      </w:r>
      <w:r w:rsidR="00A965F6" w:rsidRPr="00A856D1">
        <w:rPr>
          <w:rFonts w:asciiTheme="minorEastAsia" w:hAnsiTheme="minorEastAsia" w:cs="仿宋_GB2312" w:hint="eastAsia"/>
          <w:kern w:val="0"/>
          <w:sz w:val="24"/>
          <w:szCs w:val="24"/>
        </w:rPr>
        <w:t>万元，占本年支出合计的</w:t>
      </w:r>
      <w:r w:rsidRPr="00A856D1">
        <w:rPr>
          <w:rFonts w:asciiTheme="minorEastAsia" w:hAnsiTheme="minorEastAsia" w:cs="仿宋_GB2312" w:hint="eastAsia"/>
          <w:kern w:val="0"/>
          <w:sz w:val="24"/>
          <w:szCs w:val="24"/>
        </w:rPr>
        <w:t>100</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。与</w:t>
      </w:r>
      <w:r w:rsidR="00A965F6" w:rsidRPr="00A856D1">
        <w:rPr>
          <w:rFonts w:asciiTheme="minorEastAsia" w:hAnsiTheme="minorEastAsia" w:cs="仿宋_GB2312"/>
          <w:kern w:val="0"/>
          <w:sz w:val="24"/>
          <w:szCs w:val="24"/>
        </w:rPr>
        <w:t xml:space="preserve">2014 </w:t>
      </w:r>
      <w:r w:rsidR="00A965F6" w:rsidRPr="00A856D1">
        <w:rPr>
          <w:rFonts w:asciiTheme="minorEastAsia" w:hAnsiTheme="minorEastAsia" w:cs="仿宋_GB2312" w:hint="eastAsia"/>
          <w:kern w:val="0"/>
          <w:sz w:val="24"/>
          <w:szCs w:val="24"/>
        </w:rPr>
        <w:t>年相比，财政拨款支出增加</w:t>
      </w:r>
      <w:r w:rsidRPr="00A856D1">
        <w:rPr>
          <w:rFonts w:asciiTheme="minorEastAsia" w:hAnsiTheme="minorEastAsia" w:cs="仿宋_GB2312" w:hint="eastAsia"/>
          <w:kern w:val="0"/>
          <w:sz w:val="24"/>
          <w:szCs w:val="24"/>
        </w:rPr>
        <w:t>439.52</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万元，增长</w:t>
      </w:r>
      <w:r w:rsidRPr="00A856D1">
        <w:rPr>
          <w:rFonts w:asciiTheme="minorEastAsia" w:hAnsiTheme="minorEastAsia" w:cs="仿宋_GB2312" w:hint="eastAsia"/>
          <w:kern w:val="0"/>
          <w:sz w:val="24"/>
          <w:szCs w:val="24"/>
        </w:rPr>
        <w:t>75</w:t>
      </w:r>
      <w:r w:rsidR="00A965F6" w:rsidRPr="00A856D1">
        <w:rPr>
          <w:rFonts w:asciiTheme="minorEastAsia" w:hAnsiTheme="minorEastAsia" w:cs="仿宋_GB2312"/>
          <w:kern w:val="0"/>
          <w:sz w:val="24"/>
          <w:szCs w:val="24"/>
        </w:rPr>
        <w:t>%</w:t>
      </w:r>
      <w:r w:rsidR="008A3478">
        <w:rPr>
          <w:rFonts w:asciiTheme="minorEastAsia" w:hAnsiTheme="minorEastAsia" w:cs="仿宋_GB2312" w:hint="eastAsia"/>
          <w:kern w:val="0"/>
          <w:sz w:val="24"/>
          <w:szCs w:val="24"/>
        </w:rPr>
        <w:t>。主要原因</w:t>
      </w:r>
      <w:r w:rsidRPr="00A856D1">
        <w:rPr>
          <w:rFonts w:asciiTheme="minorEastAsia" w:hAnsiTheme="minorEastAsia" w:cs="仿宋_GB2312" w:hint="eastAsia"/>
          <w:kern w:val="0"/>
          <w:sz w:val="24"/>
          <w:szCs w:val="24"/>
        </w:rPr>
        <w:t>是指挥</w:t>
      </w:r>
      <w:r w:rsidRPr="00A856D1">
        <w:rPr>
          <w:rFonts w:asciiTheme="minorEastAsia" w:hAnsiTheme="minorEastAsia" w:cs="仿宋_GB2312" w:hint="eastAsia"/>
          <w:kern w:val="0"/>
          <w:sz w:val="24"/>
          <w:szCs w:val="24"/>
        </w:rPr>
        <w:lastRenderedPageBreak/>
        <w:t>所建设项目的支出增加。</w:t>
      </w:r>
    </w:p>
    <w:p w:rsidR="00A965F6" w:rsidRPr="00A856D1" w:rsidRDefault="00A965F6" w:rsidP="00D75038">
      <w:pPr>
        <w:autoSpaceDE w:val="0"/>
        <w:autoSpaceDN w:val="0"/>
        <w:adjustRightInd w:val="0"/>
        <w:spacing w:line="520" w:lineRule="exact"/>
        <w:rPr>
          <w:rFonts w:asciiTheme="minorEastAsia" w:hAnsiTheme="minorEastAsia" w:cs="楷体_GB2312"/>
          <w:b/>
          <w:kern w:val="0"/>
          <w:sz w:val="24"/>
          <w:szCs w:val="24"/>
        </w:rPr>
      </w:pPr>
      <w:r w:rsidRPr="00A856D1">
        <w:rPr>
          <w:rFonts w:asciiTheme="minorEastAsia" w:hAnsiTheme="minorEastAsia" w:cs="楷体_GB2312" w:hint="eastAsia"/>
          <w:b/>
          <w:kern w:val="0"/>
          <w:sz w:val="24"/>
          <w:szCs w:val="24"/>
        </w:rPr>
        <w:t>（二）财政拨款支出决算结构情况。</w:t>
      </w:r>
    </w:p>
    <w:p w:rsidR="00436EBF" w:rsidRPr="00A856D1" w:rsidRDefault="00B87C1E" w:rsidP="00D75038">
      <w:pPr>
        <w:autoSpaceDE w:val="0"/>
        <w:autoSpaceDN w:val="0"/>
        <w:adjustRightInd w:val="0"/>
        <w:spacing w:line="520" w:lineRule="exact"/>
        <w:rPr>
          <w:rFonts w:asciiTheme="minorEastAsia" w:hAnsiTheme="minorEastAsia" w:cs="宋体"/>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 xml:space="preserve">2015 </w:t>
      </w:r>
      <w:r w:rsidR="00A965F6" w:rsidRPr="00A856D1">
        <w:rPr>
          <w:rFonts w:asciiTheme="minorEastAsia" w:hAnsiTheme="minorEastAsia" w:cs="仿宋_GB2312" w:hint="eastAsia"/>
          <w:kern w:val="0"/>
          <w:sz w:val="24"/>
          <w:szCs w:val="24"/>
        </w:rPr>
        <w:t>年度财政拨款支出</w:t>
      </w:r>
      <w:r w:rsidRPr="00A856D1">
        <w:rPr>
          <w:rFonts w:asciiTheme="minorEastAsia" w:hAnsiTheme="minorEastAsia" w:cs="仿宋_GB2312" w:hint="eastAsia"/>
          <w:kern w:val="0"/>
          <w:sz w:val="24"/>
          <w:szCs w:val="24"/>
        </w:rPr>
        <w:t>1022.86</w:t>
      </w:r>
      <w:r w:rsidR="00A965F6" w:rsidRPr="00A856D1">
        <w:rPr>
          <w:rFonts w:asciiTheme="minorEastAsia" w:hAnsiTheme="minorEastAsia" w:cs="仿宋_GB2312" w:hint="eastAsia"/>
          <w:kern w:val="0"/>
          <w:sz w:val="24"/>
          <w:szCs w:val="24"/>
        </w:rPr>
        <w:t>万元，主要用于以下方面：一般公共服务（类）支出</w:t>
      </w:r>
      <w:r w:rsidR="00C07F1B" w:rsidRPr="00A856D1">
        <w:rPr>
          <w:rFonts w:asciiTheme="minorEastAsia" w:hAnsiTheme="minorEastAsia" w:cs="仿宋_GB2312" w:hint="eastAsia"/>
          <w:kern w:val="0"/>
          <w:sz w:val="24"/>
          <w:szCs w:val="24"/>
        </w:rPr>
        <w:t>263.16</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万元，占</w:t>
      </w:r>
      <w:r w:rsidR="00C07F1B" w:rsidRPr="00A856D1">
        <w:rPr>
          <w:rFonts w:asciiTheme="minorEastAsia" w:hAnsiTheme="minorEastAsia" w:cs="仿宋_GB2312" w:hint="eastAsia"/>
          <w:kern w:val="0"/>
          <w:sz w:val="24"/>
          <w:szCs w:val="24"/>
        </w:rPr>
        <w:t>26</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；社会保障和就业（类）支出</w:t>
      </w:r>
      <w:r w:rsidR="00C07F1B" w:rsidRPr="00A856D1">
        <w:rPr>
          <w:rFonts w:asciiTheme="minorEastAsia" w:hAnsiTheme="minorEastAsia" w:cs="仿宋_GB2312" w:hint="eastAsia"/>
          <w:kern w:val="0"/>
          <w:sz w:val="24"/>
          <w:szCs w:val="24"/>
        </w:rPr>
        <w:t>45.58</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万元，占</w:t>
      </w:r>
      <w:r w:rsidR="00C07F1B" w:rsidRPr="00A856D1">
        <w:rPr>
          <w:rFonts w:asciiTheme="minorEastAsia" w:hAnsiTheme="minorEastAsia" w:cs="仿宋_GB2312" w:hint="eastAsia"/>
          <w:kern w:val="0"/>
          <w:sz w:val="24"/>
          <w:szCs w:val="24"/>
        </w:rPr>
        <w:t>4.5</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；住房保障（类）支出</w:t>
      </w:r>
      <w:r w:rsidR="0083248A" w:rsidRPr="00A856D1">
        <w:rPr>
          <w:rFonts w:asciiTheme="minorEastAsia" w:hAnsiTheme="minorEastAsia" w:cs="仿宋_GB2312" w:hint="eastAsia"/>
          <w:kern w:val="0"/>
          <w:sz w:val="24"/>
          <w:szCs w:val="24"/>
        </w:rPr>
        <w:t>15.87</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万元，占</w:t>
      </w:r>
      <w:r w:rsidR="0083248A" w:rsidRPr="00A856D1">
        <w:rPr>
          <w:rFonts w:asciiTheme="minorEastAsia" w:hAnsiTheme="minorEastAsia" w:cs="仿宋_GB2312" w:hint="eastAsia"/>
          <w:kern w:val="0"/>
          <w:sz w:val="24"/>
          <w:szCs w:val="24"/>
        </w:rPr>
        <w:t>1.5</w:t>
      </w:r>
      <w:r w:rsidR="00A965F6" w:rsidRPr="00A856D1">
        <w:rPr>
          <w:rFonts w:asciiTheme="minorEastAsia" w:hAnsiTheme="minorEastAsia" w:cs="仿宋_GB2312"/>
          <w:kern w:val="0"/>
          <w:sz w:val="24"/>
          <w:szCs w:val="24"/>
        </w:rPr>
        <w:t>%</w:t>
      </w:r>
      <w:r w:rsidR="0083248A" w:rsidRPr="00A856D1">
        <w:rPr>
          <w:rFonts w:asciiTheme="minorEastAsia" w:hAnsiTheme="minorEastAsia" w:cs="仿宋_GB2312"/>
          <w:kern w:val="0"/>
          <w:sz w:val="24"/>
          <w:szCs w:val="24"/>
        </w:rPr>
        <w:t>，</w:t>
      </w:r>
      <w:r w:rsidR="0083248A" w:rsidRPr="00A856D1">
        <w:rPr>
          <w:rFonts w:asciiTheme="minorEastAsia" w:hAnsiTheme="minorEastAsia" w:cs="仿宋_GB2312" w:hint="eastAsia"/>
          <w:kern w:val="0"/>
          <w:sz w:val="24"/>
          <w:szCs w:val="24"/>
        </w:rPr>
        <w:t>项目支出698.25</w:t>
      </w:r>
      <w:r w:rsidR="0083248A" w:rsidRPr="00A856D1">
        <w:rPr>
          <w:rFonts w:asciiTheme="minorEastAsia" w:hAnsiTheme="minorEastAsia" w:cs="仿宋_GB2312"/>
          <w:kern w:val="0"/>
          <w:sz w:val="24"/>
          <w:szCs w:val="24"/>
        </w:rPr>
        <w:t xml:space="preserve"> </w:t>
      </w:r>
      <w:r w:rsidR="0083248A" w:rsidRPr="00A856D1">
        <w:rPr>
          <w:rFonts w:asciiTheme="minorEastAsia" w:hAnsiTheme="minorEastAsia" w:cs="仿宋_GB2312" w:hint="eastAsia"/>
          <w:kern w:val="0"/>
          <w:sz w:val="24"/>
          <w:szCs w:val="24"/>
        </w:rPr>
        <w:t>万元，占68</w:t>
      </w:r>
      <w:r w:rsidR="0083248A" w:rsidRPr="00A856D1">
        <w:rPr>
          <w:rFonts w:asciiTheme="minorEastAsia" w:hAnsiTheme="minorEastAsia" w:cs="仿宋_GB2312"/>
          <w:kern w:val="0"/>
          <w:sz w:val="24"/>
          <w:szCs w:val="24"/>
        </w:rPr>
        <w:t>%</w:t>
      </w:r>
      <w:r w:rsidR="0083248A" w:rsidRPr="00A856D1">
        <w:rPr>
          <w:rFonts w:asciiTheme="minorEastAsia" w:hAnsiTheme="minorEastAsia" w:cs="仿宋_GB2312" w:hint="eastAsia"/>
          <w:kern w:val="0"/>
          <w:sz w:val="24"/>
          <w:szCs w:val="24"/>
        </w:rPr>
        <w:t>。</w:t>
      </w:r>
    </w:p>
    <w:p w:rsidR="00A965F6" w:rsidRPr="00A856D1" w:rsidRDefault="00A965F6" w:rsidP="00D75038">
      <w:pPr>
        <w:autoSpaceDE w:val="0"/>
        <w:autoSpaceDN w:val="0"/>
        <w:adjustRightInd w:val="0"/>
        <w:spacing w:line="520" w:lineRule="exact"/>
        <w:rPr>
          <w:rFonts w:asciiTheme="minorEastAsia" w:hAnsiTheme="minorEastAsia" w:cs="楷体_GB2312"/>
          <w:b/>
          <w:kern w:val="0"/>
          <w:sz w:val="24"/>
          <w:szCs w:val="24"/>
        </w:rPr>
      </w:pPr>
      <w:r w:rsidRPr="00A856D1">
        <w:rPr>
          <w:rFonts w:asciiTheme="minorEastAsia" w:hAnsiTheme="minorEastAsia" w:cs="楷体_GB2312" w:hint="eastAsia"/>
          <w:b/>
          <w:kern w:val="0"/>
          <w:sz w:val="24"/>
          <w:szCs w:val="24"/>
        </w:rPr>
        <w:t>（三）财政拨款支出决算具体情况。</w:t>
      </w:r>
    </w:p>
    <w:p w:rsidR="00A965F6" w:rsidRPr="00A856D1" w:rsidRDefault="00AA092D"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 xml:space="preserve">2015 </w:t>
      </w:r>
      <w:r w:rsidR="00A965F6" w:rsidRPr="00A856D1">
        <w:rPr>
          <w:rFonts w:asciiTheme="minorEastAsia" w:hAnsiTheme="minorEastAsia" w:cs="仿宋_GB2312" w:hint="eastAsia"/>
          <w:kern w:val="0"/>
          <w:sz w:val="24"/>
          <w:szCs w:val="24"/>
        </w:rPr>
        <w:t>年度财政拨款支出年初预算为</w:t>
      </w:r>
      <w:r w:rsidR="006C50E4" w:rsidRPr="00A856D1">
        <w:rPr>
          <w:rFonts w:asciiTheme="minorEastAsia" w:hAnsiTheme="minorEastAsia" w:cs="仿宋_GB2312" w:hint="eastAsia"/>
          <w:kern w:val="0"/>
          <w:sz w:val="24"/>
          <w:szCs w:val="24"/>
        </w:rPr>
        <w:t>285.63</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万元，支出决算为</w:t>
      </w:r>
      <w:r w:rsidR="00FD23E3" w:rsidRPr="00A856D1">
        <w:rPr>
          <w:rFonts w:asciiTheme="minorEastAsia" w:hAnsiTheme="minorEastAsia" w:cs="仿宋_GB2312" w:hint="eastAsia"/>
          <w:kern w:val="0"/>
          <w:sz w:val="24"/>
          <w:szCs w:val="24"/>
        </w:rPr>
        <w:t>1022.86</w:t>
      </w:r>
      <w:r w:rsidR="00A965F6" w:rsidRPr="00A856D1">
        <w:rPr>
          <w:rFonts w:asciiTheme="minorEastAsia" w:hAnsiTheme="minorEastAsia" w:cs="仿宋_GB2312" w:hint="eastAsia"/>
          <w:kern w:val="0"/>
          <w:sz w:val="24"/>
          <w:szCs w:val="24"/>
        </w:rPr>
        <w:t>万元，完成年初预算的</w:t>
      </w:r>
      <w:r w:rsidR="00FD23E3" w:rsidRPr="00A856D1">
        <w:rPr>
          <w:rFonts w:asciiTheme="minorEastAsia" w:hAnsiTheme="minorEastAsia" w:cs="仿宋_GB2312" w:hint="eastAsia"/>
          <w:kern w:val="0"/>
          <w:sz w:val="24"/>
          <w:szCs w:val="24"/>
        </w:rPr>
        <w:t>358</w:t>
      </w:r>
      <w:r w:rsidR="00A965F6" w:rsidRPr="00A856D1">
        <w:rPr>
          <w:rFonts w:asciiTheme="minorEastAsia" w:hAnsiTheme="minorEastAsia" w:cs="仿宋_GB2312"/>
          <w:kern w:val="0"/>
          <w:sz w:val="24"/>
          <w:szCs w:val="24"/>
        </w:rPr>
        <w:t>%</w:t>
      </w:r>
      <w:r w:rsidR="00605B75" w:rsidRPr="00A856D1">
        <w:rPr>
          <w:rFonts w:asciiTheme="minorEastAsia" w:hAnsiTheme="minorEastAsia" w:cs="仿宋_GB2312" w:hint="eastAsia"/>
          <w:kern w:val="0"/>
          <w:sz w:val="24"/>
          <w:szCs w:val="24"/>
        </w:rPr>
        <w:t>。决算数大于预算数的主要原因</w:t>
      </w:r>
      <w:r w:rsidR="00A965F6" w:rsidRPr="00A856D1">
        <w:rPr>
          <w:rFonts w:asciiTheme="minorEastAsia" w:hAnsiTheme="minorEastAsia" w:cs="仿宋_GB2312" w:hint="eastAsia"/>
          <w:kern w:val="0"/>
          <w:sz w:val="24"/>
          <w:szCs w:val="24"/>
        </w:rPr>
        <w:t>是年中追加安排</w:t>
      </w:r>
      <w:r w:rsidR="00FD23E3" w:rsidRPr="00A856D1">
        <w:rPr>
          <w:rFonts w:asciiTheme="minorEastAsia" w:hAnsiTheme="minorEastAsia" w:cs="仿宋_GB2312" w:hint="eastAsia"/>
          <w:kern w:val="0"/>
          <w:sz w:val="24"/>
          <w:szCs w:val="24"/>
        </w:rPr>
        <w:t>省级人防指挥所建设项目经费</w:t>
      </w:r>
      <w:r w:rsidR="00A965F6" w:rsidRPr="00A856D1">
        <w:rPr>
          <w:rFonts w:asciiTheme="minorEastAsia" w:hAnsiTheme="minorEastAsia" w:cs="仿宋_GB2312" w:hint="eastAsia"/>
          <w:kern w:val="0"/>
          <w:sz w:val="24"/>
          <w:szCs w:val="24"/>
        </w:rPr>
        <w:t>预</w:t>
      </w:r>
      <w:r w:rsidR="00605B75" w:rsidRPr="00A856D1">
        <w:rPr>
          <w:rFonts w:asciiTheme="minorEastAsia" w:hAnsiTheme="minorEastAsia" w:cs="仿宋_GB2312" w:hint="eastAsia"/>
          <w:kern w:val="0"/>
          <w:sz w:val="24"/>
          <w:szCs w:val="24"/>
        </w:rPr>
        <w:t>算。</w:t>
      </w:r>
    </w:p>
    <w:p w:rsidR="00A965F6" w:rsidRPr="00A856D1" w:rsidRDefault="00A965F6"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kern w:val="0"/>
          <w:sz w:val="24"/>
          <w:szCs w:val="24"/>
        </w:rPr>
        <w:t>1.</w:t>
      </w:r>
      <w:r w:rsidR="00030E59" w:rsidRPr="00A856D1">
        <w:rPr>
          <w:rFonts w:asciiTheme="minorEastAsia" w:hAnsiTheme="minorEastAsia" w:cs="仿宋_GB2312" w:hint="eastAsia"/>
          <w:kern w:val="0"/>
          <w:sz w:val="24"/>
          <w:szCs w:val="24"/>
        </w:rPr>
        <w:t xml:space="preserve"> </w:t>
      </w:r>
      <w:r w:rsidRPr="00A856D1">
        <w:rPr>
          <w:rFonts w:asciiTheme="minorEastAsia" w:hAnsiTheme="minorEastAsia" w:cs="仿宋_GB2312" w:hint="eastAsia"/>
          <w:kern w:val="0"/>
          <w:sz w:val="24"/>
          <w:szCs w:val="24"/>
        </w:rPr>
        <w:t>一般公共服务（类）</w:t>
      </w:r>
      <w:r w:rsidR="003C2690" w:rsidRPr="00A856D1">
        <w:rPr>
          <w:rFonts w:asciiTheme="minorEastAsia" w:hAnsiTheme="minorEastAsia" w:cs="仿宋_GB2312" w:hint="eastAsia"/>
          <w:kern w:val="0"/>
          <w:sz w:val="24"/>
          <w:szCs w:val="24"/>
        </w:rPr>
        <w:t>政府办公厅（室）及相关机构事务</w:t>
      </w:r>
      <w:r w:rsidRPr="00A856D1">
        <w:rPr>
          <w:rFonts w:asciiTheme="minorEastAsia" w:hAnsiTheme="minorEastAsia" w:cs="仿宋_GB2312" w:hint="eastAsia"/>
          <w:kern w:val="0"/>
          <w:sz w:val="24"/>
          <w:szCs w:val="24"/>
        </w:rPr>
        <w:t>（款）行政运行（项）。年初预算为</w:t>
      </w:r>
      <w:r w:rsidR="002F2C32" w:rsidRPr="00A856D1">
        <w:rPr>
          <w:rFonts w:asciiTheme="minorEastAsia" w:hAnsiTheme="minorEastAsia" w:cs="仿宋_GB2312" w:hint="eastAsia"/>
          <w:kern w:val="0"/>
          <w:sz w:val="24"/>
          <w:szCs w:val="24"/>
        </w:rPr>
        <w:t>133.42</w:t>
      </w:r>
      <w:r w:rsidRPr="00A856D1">
        <w:rPr>
          <w:rFonts w:asciiTheme="minorEastAsia" w:hAnsiTheme="minorEastAsia" w:cs="仿宋_GB2312" w:hint="eastAsia"/>
          <w:kern w:val="0"/>
          <w:sz w:val="24"/>
          <w:szCs w:val="24"/>
        </w:rPr>
        <w:t>万元，支出决算为</w:t>
      </w:r>
      <w:r w:rsidR="00A8473A" w:rsidRPr="00A856D1">
        <w:rPr>
          <w:rFonts w:asciiTheme="minorEastAsia" w:hAnsiTheme="minorEastAsia" w:cs="仿宋_GB2312" w:hint="eastAsia"/>
          <w:kern w:val="0"/>
          <w:sz w:val="24"/>
          <w:szCs w:val="24"/>
        </w:rPr>
        <w:t>154.07</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万元，完成年初预算的</w:t>
      </w:r>
      <w:r w:rsidR="00F85469">
        <w:rPr>
          <w:rFonts w:asciiTheme="minorEastAsia" w:hAnsiTheme="minorEastAsia" w:cs="仿宋_GB2312" w:hint="eastAsia"/>
          <w:kern w:val="0"/>
          <w:sz w:val="24"/>
          <w:szCs w:val="24"/>
        </w:rPr>
        <w:t>115.48</w:t>
      </w:r>
      <w:r w:rsidRPr="00A856D1">
        <w:rPr>
          <w:rFonts w:asciiTheme="minorEastAsia" w:hAnsiTheme="minorEastAsia" w:cs="仿宋_GB2312"/>
          <w:kern w:val="0"/>
          <w:sz w:val="24"/>
          <w:szCs w:val="24"/>
        </w:rPr>
        <w:t>%</w:t>
      </w:r>
      <w:r w:rsidR="00605B75" w:rsidRPr="00A856D1">
        <w:rPr>
          <w:rFonts w:asciiTheme="minorEastAsia" w:hAnsiTheme="minorEastAsia" w:cs="仿宋_GB2312" w:hint="eastAsia"/>
          <w:kern w:val="0"/>
          <w:sz w:val="24"/>
          <w:szCs w:val="24"/>
        </w:rPr>
        <w:t>。决算数大于预算数的主要原因</w:t>
      </w:r>
      <w:r w:rsidR="00502393" w:rsidRPr="00A856D1">
        <w:rPr>
          <w:rFonts w:asciiTheme="minorEastAsia" w:hAnsiTheme="minorEastAsia" w:cs="仿宋_GB2312" w:hint="eastAsia"/>
          <w:kern w:val="0"/>
          <w:sz w:val="24"/>
          <w:szCs w:val="24"/>
        </w:rPr>
        <w:t>是人员变动</w:t>
      </w:r>
      <w:r w:rsidRPr="00A856D1">
        <w:rPr>
          <w:rFonts w:asciiTheme="minorEastAsia" w:hAnsiTheme="minorEastAsia" w:cs="仿宋_GB2312" w:hint="eastAsia"/>
          <w:kern w:val="0"/>
          <w:sz w:val="24"/>
          <w:szCs w:val="24"/>
        </w:rPr>
        <w:t>和</w:t>
      </w:r>
      <w:r w:rsidR="00502393" w:rsidRPr="00A856D1">
        <w:rPr>
          <w:rFonts w:asciiTheme="minorEastAsia" w:hAnsiTheme="minorEastAsia" w:cs="仿宋_GB2312"/>
          <w:kern w:val="0"/>
          <w:sz w:val="24"/>
          <w:szCs w:val="24"/>
        </w:rPr>
        <w:t>2015</w:t>
      </w:r>
      <w:r w:rsidRPr="00A856D1">
        <w:rPr>
          <w:rFonts w:asciiTheme="minorEastAsia" w:hAnsiTheme="minorEastAsia" w:cs="仿宋_GB2312" w:hint="eastAsia"/>
          <w:kern w:val="0"/>
          <w:sz w:val="24"/>
          <w:szCs w:val="24"/>
        </w:rPr>
        <w:t>年基本工资标准调整，相应增加支出。</w:t>
      </w:r>
    </w:p>
    <w:p w:rsidR="00A965F6" w:rsidRPr="00A856D1" w:rsidRDefault="00030E59"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2</w:t>
      </w:r>
      <w:r w:rsidR="00A965F6"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 xml:space="preserve"> </w:t>
      </w:r>
      <w:r w:rsidR="00A965F6" w:rsidRPr="00A856D1">
        <w:rPr>
          <w:rFonts w:asciiTheme="minorEastAsia" w:hAnsiTheme="minorEastAsia" w:cs="仿宋_GB2312" w:hint="eastAsia"/>
          <w:kern w:val="0"/>
          <w:sz w:val="24"/>
          <w:szCs w:val="24"/>
        </w:rPr>
        <w:t>一般公共服务（类）</w:t>
      </w:r>
      <w:r w:rsidR="003C2690" w:rsidRPr="00A856D1">
        <w:rPr>
          <w:rFonts w:asciiTheme="minorEastAsia" w:hAnsiTheme="minorEastAsia" w:cs="仿宋_GB2312" w:hint="eastAsia"/>
          <w:kern w:val="0"/>
          <w:sz w:val="24"/>
          <w:szCs w:val="24"/>
        </w:rPr>
        <w:t>政府办公厅（室）及相关机构事务</w:t>
      </w:r>
      <w:r w:rsidR="00A965F6" w:rsidRPr="00A856D1">
        <w:rPr>
          <w:rFonts w:asciiTheme="minorEastAsia" w:hAnsiTheme="minorEastAsia" w:cs="仿宋_GB2312" w:hint="eastAsia"/>
          <w:kern w:val="0"/>
          <w:sz w:val="24"/>
          <w:szCs w:val="24"/>
        </w:rPr>
        <w:t>（款）事业运行（项）。年初预算为</w:t>
      </w:r>
      <w:r w:rsidR="002F2C32" w:rsidRPr="00A856D1">
        <w:rPr>
          <w:rFonts w:asciiTheme="minorEastAsia" w:hAnsiTheme="minorEastAsia" w:cs="仿宋_GB2312" w:hint="eastAsia"/>
          <w:kern w:val="0"/>
          <w:sz w:val="24"/>
          <w:szCs w:val="24"/>
        </w:rPr>
        <w:t>95.40</w:t>
      </w:r>
      <w:r w:rsidR="00A965F6" w:rsidRPr="00A856D1">
        <w:rPr>
          <w:rFonts w:asciiTheme="minorEastAsia" w:hAnsiTheme="minorEastAsia" w:cs="仿宋_GB2312" w:hint="eastAsia"/>
          <w:kern w:val="0"/>
          <w:sz w:val="24"/>
          <w:szCs w:val="24"/>
        </w:rPr>
        <w:t>万元，支出决算为</w:t>
      </w:r>
      <w:r w:rsidR="00F85469">
        <w:rPr>
          <w:rFonts w:asciiTheme="minorEastAsia" w:hAnsiTheme="minorEastAsia" w:cs="仿宋_GB2312" w:hint="eastAsia"/>
          <w:kern w:val="0"/>
          <w:sz w:val="24"/>
          <w:szCs w:val="24"/>
        </w:rPr>
        <w:t>109.09</w:t>
      </w:r>
      <w:r w:rsidR="00A965F6" w:rsidRPr="00A856D1">
        <w:rPr>
          <w:rFonts w:asciiTheme="minorEastAsia" w:hAnsiTheme="minorEastAsia" w:cs="仿宋_GB2312" w:hint="eastAsia"/>
          <w:kern w:val="0"/>
          <w:sz w:val="24"/>
          <w:szCs w:val="24"/>
        </w:rPr>
        <w:t>万元，完成年初预算的</w:t>
      </w:r>
      <w:r w:rsidR="00F85469">
        <w:rPr>
          <w:rFonts w:asciiTheme="minorEastAsia" w:hAnsiTheme="minorEastAsia" w:cs="仿宋_GB2312" w:hint="eastAsia"/>
          <w:kern w:val="0"/>
          <w:sz w:val="24"/>
          <w:szCs w:val="24"/>
        </w:rPr>
        <w:t>114.35</w:t>
      </w:r>
      <w:r w:rsidR="00A965F6" w:rsidRPr="00A856D1">
        <w:rPr>
          <w:rFonts w:asciiTheme="minorEastAsia" w:hAnsiTheme="minorEastAsia" w:cs="仿宋_GB2312"/>
          <w:kern w:val="0"/>
          <w:sz w:val="24"/>
          <w:szCs w:val="24"/>
        </w:rPr>
        <w:t>%</w:t>
      </w:r>
      <w:r w:rsidR="00502393" w:rsidRPr="00A856D1">
        <w:rPr>
          <w:rFonts w:asciiTheme="minorEastAsia" w:hAnsiTheme="minorEastAsia" w:cs="仿宋_GB2312" w:hint="eastAsia"/>
          <w:kern w:val="0"/>
          <w:sz w:val="24"/>
          <w:szCs w:val="24"/>
        </w:rPr>
        <w:t>。决算数大于预算数的主要原因是人员变动</w:t>
      </w:r>
      <w:r w:rsidR="00A965F6" w:rsidRPr="00A856D1">
        <w:rPr>
          <w:rFonts w:asciiTheme="minorEastAsia" w:hAnsiTheme="minorEastAsia" w:cs="仿宋_GB2312" w:hint="eastAsia"/>
          <w:kern w:val="0"/>
          <w:sz w:val="24"/>
          <w:szCs w:val="24"/>
        </w:rPr>
        <w:t>和</w:t>
      </w:r>
      <w:r w:rsidR="00502393" w:rsidRPr="00A856D1">
        <w:rPr>
          <w:rFonts w:asciiTheme="minorEastAsia" w:hAnsiTheme="minorEastAsia" w:cs="仿宋_GB2312"/>
          <w:kern w:val="0"/>
          <w:sz w:val="24"/>
          <w:szCs w:val="24"/>
        </w:rPr>
        <w:t>2015</w:t>
      </w:r>
      <w:r w:rsidR="00A965F6" w:rsidRPr="00A856D1">
        <w:rPr>
          <w:rFonts w:asciiTheme="minorEastAsia" w:hAnsiTheme="minorEastAsia" w:cs="仿宋_GB2312" w:hint="eastAsia"/>
          <w:kern w:val="0"/>
          <w:sz w:val="24"/>
          <w:szCs w:val="24"/>
        </w:rPr>
        <w:t>年基本工资标准调整，相应增加支出。</w:t>
      </w:r>
    </w:p>
    <w:p w:rsidR="00A965F6" w:rsidRPr="00A856D1" w:rsidRDefault="00030E59"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3</w:t>
      </w:r>
      <w:r w:rsidR="00A965F6"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 xml:space="preserve"> </w:t>
      </w:r>
      <w:r w:rsidR="00A965F6" w:rsidRPr="00A856D1">
        <w:rPr>
          <w:rFonts w:asciiTheme="minorEastAsia" w:hAnsiTheme="minorEastAsia" w:cs="仿宋_GB2312" w:hint="eastAsia"/>
          <w:kern w:val="0"/>
          <w:sz w:val="24"/>
          <w:szCs w:val="24"/>
        </w:rPr>
        <w:t>社会保障和就业（类）行政事业单位离退休（款）归口管理的行政单位离退休（项）。年初预算为</w:t>
      </w:r>
      <w:r w:rsidR="008301AC" w:rsidRPr="00A856D1">
        <w:rPr>
          <w:rFonts w:asciiTheme="minorEastAsia" w:hAnsiTheme="minorEastAsia" w:cs="仿宋_GB2312" w:hint="eastAsia"/>
          <w:kern w:val="0"/>
          <w:sz w:val="24"/>
          <w:szCs w:val="24"/>
        </w:rPr>
        <w:t>25.40</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万元，支出决算为</w:t>
      </w:r>
      <w:r w:rsidR="00EB44F3" w:rsidRPr="00A856D1">
        <w:rPr>
          <w:rFonts w:asciiTheme="minorEastAsia" w:hAnsiTheme="minorEastAsia" w:cs="仿宋_GB2312" w:hint="eastAsia"/>
          <w:kern w:val="0"/>
          <w:sz w:val="24"/>
          <w:szCs w:val="24"/>
        </w:rPr>
        <w:t>26.71</w:t>
      </w:r>
      <w:r w:rsidR="00A965F6" w:rsidRPr="00A856D1">
        <w:rPr>
          <w:rFonts w:asciiTheme="minorEastAsia" w:hAnsiTheme="minorEastAsia" w:cs="仿宋_GB2312" w:hint="eastAsia"/>
          <w:kern w:val="0"/>
          <w:sz w:val="24"/>
          <w:szCs w:val="24"/>
        </w:rPr>
        <w:t>万元，完成年初预算的</w:t>
      </w:r>
      <w:r w:rsidR="00EB44F3" w:rsidRPr="00A856D1">
        <w:rPr>
          <w:rFonts w:asciiTheme="minorEastAsia" w:hAnsiTheme="minorEastAsia" w:cs="仿宋_GB2312" w:hint="eastAsia"/>
          <w:kern w:val="0"/>
          <w:sz w:val="24"/>
          <w:szCs w:val="24"/>
        </w:rPr>
        <w:t>105</w:t>
      </w:r>
      <w:r w:rsidR="00A5518E">
        <w:rPr>
          <w:rFonts w:asciiTheme="minorEastAsia" w:hAnsiTheme="minorEastAsia" w:cs="仿宋_GB2312" w:hint="eastAsia"/>
          <w:kern w:val="0"/>
          <w:sz w:val="24"/>
          <w:szCs w:val="24"/>
        </w:rPr>
        <w:t>.16</w:t>
      </w:r>
      <w:r w:rsidR="00A965F6" w:rsidRPr="00A856D1">
        <w:rPr>
          <w:rFonts w:asciiTheme="minorEastAsia" w:hAnsiTheme="minorEastAsia" w:cs="仿宋_GB2312"/>
          <w:kern w:val="0"/>
          <w:sz w:val="24"/>
          <w:szCs w:val="24"/>
        </w:rPr>
        <w:t>%</w:t>
      </w:r>
      <w:r w:rsidR="00166570">
        <w:rPr>
          <w:rFonts w:asciiTheme="minorEastAsia" w:hAnsiTheme="minorEastAsia" w:cs="仿宋_GB2312" w:hint="eastAsia"/>
          <w:kern w:val="0"/>
          <w:sz w:val="24"/>
          <w:szCs w:val="24"/>
        </w:rPr>
        <w:t>。决算数大于预算数的主要原因是</w:t>
      </w:r>
      <w:r w:rsidR="00502393" w:rsidRPr="00A856D1">
        <w:rPr>
          <w:rFonts w:asciiTheme="minorEastAsia" w:hAnsiTheme="minorEastAsia" w:cs="仿宋_GB2312"/>
          <w:kern w:val="0"/>
          <w:sz w:val="24"/>
          <w:szCs w:val="24"/>
        </w:rPr>
        <w:t>2015</w:t>
      </w:r>
      <w:r w:rsidR="00166570">
        <w:rPr>
          <w:rFonts w:asciiTheme="minorEastAsia" w:hAnsiTheme="minorEastAsia" w:cs="仿宋_GB2312" w:hint="eastAsia"/>
          <w:kern w:val="0"/>
          <w:sz w:val="24"/>
          <w:szCs w:val="24"/>
        </w:rPr>
        <w:t>年基本</w:t>
      </w:r>
      <w:r w:rsidR="00166570" w:rsidRPr="00A856D1">
        <w:rPr>
          <w:rFonts w:asciiTheme="minorEastAsia" w:hAnsiTheme="minorEastAsia" w:cs="仿宋_GB2312" w:hint="eastAsia"/>
          <w:kern w:val="0"/>
          <w:sz w:val="24"/>
          <w:szCs w:val="24"/>
        </w:rPr>
        <w:t>离退休</w:t>
      </w:r>
      <w:r w:rsidR="00166570">
        <w:rPr>
          <w:rFonts w:asciiTheme="minorEastAsia" w:hAnsiTheme="minorEastAsia" w:cs="仿宋_GB2312" w:hint="eastAsia"/>
          <w:kern w:val="0"/>
          <w:sz w:val="24"/>
          <w:szCs w:val="24"/>
        </w:rPr>
        <w:t>费</w:t>
      </w:r>
      <w:r w:rsidR="00A965F6" w:rsidRPr="00A856D1">
        <w:rPr>
          <w:rFonts w:asciiTheme="minorEastAsia" w:hAnsiTheme="minorEastAsia" w:cs="仿宋_GB2312" w:hint="eastAsia"/>
          <w:kern w:val="0"/>
          <w:sz w:val="24"/>
          <w:szCs w:val="24"/>
        </w:rPr>
        <w:t>标准调整，相应增加支出。</w:t>
      </w:r>
    </w:p>
    <w:p w:rsidR="00502393" w:rsidRPr="00A856D1" w:rsidRDefault="00030E59" w:rsidP="00502393">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 xml:space="preserve">4 </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社会保障和就业（类）行政事业单位离退休（款）</w:t>
      </w:r>
      <w:r w:rsidR="00C50086" w:rsidRPr="00A856D1">
        <w:rPr>
          <w:rFonts w:asciiTheme="minorEastAsia" w:hAnsiTheme="minorEastAsia" w:cs="仿宋_GB2312" w:hint="eastAsia"/>
          <w:kern w:val="0"/>
          <w:sz w:val="24"/>
          <w:szCs w:val="24"/>
        </w:rPr>
        <w:t>事业单位离退休</w:t>
      </w:r>
      <w:r w:rsidR="00A965F6" w:rsidRPr="00A856D1">
        <w:rPr>
          <w:rFonts w:asciiTheme="minorEastAsia" w:hAnsiTheme="minorEastAsia" w:cs="仿宋_GB2312" w:hint="eastAsia"/>
          <w:kern w:val="0"/>
          <w:sz w:val="24"/>
          <w:szCs w:val="24"/>
        </w:rPr>
        <w:t>（项）。年初预算为</w:t>
      </w:r>
      <w:r w:rsidR="008301AC" w:rsidRPr="00A856D1">
        <w:rPr>
          <w:rFonts w:asciiTheme="minorEastAsia" w:hAnsiTheme="minorEastAsia" w:cs="仿宋_GB2312" w:hint="eastAsia"/>
          <w:kern w:val="0"/>
          <w:sz w:val="24"/>
          <w:szCs w:val="24"/>
        </w:rPr>
        <w:t>12.59</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万元，支出决算为</w:t>
      </w:r>
      <w:r w:rsidR="00EB44F3" w:rsidRPr="00A856D1">
        <w:rPr>
          <w:rFonts w:asciiTheme="minorEastAsia" w:hAnsiTheme="minorEastAsia" w:cs="仿宋_GB2312" w:hint="eastAsia"/>
          <w:kern w:val="0"/>
          <w:sz w:val="24"/>
          <w:szCs w:val="24"/>
        </w:rPr>
        <w:t>13.25</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万元，完成年初预算的</w:t>
      </w:r>
      <w:r w:rsidR="00EB44F3" w:rsidRPr="00A856D1">
        <w:rPr>
          <w:rFonts w:asciiTheme="minorEastAsia" w:hAnsiTheme="minorEastAsia" w:cs="仿宋_GB2312" w:hint="eastAsia"/>
          <w:kern w:val="0"/>
          <w:sz w:val="24"/>
          <w:szCs w:val="24"/>
        </w:rPr>
        <w:t>105</w:t>
      </w:r>
      <w:r w:rsidR="00A5518E">
        <w:rPr>
          <w:rFonts w:asciiTheme="minorEastAsia" w:hAnsiTheme="minorEastAsia" w:cs="仿宋_GB2312" w:hint="eastAsia"/>
          <w:kern w:val="0"/>
          <w:sz w:val="24"/>
          <w:szCs w:val="24"/>
        </w:rPr>
        <w:t>.24</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。决算数大于预算数的主要原因是</w:t>
      </w:r>
      <w:r w:rsidR="00502393" w:rsidRPr="00A856D1">
        <w:rPr>
          <w:rFonts w:asciiTheme="minorEastAsia" w:hAnsiTheme="minorEastAsia" w:cs="仿宋_GB2312"/>
          <w:kern w:val="0"/>
          <w:sz w:val="24"/>
          <w:szCs w:val="24"/>
        </w:rPr>
        <w:t>2015</w:t>
      </w:r>
      <w:r w:rsidR="00502393" w:rsidRPr="00A856D1">
        <w:rPr>
          <w:rFonts w:asciiTheme="minorEastAsia" w:hAnsiTheme="minorEastAsia" w:cs="仿宋_GB2312" w:hint="eastAsia"/>
          <w:kern w:val="0"/>
          <w:sz w:val="24"/>
          <w:szCs w:val="24"/>
        </w:rPr>
        <w:t>年基本</w:t>
      </w:r>
      <w:r w:rsidR="00885240" w:rsidRPr="00A856D1">
        <w:rPr>
          <w:rFonts w:asciiTheme="minorEastAsia" w:hAnsiTheme="minorEastAsia" w:cs="仿宋_GB2312" w:hint="eastAsia"/>
          <w:kern w:val="0"/>
          <w:sz w:val="24"/>
          <w:szCs w:val="24"/>
        </w:rPr>
        <w:t>离退休</w:t>
      </w:r>
      <w:r w:rsidR="00885240">
        <w:rPr>
          <w:rFonts w:asciiTheme="minorEastAsia" w:hAnsiTheme="minorEastAsia" w:cs="仿宋_GB2312" w:hint="eastAsia"/>
          <w:kern w:val="0"/>
          <w:sz w:val="24"/>
          <w:szCs w:val="24"/>
        </w:rPr>
        <w:t>费</w:t>
      </w:r>
      <w:r w:rsidR="00502393" w:rsidRPr="00A856D1">
        <w:rPr>
          <w:rFonts w:asciiTheme="minorEastAsia" w:hAnsiTheme="minorEastAsia" w:cs="仿宋_GB2312" w:hint="eastAsia"/>
          <w:kern w:val="0"/>
          <w:sz w:val="24"/>
          <w:szCs w:val="24"/>
        </w:rPr>
        <w:t>标准调整，相应增加支出。</w:t>
      </w:r>
    </w:p>
    <w:p w:rsidR="00A965F6" w:rsidRPr="00A856D1" w:rsidRDefault="00030E59" w:rsidP="006026F5">
      <w:pPr>
        <w:autoSpaceDE w:val="0"/>
        <w:autoSpaceDN w:val="0"/>
        <w:adjustRightInd w:val="0"/>
        <w:spacing w:line="520" w:lineRule="exact"/>
        <w:jc w:val="lef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5</w:t>
      </w:r>
      <w:r w:rsidR="00A965F6"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 xml:space="preserve"> </w:t>
      </w:r>
      <w:r w:rsidR="00C50086" w:rsidRPr="00A856D1">
        <w:rPr>
          <w:rFonts w:asciiTheme="minorEastAsia" w:hAnsiTheme="minorEastAsia" w:cs="仿宋_GB2312" w:hint="eastAsia"/>
          <w:kern w:val="0"/>
          <w:sz w:val="24"/>
          <w:szCs w:val="24"/>
        </w:rPr>
        <w:t>医疗卫生支出（类）医疗保障（款）行政单位医疗（项）。</w:t>
      </w:r>
      <w:r w:rsidR="00A965F6" w:rsidRPr="00A856D1">
        <w:rPr>
          <w:rFonts w:asciiTheme="minorEastAsia" w:hAnsiTheme="minorEastAsia" w:cs="仿宋_GB2312" w:hint="eastAsia"/>
          <w:kern w:val="0"/>
          <w:sz w:val="24"/>
          <w:szCs w:val="24"/>
        </w:rPr>
        <w:t>年初预算为</w:t>
      </w:r>
      <w:r w:rsidR="00470BE4" w:rsidRPr="00A856D1">
        <w:rPr>
          <w:rFonts w:asciiTheme="minorEastAsia" w:hAnsiTheme="minorEastAsia" w:cs="仿宋_GB2312" w:hint="eastAsia"/>
          <w:kern w:val="0"/>
          <w:sz w:val="24"/>
          <w:szCs w:val="24"/>
        </w:rPr>
        <w:t>2.5</w:t>
      </w:r>
      <w:r w:rsidR="00EB44F3" w:rsidRPr="00A856D1">
        <w:rPr>
          <w:rFonts w:asciiTheme="minorEastAsia" w:hAnsiTheme="minorEastAsia" w:cs="仿宋_GB2312" w:hint="eastAsia"/>
          <w:kern w:val="0"/>
          <w:sz w:val="24"/>
          <w:szCs w:val="24"/>
        </w:rPr>
        <w:t xml:space="preserve">0 </w:t>
      </w:r>
      <w:r w:rsidR="00A965F6" w:rsidRPr="00A856D1">
        <w:rPr>
          <w:rFonts w:asciiTheme="minorEastAsia" w:hAnsiTheme="minorEastAsia" w:cs="仿宋_GB2312" w:hint="eastAsia"/>
          <w:kern w:val="0"/>
          <w:sz w:val="24"/>
          <w:szCs w:val="24"/>
        </w:rPr>
        <w:t>万元，支出决算为</w:t>
      </w:r>
      <w:r w:rsidR="00EB44F3" w:rsidRPr="00A856D1">
        <w:rPr>
          <w:rFonts w:asciiTheme="minorEastAsia" w:hAnsiTheme="minorEastAsia" w:cs="仿宋_GB2312" w:hint="eastAsia"/>
          <w:kern w:val="0"/>
          <w:sz w:val="24"/>
          <w:szCs w:val="24"/>
        </w:rPr>
        <w:t>2.72</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万元，完成年初预算的</w:t>
      </w:r>
      <w:r w:rsidR="00EB44F3" w:rsidRPr="00A856D1">
        <w:rPr>
          <w:rFonts w:asciiTheme="minorEastAsia" w:hAnsiTheme="minorEastAsia" w:cs="仿宋_GB2312" w:hint="eastAsia"/>
          <w:kern w:val="0"/>
          <w:sz w:val="24"/>
          <w:szCs w:val="24"/>
        </w:rPr>
        <w:t>108</w:t>
      </w:r>
      <w:r w:rsidR="004F1EFF">
        <w:rPr>
          <w:rFonts w:asciiTheme="minorEastAsia" w:hAnsiTheme="minorEastAsia" w:cs="仿宋_GB2312" w:hint="eastAsia"/>
          <w:kern w:val="0"/>
          <w:sz w:val="24"/>
          <w:szCs w:val="24"/>
        </w:rPr>
        <w:t>.80</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w:t>
      </w:r>
      <w:r w:rsidR="003A4D02" w:rsidRPr="00A856D1">
        <w:rPr>
          <w:rFonts w:asciiTheme="minorEastAsia" w:hAnsiTheme="minorEastAsia" w:cs="仿宋_GB2312" w:hint="eastAsia"/>
          <w:kern w:val="0"/>
          <w:sz w:val="24"/>
          <w:szCs w:val="24"/>
        </w:rPr>
        <w:t xml:space="preserve">                                                                                   </w:t>
      </w:r>
      <w:r w:rsidRPr="00A856D1">
        <w:rPr>
          <w:rFonts w:asciiTheme="minorEastAsia" w:hAnsiTheme="minorEastAsia" w:cs="仿宋_GB2312" w:hint="eastAsia"/>
          <w:kern w:val="0"/>
          <w:sz w:val="24"/>
          <w:szCs w:val="24"/>
        </w:rPr>
        <w:t>6</w:t>
      </w:r>
      <w:r w:rsidR="00A965F6" w:rsidRPr="00A856D1">
        <w:rPr>
          <w:rFonts w:asciiTheme="minorEastAsia" w:hAnsiTheme="minorEastAsia" w:cs="仿宋_GB2312"/>
          <w:kern w:val="0"/>
          <w:sz w:val="24"/>
          <w:szCs w:val="24"/>
        </w:rPr>
        <w:t>.</w:t>
      </w:r>
      <w:r w:rsidR="00470BE4" w:rsidRPr="00A856D1">
        <w:rPr>
          <w:rFonts w:asciiTheme="minorEastAsia" w:hAnsiTheme="minorEastAsia" w:cs="仿宋_GB2312"/>
          <w:kern w:val="0"/>
          <w:sz w:val="24"/>
          <w:szCs w:val="24"/>
        </w:rPr>
        <w:t xml:space="preserve"> </w:t>
      </w:r>
      <w:r w:rsidR="00470BE4" w:rsidRPr="00A856D1">
        <w:rPr>
          <w:rFonts w:asciiTheme="minorEastAsia" w:hAnsiTheme="minorEastAsia" w:cs="仿宋_GB2312" w:hint="eastAsia"/>
          <w:kern w:val="0"/>
          <w:sz w:val="24"/>
          <w:szCs w:val="24"/>
        </w:rPr>
        <w:t>医疗卫生支出（类）医疗保障（款）事业单位医疗（项）。年初预算为2.5</w:t>
      </w:r>
      <w:r w:rsidRPr="00A856D1">
        <w:rPr>
          <w:rFonts w:asciiTheme="minorEastAsia" w:hAnsiTheme="minorEastAsia" w:cs="仿宋_GB2312" w:hint="eastAsia"/>
          <w:kern w:val="0"/>
          <w:sz w:val="24"/>
          <w:szCs w:val="24"/>
        </w:rPr>
        <w:t>0</w:t>
      </w:r>
      <w:r w:rsidR="00470BE4" w:rsidRPr="00A856D1">
        <w:rPr>
          <w:rFonts w:asciiTheme="minorEastAsia" w:hAnsiTheme="minorEastAsia" w:cs="仿宋_GB2312" w:hint="eastAsia"/>
          <w:kern w:val="0"/>
          <w:sz w:val="24"/>
          <w:szCs w:val="24"/>
        </w:rPr>
        <w:t>万元，</w:t>
      </w:r>
      <w:r w:rsidR="00A965F6" w:rsidRPr="00A856D1">
        <w:rPr>
          <w:rFonts w:asciiTheme="minorEastAsia" w:hAnsiTheme="minorEastAsia" w:cs="仿宋_GB2312" w:hint="eastAsia"/>
          <w:kern w:val="0"/>
          <w:sz w:val="24"/>
          <w:szCs w:val="24"/>
        </w:rPr>
        <w:t>支出决算为</w:t>
      </w:r>
      <w:r w:rsidRPr="00A856D1">
        <w:rPr>
          <w:rFonts w:asciiTheme="minorEastAsia" w:hAnsiTheme="minorEastAsia" w:cs="仿宋_GB2312" w:hint="eastAsia"/>
          <w:kern w:val="0"/>
          <w:sz w:val="24"/>
          <w:szCs w:val="24"/>
        </w:rPr>
        <w:t>2.90</w:t>
      </w:r>
      <w:r w:rsidR="00A965F6" w:rsidRPr="00A856D1">
        <w:rPr>
          <w:rFonts w:asciiTheme="minorEastAsia" w:hAnsiTheme="minorEastAsia" w:cs="仿宋_GB2312" w:hint="eastAsia"/>
          <w:kern w:val="0"/>
          <w:sz w:val="24"/>
          <w:szCs w:val="24"/>
        </w:rPr>
        <w:t>万元，完成年初预算的</w:t>
      </w:r>
      <w:r w:rsidRPr="00A856D1">
        <w:rPr>
          <w:rFonts w:asciiTheme="minorEastAsia" w:hAnsiTheme="minorEastAsia" w:cs="仿宋_GB2312" w:hint="eastAsia"/>
          <w:kern w:val="0"/>
          <w:sz w:val="24"/>
          <w:szCs w:val="24"/>
        </w:rPr>
        <w:t>116</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w:t>
      </w:r>
    </w:p>
    <w:p w:rsidR="00A965F6" w:rsidRPr="00A856D1" w:rsidRDefault="00030E59"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7</w:t>
      </w:r>
      <w:r w:rsidR="00A965F6"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 xml:space="preserve"> </w:t>
      </w:r>
      <w:r w:rsidR="00A965F6" w:rsidRPr="00A856D1">
        <w:rPr>
          <w:rFonts w:asciiTheme="minorEastAsia" w:hAnsiTheme="minorEastAsia" w:cs="仿宋_GB2312" w:hint="eastAsia"/>
          <w:kern w:val="0"/>
          <w:sz w:val="24"/>
          <w:szCs w:val="24"/>
        </w:rPr>
        <w:t>住房保障（类）住房改革支出（款）住房公积金（项）。年初预算为</w:t>
      </w:r>
      <w:r w:rsidR="004512D6" w:rsidRPr="00A856D1">
        <w:rPr>
          <w:rFonts w:asciiTheme="minorEastAsia" w:hAnsiTheme="minorEastAsia" w:cs="仿宋_GB2312" w:hint="eastAsia"/>
          <w:kern w:val="0"/>
          <w:sz w:val="24"/>
          <w:szCs w:val="24"/>
        </w:rPr>
        <w:t>13.78</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万元，支出决算为</w:t>
      </w:r>
      <w:r w:rsidRPr="00A856D1">
        <w:rPr>
          <w:rFonts w:asciiTheme="minorEastAsia" w:hAnsiTheme="minorEastAsia" w:cs="仿宋_GB2312" w:hint="eastAsia"/>
          <w:kern w:val="0"/>
          <w:sz w:val="24"/>
          <w:szCs w:val="24"/>
        </w:rPr>
        <w:t>15.87</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万元，完成年初预算的</w:t>
      </w:r>
      <w:r w:rsidR="004F1EFF">
        <w:rPr>
          <w:rFonts w:asciiTheme="minorEastAsia" w:hAnsiTheme="minorEastAsia" w:cs="仿宋_GB2312" w:hint="eastAsia"/>
          <w:kern w:val="0"/>
          <w:sz w:val="24"/>
          <w:szCs w:val="24"/>
        </w:rPr>
        <w:t>115.17</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36EBF" w:rsidRPr="00A856D1" w:rsidRDefault="00310ED3" w:rsidP="00D75038">
      <w:pPr>
        <w:autoSpaceDE w:val="0"/>
        <w:autoSpaceDN w:val="0"/>
        <w:adjustRightInd w:val="0"/>
        <w:spacing w:line="520" w:lineRule="exact"/>
        <w:rPr>
          <w:rFonts w:asciiTheme="minorEastAsia" w:hAnsiTheme="minorEastAsia" w:cs="仿宋_GB2312"/>
          <w:b/>
          <w:kern w:val="0"/>
          <w:sz w:val="24"/>
          <w:szCs w:val="24"/>
        </w:rPr>
      </w:pPr>
      <w:r>
        <w:rPr>
          <w:rFonts w:asciiTheme="minorEastAsia" w:hAnsiTheme="minorEastAsia" w:cs="仿宋_GB2312" w:hint="eastAsia"/>
          <w:b/>
          <w:kern w:val="0"/>
          <w:sz w:val="24"/>
          <w:szCs w:val="24"/>
        </w:rPr>
        <w:lastRenderedPageBreak/>
        <w:t>六、关于人防办</w:t>
      </w:r>
      <w:r w:rsidR="00A965F6" w:rsidRPr="00A856D1">
        <w:rPr>
          <w:rFonts w:asciiTheme="minorEastAsia" w:hAnsiTheme="minorEastAsia" w:cs="仿宋_GB2312"/>
          <w:b/>
          <w:kern w:val="0"/>
          <w:sz w:val="24"/>
          <w:szCs w:val="24"/>
        </w:rPr>
        <w:t xml:space="preserve">2015 </w:t>
      </w:r>
      <w:r w:rsidR="00A965F6" w:rsidRPr="00A856D1">
        <w:rPr>
          <w:rFonts w:asciiTheme="minorEastAsia" w:hAnsiTheme="minorEastAsia" w:cs="仿宋_GB2312" w:hint="eastAsia"/>
          <w:b/>
          <w:kern w:val="0"/>
          <w:sz w:val="24"/>
          <w:szCs w:val="24"/>
        </w:rPr>
        <w:t>年度一般公共预算财政拨款基本支出决算情况说明</w:t>
      </w:r>
    </w:p>
    <w:p w:rsidR="00A965F6" w:rsidRPr="00A856D1" w:rsidRDefault="004E2D76"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宋体" w:hint="eastAsia"/>
          <w:kern w:val="0"/>
          <w:sz w:val="24"/>
          <w:szCs w:val="24"/>
        </w:rPr>
        <w:t>人防办</w:t>
      </w:r>
      <w:r w:rsidR="00A965F6" w:rsidRPr="00A856D1">
        <w:rPr>
          <w:rFonts w:asciiTheme="minorEastAsia" w:hAnsiTheme="minorEastAsia" w:cs="仿宋_GB2312"/>
          <w:kern w:val="0"/>
          <w:sz w:val="24"/>
          <w:szCs w:val="24"/>
        </w:rPr>
        <w:t>2015</w:t>
      </w:r>
      <w:r w:rsidR="00A965F6" w:rsidRPr="00A856D1">
        <w:rPr>
          <w:rFonts w:asciiTheme="minorEastAsia" w:hAnsiTheme="minorEastAsia" w:cs="仿宋_GB2312" w:hint="eastAsia"/>
          <w:kern w:val="0"/>
          <w:sz w:val="24"/>
          <w:szCs w:val="24"/>
        </w:rPr>
        <w:t>年度财政拨款基本支出</w:t>
      </w:r>
      <w:r w:rsidRPr="00A856D1">
        <w:rPr>
          <w:rFonts w:asciiTheme="minorEastAsia" w:hAnsiTheme="minorEastAsia" w:cs="仿宋_GB2312" w:hint="eastAsia"/>
          <w:kern w:val="0"/>
          <w:sz w:val="24"/>
          <w:szCs w:val="24"/>
        </w:rPr>
        <w:t>324.61</w:t>
      </w:r>
      <w:r w:rsidR="00A965F6" w:rsidRPr="00A856D1">
        <w:rPr>
          <w:rFonts w:asciiTheme="minorEastAsia" w:hAnsiTheme="minorEastAsia" w:cs="仿宋_GB2312" w:hint="eastAsia"/>
          <w:kern w:val="0"/>
          <w:sz w:val="24"/>
          <w:szCs w:val="24"/>
        </w:rPr>
        <w:t>万元，其中：人员经费</w:t>
      </w:r>
      <w:r w:rsidRPr="00A856D1">
        <w:rPr>
          <w:rFonts w:asciiTheme="minorEastAsia" w:hAnsiTheme="minorEastAsia" w:cs="仿宋_GB2312" w:hint="eastAsia"/>
          <w:kern w:val="0"/>
          <w:sz w:val="24"/>
          <w:szCs w:val="24"/>
        </w:rPr>
        <w:t>274.59</w:t>
      </w:r>
      <w:r w:rsidR="00A965F6" w:rsidRPr="00A856D1">
        <w:rPr>
          <w:rFonts w:asciiTheme="minorEastAsia" w:hAnsiTheme="minorEastAsia" w:cs="仿宋_GB2312" w:hint="eastAsia"/>
          <w:kern w:val="0"/>
          <w:sz w:val="24"/>
          <w:szCs w:val="24"/>
        </w:rPr>
        <w:t>万元，主要包括：基本工资、津贴补贴、奖金、社会保障缴费、绩效工资、</w:t>
      </w:r>
      <w:r w:rsidRPr="00A856D1">
        <w:rPr>
          <w:rFonts w:asciiTheme="minorEastAsia" w:hAnsiTheme="minorEastAsia" w:cs="仿宋_GB2312" w:hint="eastAsia"/>
          <w:kern w:val="0"/>
          <w:sz w:val="24"/>
          <w:szCs w:val="24"/>
        </w:rPr>
        <w:t>退休费</w:t>
      </w:r>
      <w:r w:rsidR="00A965F6" w:rsidRPr="00A856D1">
        <w:rPr>
          <w:rFonts w:asciiTheme="minorEastAsia" w:hAnsiTheme="minorEastAsia" w:cs="仿宋_GB2312" w:hint="eastAsia"/>
          <w:kern w:val="0"/>
          <w:sz w:val="24"/>
          <w:szCs w:val="24"/>
        </w:rPr>
        <w:t>、</w:t>
      </w:r>
      <w:r w:rsidRPr="00A856D1">
        <w:rPr>
          <w:rFonts w:asciiTheme="minorEastAsia" w:hAnsiTheme="minorEastAsia" w:cs="仿宋_GB2312" w:hint="eastAsia"/>
          <w:kern w:val="0"/>
          <w:sz w:val="24"/>
          <w:szCs w:val="24"/>
        </w:rPr>
        <w:t>生活补助、医疗费、住房公积金</w:t>
      </w:r>
      <w:r w:rsidR="00A965F6" w:rsidRPr="00A856D1">
        <w:rPr>
          <w:rFonts w:asciiTheme="minorEastAsia" w:hAnsiTheme="minorEastAsia" w:cs="仿宋_GB2312" w:hint="eastAsia"/>
          <w:kern w:val="0"/>
          <w:sz w:val="24"/>
          <w:szCs w:val="24"/>
        </w:rPr>
        <w:t>；公用经费</w:t>
      </w:r>
      <w:r w:rsidR="00F10F9F" w:rsidRPr="00A856D1">
        <w:rPr>
          <w:rFonts w:asciiTheme="minorEastAsia" w:hAnsiTheme="minorEastAsia" w:cs="仿宋_GB2312" w:hint="eastAsia"/>
          <w:kern w:val="0"/>
          <w:sz w:val="24"/>
          <w:szCs w:val="24"/>
        </w:rPr>
        <w:t>50.02</w:t>
      </w:r>
      <w:r w:rsidR="008E7593" w:rsidRPr="00A856D1">
        <w:rPr>
          <w:rFonts w:asciiTheme="minorEastAsia" w:hAnsiTheme="minorEastAsia" w:cs="仿宋_GB2312" w:hint="eastAsia"/>
          <w:kern w:val="0"/>
          <w:sz w:val="24"/>
          <w:szCs w:val="24"/>
        </w:rPr>
        <w:t>万元，主要包括：办公费</w:t>
      </w:r>
      <w:r w:rsidR="00A965F6" w:rsidRPr="00A856D1">
        <w:rPr>
          <w:rFonts w:asciiTheme="minorEastAsia" w:hAnsiTheme="minorEastAsia" w:cs="仿宋_GB2312" w:hint="eastAsia"/>
          <w:kern w:val="0"/>
          <w:sz w:val="24"/>
          <w:szCs w:val="24"/>
        </w:rPr>
        <w:t>、</w:t>
      </w:r>
      <w:r w:rsidR="008E7593" w:rsidRPr="00A856D1">
        <w:rPr>
          <w:rFonts w:asciiTheme="minorEastAsia" w:hAnsiTheme="minorEastAsia" w:cs="仿宋_GB2312" w:hint="eastAsia"/>
          <w:kern w:val="0"/>
          <w:sz w:val="24"/>
          <w:szCs w:val="24"/>
        </w:rPr>
        <w:t>水费</w:t>
      </w:r>
      <w:r w:rsidR="00A965F6" w:rsidRPr="00A856D1">
        <w:rPr>
          <w:rFonts w:asciiTheme="minorEastAsia" w:hAnsiTheme="minorEastAsia" w:cs="仿宋_GB2312" w:hint="eastAsia"/>
          <w:kern w:val="0"/>
          <w:sz w:val="24"/>
          <w:szCs w:val="24"/>
        </w:rPr>
        <w:t>、</w:t>
      </w:r>
      <w:r w:rsidR="00F10F9F" w:rsidRPr="00A856D1">
        <w:rPr>
          <w:rFonts w:asciiTheme="minorEastAsia" w:hAnsiTheme="minorEastAsia" w:cs="仿宋_GB2312" w:hint="eastAsia"/>
          <w:kern w:val="0"/>
          <w:sz w:val="24"/>
          <w:szCs w:val="24"/>
        </w:rPr>
        <w:t>差旅费、</w:t>
      </w:r>
      <w:r w:rsidR="008E7593" w:rsidRPr="00A856D1">
        <w:rPr>
          <w:rFonts w:asciiTheme="minorEastAsia" w:hAnsiTheme="minorEastAsia" w:cs="仿宋_GB2312" w:hint="eastAsia"/>
          <w:kern w:val="0"/>
          <w:sz w:val="24"/>
          <w:szCs w:val="24"/>
        </w:rPr>
        <w:t>维修（护）费、会议费、公务接待费、公务用车运行维护费、其他商品和服务支出</w:t>
      </w:r>
      <w:r w:rsidR="00A965F6" w:rsidRPr="00A856D1">
        <w:rPr>
          <w:rFonts w:asciiTheme="minorEastAsia" w:hAnsiTheme="minorEastAsia" w:cs="仿宋_GB2312" w:hint="eastAsia"/>
          <w:kern w:val="0"/>
          <w:sz w:val="24"/>
          <w:szCs w:val="24"/>
        </w:rPr>
        <w:t>。</w:t>
      </w:r>
    </w:p>
    <w:p w:rsidR="004E4796" w:rsidRDefault="004E4796" w:rsidP="00A856D1">
      <w:pPr>
        <w:autoSpaceDE w:val="0"/>
        <w:autoSpaceDN w:val="0"/>
        <w:adjustRightInd w:val="0"/>
        <w:spacing w:line="580" w:lineRule="exact"/>
        <w:rPr>
          <w:rFonts w:asciiTheme="minorEastAsia" w:hAnsiTheme="minorEastAsia" w:cs="仿宋_GB2312" w:hint="eastAsia"/>
          <w:b/>
          <w:kern w:val="0"/>
          <w:sz w:val="24"/>
          <w:szCs w:val="24"/>
        </w:rPr>
      </w:pPr>
    </w:p>
    <w:p w:rsidR="00A965F6" w:rsidRPr="00A856D1" w:rsidRDefault="00D77584" w:rsidP="00A856D1">
      <w:pPr>
        <w:autoSpaceDE w:val="0"/>
        <w:autoSpaceDN w:val="0"/>
        <w:adjustRightInd w:val="0"/>
        <w:spacing w:line="580" w:lineRule="exact"/>
        <w:rPr>
          <w:rFonts w:asciiTheme="minorEastAsia" w:hAnsiTheme="minorEastAsia" w:cs="仿宋_GB2312"/>
          <w:b/>
          <w:kern w:val="0"/>
          <w:sz w:val="24"/>
          <w:szCs w:val="24"/>
        </w:rPr>
      </w:pPr>
      <w:r w:rsidRPr="00A856D1">
        <w:rPr>
          <w:rFonts w:asciiTheme="minorEastAsia" w:hAnsiTheme="minorEastAsia" w:cs="仿宋_GB2312" w:hint="eastAsia"/>
          <w:b/>
          <w:kern w:val="0"/>
          <w:sz w:val="24"/>
          <w:szCs w:val="24"/>
        </w:rPr>
        <w:t>七、关于人防办</w:t>
      </w:r>
      <w:r w:rsidR="00A965F6" w:rsidRPr="00A856D1">
        <w:rPr>
          <w:rFonts w:asciiTheme="minorEastAsia" w:hAnsiTheme="minorEastAsia" w:cs="仿宋_GB2312"/>
          <w:b/>
          <w:kern w:val="0"/>
          <w:sz w:val="24"/>
          <w:szCs w:val="24"/>
        </w:rPr>
        <w:t xml:space="preserve">2015 </w:t>
      </w:r>
      <w:r w:rsidR="00A965F6" w:rsidRPr="00A856D1">
        <w:rPr>
          <w:rFonts w:asciiTheme="minorEastAsia" w:hAnsiTheme="minorEastAsia" w:cs="仿宋_GB2312" w:hint="eastAsia"/>
          <w:b/>
          <w:kern w:val="0"/>
          <w:sz w:val="24"/>
          <w:szCs w:val="24"/>
        </w:rPr>
        <w:t>年度一般公共预算财政拨款“三公”经费支出决算情况说明</w:t>
      </w:r>
    </w:p>
    <w:p w:rsidR="00A856D1" w:rsidRDefault="00A965F6" w:rsidP="00A856D1">
      <w:pPr>
        <w:spacing w:line="520" w:lineRule="exact"/>
        <w:jc w:val="left"/>
        <w:rPr>
          <w:rFonts w:asciiTheme="minorEastAsia" w:hAnsiTheme="minorEastAsia"/>
          <w:sz w:val="24"/>
          <w:szCs w:val="24"/>
        </w:rPr>
      </w:pPr>
      <w:r w:rsidRPr="00A856D1">
        <w:rPr>
          <w:rFonts w:asciiTheme="minorEastAsia" w:hAnsiTheme="minorEastAsia" w:cs="楷体_GB2312" w:hint="eastAsia"/>
          <w:kern w:val="0"/>
          <w:sz w:val="24"/>
          <w:szCs w:val="24"/>
        </w:rPr>
        <w:t>（一）“三公”经费财政拨款支出决算总体情况说明。</w:t>
      </w:r>
      <w:r w:rsidR="00C3534F" w:rsidRPr="00A856D1">
        <w:rPr>
          <w:rFonts w:asciiTheme="minorEastAsia" w:hAnsiTheme="minorEastAsia" w:cs="仿宋_GB2312" w:hint="eastAsia"/>
          <w:kern w:val="0"/>
          <w:sz w:val="24"/>
          <w:szCs w:val="24"/>
        </w:rPr>
        <w:t>人防办</w:t>
      </w:r>
      <w:r w:rsidRPr="00A856D1">
        <w:rPr>
          <w:rFonts w:asciiTheme="minorEastAsia" w:hAnsiTheme="minorEastAsia" w:cs="仿宋_GB2312"/>
          <w:kern w:val="0"/>
          <w:sz w:val="24"/>
          <w:szCs w:val="24"/>
        </w:rPr>
        <w:t xml:space="preserve">2015 </w:t>
      </w:r>
      <w:r w:rsidRPr="00A856D1">
        <w:rPr>
          <w:rFonts w:asciiTheme="minorEastAsia" w:hAnsiTheme="minorEastAsia" w:cs="仿宋_GB2312" w:hint="eastAsia"/>
          <w:kern w:val="0"/>
          <w:sz w:val="24"/>
          <w:szCs w:val="24"/>
        </w:rPr>
        <w:t>年度“三公”经费财政拨款支出预算为</w:t>
      </w:r>
      <w:r w:rsidR="00C3534F" w:rsidRPr="00A856D1">
        <w:rPr>
          <w:rFonts w:asciiTheme="minorEastAsia" w:hAnsiTheme="minorEastAsia" w:cs="仿宋_GB2312" w:hint="eastAsia"/>
          <w:kern w:val="0"/>
          <w:sz w:val="24"/>
          <w:szCs w:val="24"/>
        </w:rPr>
        <w:t>53</w:t>
      </w:r>
      <w:r w:rsidRPr="00A856D1">
        <w:rPr>
          <w:rFonts w:asciiTheme="minorEastAsia" w:hAnsiTheme="minorEastAsia" w:cs="仿宋_GB2312" w:hint="eastAsia"/>
          <w:kern w:val="0"/>
          <w:sz w:val="24"/>
          <w:szCs w:val="24"/>
        </w:rPr>
        <w:t>万元，支出决算为</w:t>
      </w:r>
      <w:r w:rsidR="00C3534F" w:rsidRPr="00A856D1">
        <w:rPr>
          <w:rFonts w:asciiTheme="minorEastAsia" w:hAnsiTheme="minorEastAsia" w:cs="仿宋_GB2312" w:hint="eastAsia"/>
          <w:kern w:val="0"/>
          <w:sz w:val="24"/>
          <w:szCs w:val="24"/>
        </w:rPr>
        <w:t>45.02</w:t>
      </w:r>
      <w:r w:rsidRPr="00A856D1">
        <w:rPr>
          <w:rFonts w:asciiTheme="minorEastAsia" w:hAnsiTheme="minorEastAsia" w:cs="仿宋_GB2312" w:hint="eastAsia"/>
          <w:kern w:val="0"/>
          <w:sz w:val="24"/>
          <w:szCs w:val="24"/>
        </w:rPr>
        <w:t>万元，完成预算的</w:t>
      </w:r>
      <w:r w:rsidR="00C3534F" w:rsidRPr="00A856D1">
        <w:rPr>
          <w:rFonts w:asciiTheme="minorEastAsia" w:hAnsiTheme="minorEastAsia" w:cs="仿宋_GB2312" w:hint="eastAsia"/>
          <w:kern w:val="0"/>
          <w:sz w:val="24"/>
          <w:szCs w:val="24"/>
        </w:rPr>
        <w:t>84.94</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，其中：公务用车购置及运行费支出决算为</w:t>
      </w:r>
      <w:r w:rsidR="00C3534F" w:rsidRPr="00A856D1">
        <w:rPr>
          <w:rFonts w:asciiTheme="minorEastAsia" w:hAnsiTheme="minorEastAsia" w:cs="仿宋_GB2312" w:hint="eastAsia"/>
          <w:kern w:val="0"/>
          <w:sz w:val="24"/>
          <w:szCs w:val="24"/>
        </w:rPr>
        <w:t>30.83</w:t>
      </w:r>
      <w:r w:rsidRPr="00A856D1">
        <w:rPr>
          <w:rFonts w:asciiTheme="minorEastAsia" w:hAnsiTheme="minorEastAsia" w:cs="仿宋_GB2312" w:hint="eastAsia"/>
          <w:kern w:val="0"/>
          <w:sz w:val="24"/>
          <w:szCs w:val="24"/>
        </w:rPr>
        <w:t>万元，完成预算的</w:t>
      </w:r>
      <w:r w:rsidR="00C3534F" w:rsidRPr="00A856D1">
        <w:rPr>
          <w:rFonts w:asciiTheme="minorEastAsia" w:hAnsiTheme="minorEastAsia" w:cs="仿宋_GB2312" w:hint="eastAsia"/>
          <w:kern w:val="0"/>
          <w:sz w:val="24"/>
          <w:szCs w:val="24"/>
        </w:rPr>
        <w:t>88.08</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；公务接待费支出决算为</w:t>
      </w:r>
      <w:r w:rsidR="00C3534F" w:rsidRPr="00A856D1">
        <w:rPr>
          <w:rFonts w:asciiTheme="minorEastAsia" w:hAnsiTheme="minorEastAsia" w:cs="仿宋_GB2312" w:hint="eastAsia"/>
          <w:kern w:val="0"/>
          <w:sz w:val="24"/>
          <w:szCs w:val="24"/>
        </w:rPr>
        <w:t>14.19</w:t>
      </w:r>
      <w:r w:rsidRPr="00A856D1">
        <w:rPr>
          <w:rFonts w:asciiTheme="minorEastAsia" w:hAnsiTheme="minorEastAsia" w:cs="仿宋_GB2312" w:hint="eastAsia"/>
          <w:kern w:val="0"/>
          <w:sz w:val="24"/>
          <w:szCs w:val="24"/>
        </w:rPr>
        <w:t>万元，完成预算的</w:t>
      </w:r>
      <w:r w:rsidR="004B6DBA">
        <w:rPr>
          <w:rFonts w:asciiTheme="minorEastAsia" w:hAnsiTheme="minorEastAsia" w:cs="仿宋_GB2312" w:hint="eastAsia"/>
          <w:kern w:val="0"/>
          <w:sz w:val="24"/>
          <w:szCs w:val="24"/>
        </w:rPr>
        <w:t>78.83</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w:t>
      </w:r>
      <w:r w:rsidRPr="00A856D1">
        <w:rPr>
          <w:rFonts w:asciiTheme="minorEastAsia" w:hAnsiTheme="minorEastAsia" w:cs="仿宋_GB2312"/>
          <w:kern w:val="0"/>
          <w:sz w:val="24"/>
          <w:szCs w:val="24"/>
        </w:rPr>
        <w:t xml:space="preserve">2015 </w:t>
      </w:r>
      <w:r w:rsidR="005D3291" w:rsidRPr="00A856D1">
        <w:rPr>
          <w:rFonts w:asciiTheme="minorEastAsia" w:hAnsiTheme="minorEastAsia" w:cs="仿宋_GB2312" w:hint="eastAsia"/>
          <w:kern w:val="0"/>
          <w:sz w:val="24"/>
          <w:szCs w:val="24"/>
        </w:rPr>
        <w:t>年度“三公”经费支出决算数小于预算数的主要原因</w:t>
      </w:r>
      <w:r w:rsidRPr="00A856D1">
        <w:rPr>
          <w:rFonts w:asciiTheme="minorEastAsia" w:hAnsiTheme="minorEastAsia" w:cs="仿宋_GB2312" w:hint="eastAsia"/>
          <w:kern w:val="0"/>
          <w:sz w:val="24"/>
          <w:szCs w:val="24"/>
        </w:rPr>
        <w:t>是认真贯彻落实中央“八项规定”精神和厉行节约要求，进一步从严控制“三公”经费开支，全年实际支出比预算有所节约；</w:t>
      </w:r>
      <w:r w:rsidR="00DB72AB" w:rsidRPr="00A856D1">
        <w:rPr>
          <w:rFonts w:asciiTheme="minorEastAsia" w:hAnsiTheme="minorEastAsia" w:cs="仿宋_GB2312"/>
          <w:kern w:val="0"/>
          <w:sz w:val="24"/>
          <w:szCs w:val="24"/>
        </w:rPr>
        <w:t xml:space="preserve"> </w:t>
      </w:r>
      <w:r w:rsidRPr="00A856D1">
        <w:rPr>
          <w:rFonts w:asciiTheme="minorEastAsia" w:hAnsiTheme="minorEastAsia" w:cs="仿宋_GB2312"/>
          <w:kern w:val="0"/>
          <w:sz w:val="24"/>
          <w:szCs w:val="24"/>
        </w:rPr>
        <w:t xml:space="preserve">2015 </w:t>
      </w:r>
      <w:r w:rsidRPr="00A856D1">
        <w:rPr>
          <w:rFonts w:asciiTheme="minorEastAsia" w:hAnsiTheme="minorEastAsia" w:cs="仿宋_GB2312" w:hint="eastAsia"/>
          <w:kern w:val="0"/>
          <w:sz w:val="24"/>
          <w:szCs w:val="24"/>
        </w:rPr>
        <w:t>年度“三公”经费财政拨款支出决算数比</w:t>
      </w:r>
      <w:r w:rsidRPr="00A856D1">
        <w:rPr>
          <w:rFonts w:asciiTheme="minorEastAsia" w:hAnsiTheme="minorEastAsia" w:cs="仿宋_GB2312"/>
          <w:kern w:val="0"/>
          <w:sz w:val="24"/>
          <w:szCs w:val="24"/>
        </w:rPr>
        <w:t xml:space="preserve">2014 </w:t>
      </w:r>
      <w:r w:rsidRPr="00A856D1">
        <w:rPr>
          <w:rFonts w:asciiTheme="minorEastAsia" w:hAnsiTheme="minorEastAsia" w:cs="仿宋_GB2312" w:hint="eastAsia"/>
          <w:kern w:val="0"/>
          <w:sz w:val="24"/>
          <w:szCs w:val="24"/>
        </w:rPr>
        <w:t>年</w:t>
      </w:r>
      <w:r w:rsidR="00DB72AB" w:rsidRPr="00A856D1">
        <w:rPr>
          <w:rFonts w:asciiTheme="minorEastAsia" w:hAnsiTheme="minorEastAsia" w:cs="仿宋_GB2312" w:hint="eastAsia"/>
          <w:kern w:val="0"/>
          <w:sz w:val="24"/>
          <w:szCs w:val="24"/>
        </w:rPr>
        <w:t>减少9.82</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w:t>
      </w:r>
      <w:r w:rsidR="00DB72AB" w:rsidRPr="00A856D1">
        <w:rPr>
          <w:rFonts w:asciiTheme="minorEastAsia" w:hAnsiTheme="minorEastAsia" w:cs="仿宋_GB2312" w:hint="eastAsia"/>
          <w:kern w:val="0"/>
          <w:sz w:val="24"/>
          <w:szCs w:val="24"/>
        </w:rPr>
        <w:t>降低17.90</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，其中：公务用车购置及运行费支出决算减少</w:t>
      </w:r>
      <w:r w:rsidR="00DB72AB" w:rsidRPr="00A856D1">
        <w:rPr>
          <w:rFonts w:asciiTheme="minorEastAsia" w:hAnsiTheme="minorEastAsia" w:cs="仿宋_GB2312" w:hint="eastAsia"/>
          <w:kern w:val="0"/>
          <w:sz w:val="24"/>
          <w:szCs w:val="24"/>
        </w:rPr>
        <w:t>7.28</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万元，降低</w:t>
      </w:r>
      <w:r w:rsidR="00DB72AB" w:rsidRPr="00A856D1">
        <w:rPr>
          <w:rFonts w:asciiTheme="minorEastAsia" w:hAnsiTheme="minorEastAsia" w:cs="仿宋_GB2312" w:hint="eastAsia"/>
          <w:kern w:val="0"/>
          <w:sz w:val="24"/>
          <w:szCs w:val="24"/>
        </w:rPr>
        <w:t>19.10</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；公务接待费支出决算</w:t>
      </w:r>
      <w:r w:rsidR="00DB72AB" w:rsidRPr="00A856D1">
        <w:rPr>
          <w:rFonts w:asciiTheme="minorEastAsia" w:hAnsiTheme="minorEastAsia" w:cs="仿宋_GB2312" w:hint="eastAsia"/>
          <w:kern w:val="0"/>
          <w:sz w:val="24"/>
          <w:szCs w:val="24"/>
        </w:rPr>
        <w:t>减少2.54</w:t>
      </w:r>
      <w:r w:rsidRPr="00A856D1">
        <w:rPr>
          <w:rFonts w:asciiTheme="minorEastAsia" w:hAnsiTheme="minorEastAsia" w:cs="仿宋_GB2312" w:hint="eastAsia"/>
          <w:kern w:val="0"/>
          <w:sz w:val="24"/>
          <w:szCs w:val="24"/>
        </w:rPr>
        <w:t>万元，</w:t>
      </w:r>
      <w:r w:rsidR="00DB72AB" w:rsidRPr="00A856D1">
        <w:rPr>
          <w:rFonts w:asciiTheme="minorEastAsia" w:hAnsiTheme="minorEastAsia" w:cs="仿宋_GB2312" w:hint="eastAsia"/>
          <w:kern w:val="0"/>
          <w:sz w:val="24"/>
          <w:szCs w:val="24"/>
        </w:rPr>
        <w:t>降低15.18</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。。公务用车购置及运行费支出决算减少的主要原因</w:t>
      </w:r>
      <w:r w:rsidR="009D3D70" w:rsidRPr="00A856D1">
        <w:rPr>
          <w:rFonts w:asciiTheme="minorEastAsia" w:hAnsiTheme="minorEastAsia" w:hint="eastAsia"/>
          <w:sz w:val="24"/>
          <w:szCs w:val="24"/>
        </w:rPr>
        <w:t>是认真贯彻执行中央“八项规定”，严格执行车辆配备有关规定，规范公车使用管理，不违反规定使用公车。</w:t>
      </w:r>
      <w:r w:rsidRPr="00A856D1">
        <w:rPr>
          <w:rFonts w:asciiTheme="minorEastAsia" w:hAnsiTheme="minorEastAsia" w:cs="仿宋_GB2312" w:hint="eastAsia"/>
          <w:kern w:val="0"/>
          <w:sz w:val="24"/>
          <w:szCs w:val="24"/>
        </w:rPr>
        <w:t>公务接待费支出</w:t>
      </w:r>
      <w:r w:rsidR="005D3291" w:rsidRPr="00A856D1">
        <w:rPr>
          <w:rFonts w:asciiTheme="minorEastAsia" w:hAnsiTheme="minorEastAsia" w:cs="仿宋_GB2312" w:hint="eastAsia"/>
          <w:kern w:val="0"/>
          <w:sz w:val="24"/>
          <w:szCs w:val="24"/>
        </w:rPr>
        <w:t>决算减少的主要原因</w:t>
      </w:r>
      <w:r w:rsidR="009C07B2" w:rsidRPr="00A856D1">
        <w:rPr>
          <w:rFonts w:asciiTheme="minorEastAsia" w:hAnsiTheme="minorEastAsia" w:hint="eastAsia"/>
          <w:sz w:val="24"/>
          <w:szCs w:val="24"/>
        </w:rPr>
        <w:t>是认真贯彻执行中央“八项规定”，厉行勤俭节约</w:t>
      </w:r>
      <w:r w:rsidR="001A3CF5" w:rsidRPr="00A856D1">
        <w:rPr>
          <w:rFonts w:asciiTheme="minorEastAsia" w:hAnsiTheme="minorEastAsia" w:hint="eastAsia"/>
          <w:sz w:val="24"/>
          <w:szCs w:val="24"/>
        </w:rPr>
        <w:t>，</w:t>
      </w:r>
      <w:r w:rsidR="00A336B6">
        <w:rPr>
          <w:rFonts w:asciiTheme="minorEastAsia" w:hAnsiTheme="minorEastAsia" w:hint="eastAsia"/>
          <w:color w:val="000000"/>
          <w:sz w:val="24"/>
          <w:szCs w:val="24"/>
        </w:rPr>
        <w:t>对外接待批次和人数减少</w:t>
      </w:r>
      <w:r w:rsidR="001A3CF5" w:rsidRPr="00A856D1">
        <w:rPr>
          <w:rFonts w:asciiTheme="minorEastAsia" w:hAnsiTheme="minorEastAsia" w:hint="eastAsia"/>
          <w:color w:val="000000"/>
          <w:sz w:val="24"/>
          <w:szCs w:val="24"/>
        </w:rPr>
        <w:t>。</w:t>
      </w:r>
      <w:r w:rsidR="00A6528D" w:rsidRPr="00A856D1">
        <w:rPr>
          <w:rFonts w:asciiTheme="minorEastAsia" w:hAnsiTheme="minorEastAsia" w:hint="eastAsia"/>
          <w:sz w:val="24"/>
          <w:szCs w:val="24"/>
        </w:rPr>
        <w:t xml:space="preserve">                                                       </w:t>
      </w:r>
      <w:r w:rsidR="00A856D1">
        <w:rPr>
          <w:rFonts w:asciiTheme="minorEastAsia" w:hAnsiTheme="minorEastAsia" w:hint="eastAsia"/>
          <w:sz w:val="24"/>
          <w:szCs w:val="24"/>
        </w:rPr>
        <w:t xml:space="preserve">       </w:t>
      </w:r>
    </w:p>
    <w:p w:rsidR="00A965F6" w:rsidRPr="00A856D1" w:rsidRDefault="00A965F6" w:rsidP="00A856D1">
      <w:pPr>
        <w:spacing w:line="520" w:lineRule="exact"/>
        <w:jc w:val="left"/>
        <w:rPr>
          <w:rFonts w:asciiTheme="minorEastAsia" w:hAnsiTheme="minorEastAsia"/>
          <w:sz w:val="24"/>
          <w:szCs w:val="24"/>
        </w:rPr>
      </w:pPr>
      <w:r w:rsidRPr="00A856D1">
        <w:rPr>
          <w:rFonts w:asciiTheme="minorEastAsia" w:hAnsiTheme="minorEastAsia" w:cs="楷体_GB2312" w:hint="eastAsia"/>
          <w:kern w:val="0"/>
          <w:sz w:val="24"/>
          <w:szCs w:val="24"/>
        </w:rPr>
        <w:t>（二）“三公”经费财政拨款支出决算具体情况说明。</w:t>
      </w:r>
    </w:p>
    <w:p w:rsidR="00A965F6" w:rsidRPr="00A856D1" w:rsidRDefault="00A965F6"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kern w:val="0"/>
          <w:sz w:val="24"/>
          <w:szCs w:val="24"/>
        </w:rPr>
        <w:t xml:space="preserve">2015 </w:t>
      </w:r>
      <w:r w:rsidRPr="00A856D1">
        <w:rPr>
          <w:rFonts w:asciiTheme="minorEastAsia" w:hAnsiTheme="minorEastAsia" w:cs="仿宋_GB2312" w:hint="eastAsia"/>
          <w:kern w:val="0"/>
          <w:sz w:val="24"/>
          <w:szCs w:val="24"/>
        </w:rPr>
        <w:t>年度“三公”经费财政拨款支出决算中，公务用车购置及运行费支出决算</w:t>
      </w:r>
      <w:r w:rsidR="00715D4C" w:rsidRPr="00A856D1">
        <w:rPr>
          <w:rFonts w:asciiTheme="minorEastAsia" w:hAnsiTheme="minorEastAsia" w:cs="仿宋_GB2312" w:hint="eastAsia"/>
          <w:kern w:val="0"/>
          <w:sz w:val="24"/>
          <w:szCs w:val="24"/>
        </w:rPr>
        <w:t>30.83</w:t>
      </w:r>
      <w:r w:rsidRPr="00A856D1">
        <w:rPr>
          <w:rFonts w:asciiTheme="minorEastAsia" w:hAnsiTheme="minorEastAsia" w:cs="仿宋_GB2312"/>
          <w:kern w:val="0"/>
          <w:sz w:val="24"/>
          <w:szCs w:val="24"/>
        </w:rPr>
        <w:t xml:space="preserve"> </w:t>
      </w:r>
      <w:r w:rsidRPr="00A856D1">
        <w:rPr>
          <w:rFonts w:asciiTheme="minorEastAsia" w:hAnsiTheme="minorEastAsia" w:cs="仿宋_GB2312" w:hint="eastAsia"/>
          <w:kern w:val="0"/>
          <w:sz w:val="24"/>
          <w:szCs w:val="24"/>
        </w:rPr>
        <w:t>万元，占</w:t>
      </w:r>
      <w:r w:rsidR="00715D4C" w:rsidRPr="00A856D1">
        <w:rPr>
          <w:rFonts w:asciiTheme="minorEastAsia" w:hAnsiTheme="minorEastAsia" w:cs="仿宋_GB2312" w:hint="eastAsia"/>
          <w:kern w:val="0"/>
          <w:sz w:val="24"/>
          <w:szCs w:val="24"/>
        </w:rPr>
        <w:t>68.48</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；公务接待费支出决算</w:t>
      </w:r>
      <w:r w:rsidR="00715D4C" w:rsidRPr="00A856D1">
        <w:rPr>
          <w:rFonts w:asciiTheme="minorEastAsia" w:hAnsiTheme="minorEastAsia" w:cs="仿宋_GB2312" w:hint="eastAsia"/>
          <w:kern w:val="0"/>
          <w:sz w:val="24"/>
          <w:szCs w:val="24"/>
        </w:rPr>
        <w:t>14.19</w:t>
      </w:r>
      <w:r w:rsidRPr="00A856D1">
        <w:rPr>
          <w:rFonts w:asciiTheme="minorEastAsia" w:hAnsiTheme="minorEastAsia" w:cs="仿宋_GB2312" w:hint="eastAsia"/>
          <w:kern w:val="0"/>
          <w:sz w:val="24"/>
          <w:szCs w:val="24"/>
        </w:rPr>
        <w:t>万元，占</w:t>
      </w:r>
      <w:r w:rsidR="00A3167E" w:rsidRPr="00A856D1">
        <w:rPr>
          <w:rFonts w:asciiTheme="minorEastAsia" w:hAnsiTheme="minorEastAsia" w:cs="仿宋_GB2312" w:hint="eastAsia"/>
          <w:kern w:val="0"/>
          <w:sz w:val="24"/>
          <w:szCs w:val="24"/>
        </w:rPr>
        <w:t>31.52</w:t>
      </w:r>
      <w:r w:rsidRPr="00A856D1">
        <w:rPr>
          <w:rFonts w:asciiTheme="minorEastAsia" w:hAnsiTheme="minorEastAsia" w:cs="仿宋_GB2312"/>
          <w:kern w:val="0"/>
          <w:sz w:val="24"/>
          <w:szCs w:val="24"/>
        </w:rPr>
        <w:t>%</w:t>
      </w:r>
      <w:r w:rsidRPr="00A856D1">
        <w:rPr>
          <w:rFonts w:asciiTheme="minorEastAsia" w:hAnsiTheme="minorEastAsia" w:cs="仿宋_GB2312" w:hint="eastAsia"/>
          <w:kern w:val="0"/>
          <w:sz w:val="24"/>
          <w:szCs w:val="24"/>
        </w:rPr>
        <w:t>。具体情况如下：</w:t>
      </w:r>
    </w:p>
    <w:p w:rsidR="00A965F6" w:rsidRPr="00A856D1" w:rsidRDefault="00A3167E"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1</w:t>
      </w:r>
      <w:r w:rsidR="00A965F6" w:rsidRPr="00A856D1">
        <w:rPr>
          <w:rFonts w:asciiTheme="minorEastAsia" w:hAnsiTheme="minorEastAsia" w:cs="仿宋_GB2312"/>
          <w:kern w:val="0"/>
          <w:sz w:val="24"/>
          <w:szCs w:val="24"/>
        </w:rPr>
        <w:t>.</w:t>
      </w:r>
      <w:r w:rsidR="00A965F6" w:rsidRPr="00A856D1">
        <w:rPr>
          <w:rFonts w:asciiTheme="minorEastAsia" w:hAnsiTheme="minorEastAsia" w:cs="仿宋_GB2312" w:hint="eastAsia"/>
          <w:kern w:val="0"/>
          <w:sz w:val="24"/>
          <w:szCs w:val="24"/>
        </w:rPr>
        <w:t>公务用车购置及运行费支出</w:t>
      </w:r>
      <w:r w:rsidR="00340218" w:rsidRPr="00A856D1">
        <w:rPr>
          <w:rFonts w:asciiTheme="minorEastAsia" w:hAnsiTheme="minorEastAsia" w:cs="仿宋_GB2312" w:hint="eastAsia"/>
          <w:kern w:val="0"/>
          <w:sz w:val="24"/>
          <w:szCs w:val="24"/>
        </w:rPr>
        <w:t>30.83</w:t>
      </w:r>
      <w:r w:rsidR="00A965F6" w:rsidRPr="00A856D1">
        <w:rPr>
          <w:rFonts w:asciiTheme="minorEastAsia" w:hAnsiTheme="minorEastAsia" w:cs="仿宋_GB2312" w:hint="eastAsia"/>
          <w:kern w:val="0"/>
          <w:sz w:val="24"/>
          <w:szCs w:val="24"/>
        </w:rPr>
        <w:t>万元。其中：公务用车购置支出为</w:t>
      </w:r>
      <w:r w:rsidR="00A965F6" w:rsidRPr="00A856D1">
        <w:rPr>
          <w:rFonts w:asciiTheme="minorEastAsia" w:hAnsiTheme="minorEastAsia" w:cs="仿宋_GB2312"/>
          <w:kern w:val="0"/>
          <w:sz w:val="24"/>
          <w:szCs w:val="24"/>
        </w:rPr>
        <w:t>0</w:t>
      </w:r>
      <w:r w:rsidR="000F350A" w:rsidRPr="00A856D1">
        <w:rPr>
          <w:rFonts w:asciiTheme="minorEastAsia" w:hAnsiTheme="minorEastAsia" w:cs="仿宋_GB2312" w:hint="eastAsia"/>
          <w:kern w:val="0"/>
          <w:sz w:val="24"/>
          <w:szCs w:val="24"/>
        </w:rPr>
        <w:t>，</w:t>
      </w:r>
      <w:r w:rsidR="00A965F6" w:rsidRPr="00A856D1">
        <w:rPr>
          <w:rFonts w:asciiTheme="minorEastAsia" w:hAnsiTheme="minorEastAsia" w:cs="仿宋_GB2312" w:hint="eastAsia"/>
          <w:kern w:val="0"/>
          <w:sz w:val="24"/>
          <w:szCs w:val="24"/>
        </w:rPr>
        <w:t>公务用车运行支出</w:t>
      </w:r>
      <w:r w:rsidR="00340218" w:rsidRPr="00A856D1">
        <w:rPr>
          <w:rFonts w:asciiTheme="minorEastAsia" w:hAnsiTheme="minorEastAsia" w:cs="仿宋_GB2312" w:hint="eastAsia"/>
          <w:kern w:val="0"/>
          <w:sz w:val="24"/>
          <w:szCs w:val="24"/>
        </w:rPr>
        <w:t>30.83</w:t>
      </w:r>
      <w:r w:rsidR="00A965F6" w:rsidRPr="00A856D1">
        <w:rPr>
          <w:rFonts w:asciiTheme="minorEastAsia" w:hAnsiTheme="minorEastAsia" w:cs="仿宋_GB2312"/>
          <w:kern w:val="0"/>
          <w:sz w:val="24"/>
          <w:szCs w:val="24"/>
        </w:rPr>
        <w:t xml:space="preserve"> </w:t>
      </w:r>
      <w:r w:rsidR="00A965F6" w:rsidRPr="00A856D1">
        <w:rPr>
          <w:rFonts w:asciiTheme="minorEastAsia" w:hAnsiTheme="minorEastAsia" w:cs="仿宋_GB2312" w:hint="eastAsia"/>
          <w:kern w:val="0"/>
          <w:sz w:val="24"/>
          <w:szCs w:val="24"/>
        </w:rPr>
        <w:t>万元。主要用于市内因公出行以及</w:t>
      </w:r>
      <w:r w:rsidR="00340218" w:rsidRPr="00A856D1">
        <w:rPr>
          <w:rFonts w:asciiTheme="minorEastAsia" w:hAnsiTheme="minorEastAsia" w:cs="仿宋_GB2312" w:hint="eastAsia"/>
          <w:kern w:val="0"/>
          <w:sz w:val="24"/>
          <w:szCs w:val="24"/>
        </w:rPr>
        <w:t>业务</w:t>
      </w:r>
      <w:r w:rsidR="00A965F6" w:rsidRPr="00A856D1">
        <w:rPr>
          <w:rFonts w:asciiTheme="minorEastAsia" w:hAnsiTheme="minorEastAsia" w:cs="仿宋_GB2312" w:hint="eastAsia"/>
          <w:kern w:val="0"/>
          <w:sz w:val="24"/>
          <w:szCs w:val="24"/>
        </w:rPr>
        <w:t>所需车辆燃料费、维修费、过桥过路费、保险费等。</w:t>
      </w:r>
      <w:r w:rsidR="00340218" w:rsidRPr="00A856D1">
        <w:rPr>
          <w:rFonts w:asciiTheme="minorEastAsia" w:hAnsiTheme="minorEastAsia" w:cs="仿宋_GB2312"/>
          <w:kern w:val="0"/>
          <w:sz w:val="24"/>
          <w:szCs w:val="24"/>
        </w:rPr>
        <w:t>2015</w:t>
      </w:r>
      <w:r w:rsidR="00A965F6" w:rsidRPr="00A856D1">
        <w:rPr>
          <w:rFonts w:asciiTheme="minorEastAsia" w:hAnsiTheme="minorEastAsia" w:cs="仿宋_GB2312" w:hint="eastAsia"/>
          <w:kern w:val="0"/>
          <w:sz w:val="24"/>
          <w:szCs w:val="24"/>
        </w:rPr>
        <w:t>年公务用车</w:t>
      </w:r>
      <w:r w:rsidR="00340218" w:rsidRPr="00A856D1">
        <w:rPr>
          <w:rFonts w:asciiTheme="minorEastAsia" w:hAnsiTheme="minorEastAsia" w:cs="仿宋_GB2312" w:hint="eastAsia"/>
          <w:kern w:val="0"/>
          <w:sz w:val="24"/>
          <w:szCs w:val="24"/>
        </w:rPr>
        <w:t>及人防专业用车</w:t>
      </w:r>
      <w:r w:rsidR="00A965F6" w:rsidRPr="00A856D1">
        <w:rPr>
          <w:rFonts w:asciiTheme="minorEastAsia" w:hAnsiTheme="minorEastAsia" w:cs="仿宋_GB2312" w:hint="eastAsia"/>
          <w:kern w:val="0"/>
          <w:sz w:val="24"/>
          <w:szCs w:val="24"/>
        </w:rPr>
        <w:t>保有量为</w:t>
      </w:r>
      <w:r w:rsidR="00340218" w:rsidRPr="00A856D1">
        <w:rPr>
          <w:rFonts w:asciiTheme="minorEastAsia" w:hAnsiTheme="minorEastAsia" w:cs="仿宋_GB2312" w:hint="eastAsia"/>
          <w:kern w:val="0"/>
          <w:sz w:val="24"/>
          <w:szCs w:val="24"/>
        </w:rPr>
        <w:t>10</w:t>
      </w:r>
      <w:r w:rsidR="00A965F6" w:rsidRPr="00A856D1">
        <w:rPr>
          <w:rFonts w:asciiTheme="minorEastAsia" w:hAnsiTheme="minorEastAsia" w:cs="仿宋_GB2312" w:hint="eastAsia"/>
          <w:kern w:val="0"/>
          <w:sz w:val="24"/>
          <w:szCs w:val="24"/>
        </w:rPr>
        <w:t>辆。</w:t>
      </w:r>
    </w:p>
    <w:p w:rsidR="00A965F6" w:rsidRPr="00A856D1" w:rsidRDefault="00A965F6" w:rsidP="00CB3386">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kern w:val="0"/>
          <w:sz w:val="24"/>
          <w:szCs w:val="24"/>
        </w:rPr>
        <w:t>3.</w:t>
      </w:r>
      <w:r w:rsidRPr="00A856D1">
        <w:rPr>
          <w:rFonts w:asciiTheme="minorEastAsia" w:hAnsiTheme="minorEastAsia" w:cs="仿宋_GB2312" w:hint="eastAsia"/>
          <w:kern w:val="0"/>
          <w:sz w:val="24"/>
          <w:szCs w:val="24"/>
        </w:rPr>
        <w:t>公务接待费支出</w:t>
      </w:r>
      <w:r w:rsidR="00697879" w:rsidRPr="00A856D1">
        <w:rPr>
          <w:rFonts w:asciiTheme="minorEastAsia" w:hAnsiTheme="minorEastAsia" w:cs="仿宋_GB2312" w:hint="eastAsia"/>
          <w:kern w:val="0"/>
          <w:sz w:val="24"/>
          <w:szCs w:val="24"/>
        </w:rPr>
        <w:t>14.19</w:t>
      </w:r>
      <w:r w:rsidRPr="00A856D1">
        <w:rPr>
          <w:rFonts w:asciiTheme="minorEastAsia" w:hAnsiTheme="minorEastAsia" w:cs="仿宋_GB2312"/>
          <w:kern w:val="0"/>
          <w:sz w:val="24"/>
          <w:szCs w:val="24"/>
        </w:rPr>
        <w:t xml:space="preserve"> </w:t>
      </w:r>
      <w:r w:rsidR="00697879" w:rsidRPr="00A856D1">
        <w:rPr>
          <w:rFonts w:asciiTheme="minorEastAsia" w:hAnsiTheme="minorEastAsia" w:cs="仿宋_GB2312" w:hint="eastAsia"/>
          <w:kern w:val="0"/>
          <w:sz w:val="24"/>
          <w:szCs w:val="24"/>
        </w:rPr>
        <w:t>万元，</w:t>
      </w:r>
      <w:r w:rsidR="001A3CF5" w:rsidRPr="00A856D1">
        <w:rPr>
          <w:rFonts w:asciiTheme="minorEastAsia" w:hAnsiTheme="minorEastAsia" w:hint="eastAsia"/>
          <w:color w:val="000000"/>
          <w:sz w:val="24"/>
          <w:szCs w:val="24"/>
        </w:rPr>
        <w:t>主要用于按规定开支的各类公务接待费用。全年使用财政拨款支出公务接待</w:t>
      </w:r>
      <w:r w:rsidR="00243920">
        <w:rPr>
          <w:rFonts w:asciiTheme="minorEastAsia" w:hAnsiTheme="minorEastAsia" w:hint="eastAsia"/>
          <w:color w:val="000000"/>
          <w:sz w:val="24"/>
          <w:szCs w:val="24"/>
        </w:rPr>
        <w:t>14</w:t>
      </w:r>
      <w:r w:rsidR="002A0AF8">
        <w:rPr>
          <w:rFonts w:asciiTheme="minorEastAsia" w:hAnsiTheme="minorEastAsia" w:hint="eastAsia"/>
          <w:color w:val="000000"/>
          <w:sz w:val="24"/>
          <w:szCs w:val="24"/>
        </w:rPr>
        <w:t>0</w:t>
      </w:r>
      <w:r w:rsidR="001A3CF5" w:rsidRPr="00A856D1">
        <w:rPr>
          <w:rFonts w:asciiTheme="minorEastAsia" w:hAnsiTheme="minorEastAsia" w:hint="eastAsia"/>
          <w:color w:val="000000"/>
          <w:sz w:val="24"/>
          <w:szCs w:val="24"/>
        </w:rPr>
        <w:t>批次，</w:t>
      </w:r>
      <w:r w:rsidR="00243920">
        <w:rPr>
          <w:rFonts w:asciiTheme="minorEastAsia" w:hAnsiTheme="minorEastAsia" w:hint="eastAsia"/>
          <w:color w:val="000000"/>
          <w:sz w:val="24"/>
          <w:szCs w:val="24"/>
        </w:rPr>
        <w:t>12</w:t>
      </w:r>
      <w:r w:rsidR="002A0AF8">
        <w:rPr>
          <w:rFonts w:asciiTheme="minorEastAsia" w:hAnsiTheme="minorEastAsia" w:hint="eastAsia"/>
          <w:color w:val="000000"/>
          <w:sz w:val="24"/>
          <w:szCs w:val="24"/>
        </w:rPr>
        <w:t>00</w:t>
      </w:r>
      <w:r w:rsidR="001A3CF5" w:rsidRPr="00A856D1">
        <w:rPr>
          <w:rFonts w:asciiTheme="minorEastAsia" w:hAnsiTheme="minorEastAsia" w:hint="eastAsia"/>
          <w:color w:val="000000"/>
          <w:sz w:val="24"/>
          <w:szCs w:val="24"/>
        </w:rPr>
        <w:t>人次。</w:t>
      </w:r>
    </w:p>
    <w:p w:rsidR="002A0AF8" w:rsidRPr="002A0AF8" w:rsidRDefault="002A0AF8" w:rsidP="002A0AF8">
      <w:pPr>
        <w:autoSpaceDE w:val="0"/>
        <w:autoSpaceDN w:val="0"/>
        <w:adjustRightInd w:val="0"/>
        <w:spacing w:line="520" w:lineRule="exact"/>
        <w:rPr>
          <w:rFonts w:asciiTheme="minorEastAsia" w:hAnsiTheme="minorEastAsia" w:cs="仿宋_GB2312"/>
          <w:b/>
          <w:kern w:val="0"/>
          <w:sz w:val="24"/>
          <w:szCs w:val="24"/>
        </w:rPr>
      </w:pPr>
      <w:r w:rsidRPr="002A0AF8">
        <w:rPr>
          <w:rFonts w:asciiTheme="minorEastAsia" w:hAnsiTheme="minorEastAsia" w:cs="仿宋_GB2312" w:hint="eastAsia"/>
          <w:b/>
          <w:kern w:val="0"/>
          <w:sz w:val="24"/>
          <w:szCs w:val="24"/>
        </w:rPr>
        <w:lastRenderedPageBreak/>
        <w:t>八、其他重要事项的情况说明</w:t>
      </w:r>
    </w:p>
    <w:p w:rsidR="002A0AF8" w:rsidRPr="00E1220A" w:rsidRDefault="002A0AF8" w:rsidP="002A0AF8">
      <w:pPr>
        <w:autoSpaceDE w:val="0"/>
        <w:autoSpaceDN w:val="0"/>
        <w:adjustRightInd w:val="0"/>
        <w:spacing w:line="520" w:lineRule="exact"/>
        <w:rPr>
          <w:rFonts w:asciiTheme="minorEastAsia" w:hAnsiTheme="minorEastAsia" w:cs="楷体_GB2312"/>
          <w:kern w:val="0"/>
          <w:sz w:val="24"/>
          <w:szCs w:val="24"/>
        </w:rPr>
      </w:pPr>
      <w:r w:rsidRPr="00E1220A">
        <w:rPr>
          <w:rFonts w:asciiTheme="minorEastAsia" w:hAnsiTheme="minorEastAsia" w:cs="楷体_GB2312" w:hint="eastAsia"/>
          <w:kern w:val="0"/>
          <w:sz w:val="24"/>
          <w:szCs w:val="24"/>
        </w:rPr>
        <w:t>（一）机关运行经费支出情况。</w:t>
      </w:r>
    </w:p>
    <w:p w:rsidR="002A0AF8" w:rsidRPr="00D75038" w:rsidRDefault="002A0AF8" w:rsidP="002A0AF8">
      <w:pPr>
        <w:autoSpaceDE w:val="0"/>
        <w:autoSpaceDN w:val="0"/>
        <w:adjustRightInd w:val="0"/>
        <w:spacing w:line="520" w:lineRule="exact"/>
        <w:rPr>
          <w:rFonts w:ascii="仿宋_GB2312" w:eastAsia="仿宋_GB2312" w:cs="仿宋_GB2312"/>
          <w:kern w:val="0"/>
          <w:szCs w:val="21"/>
        </w:rPr>
      </w:pPr>
      <w:r w:rsidRPr="00E1220A">
        <w:rPr>
          <w:rFonts w:asciiTheme="minorEastAsia" w:hAnsiTheme="minorEastAsia" w:cs="仿宋_GB2312"/>
          <w:kern w:val="0"/>
          <w:sz w:val="24"/>
          <w:szCs w:val="24"/>
        </w:rPr>
        <w:t xml:space="preserve">2015 </w:t>
      </w:r>
      <w:r w:rsidRPr="00E1220A">
        <w:rPr>
          <w:rFonts w:asciiTheme="minorEastAsia" w:hAnsiTheme="minorEastAsia" w:cs="仿宋_GB2312" w:hint="eastAsia"/>
          <w:kern w:val="0"/>
          <w:sz w:val="24"/>
          <w:szCs w:val="24"/>
        </w:rPr>
        <w:t>年</w:t>
      </w:r>
      <w:r>
        <w:rPr>
          <w:rFonts w:asciiTheme="minorEastAsia" w:hAnsiTheme="minorEastAsia" w:cs="仿宋_GB2312" w:hint="eastAsia"/>
          <w:kern w:val="0"/>
          <w:sz w:val="24"/>
          <w:szCs w:val="24"/>
        </w:rPr>
        <w:t>人防办</w:t>
      </w:r>
      <w:r w:rsidRPr="00E1220A">
        <w:rPr>
          <w:rFonts w:asciiTheme="minorEastAsia" w:hAnsiTheme="minorEastAsia" w:cs="仿宋_GB2312" w:hint="eastAsia"/>
          <w:kern w:val="0"/>
          <w:sz w:val="24"/>
          <w:szCs w:val="24"/>
        </w:rPr>
        <w:t>机关运行经费支出</w:t>
      </w:r>
      <w:r>
        <w:rPr>
          <w:rFonts w:asciiTheme="minorEastAsia" w:hAnsiTheme="minorEastAsia" w:cs="仿宋_GB2312" w:hint="eastAsia"/>
          <w:kern w:val="0"/>
          <w:sz w:val="24"/>
          <w:szCs w:val="24"/>
        </w:rPr>
        <w:t>50.02</w:t>
      </w:r>
      <w:r w:rsidRPr="00E1220A">
        <w:rPr>
          <w:rFonts w:asciiTheme="minorEastAsia" w:hAnsiTheme="minorEastAsia" w:cs="仿宋_GB2312"/>
          <w:kern w:val="0"/>
          <w:sz w:val="24"/>
          <w:szCs w:val="24"/>
        </w:rPr>
        <w:t xml:space="preserve"> </w:t>
      </w:r>
      <w:r w:rsidRPr="00E1220A">
        <w:rPr>
          <w:rFonts w:asciiTheme="minorEastAsia" w:hAnsiTheme="minorEastAsia" w:cs="仿宋_GB2312" w:hint="eastAsia"/>
          <w:kern w:val="0"/>
          <w:sz w:val="24"/>
          <w:szCs w:val="24"/>
        </w:rPr>
        <w:t>万元，比</w:t>
      </w:r>
      <w:r w:rsidRPr="00E1220A">
        <w:rPr>
          <w:rFonts w:asciiTheme="minorEastAsia" w:hAnsiTheme="minorEastAsia" w:cs="仿宋_GB2312"/>
          <w:kern w:val="0"/>
          <w:sz w:val="24"/>
          <w:szCs w:val="24"/>
        </w:rPr>
        <w:t>2014</w:t>
      </w:r>
      <w:r w:rsidRPr="00E1220A">
        <w:rPr>
          <w:rFonts w:asciiTheme="minorEastAsia" w:hAnsiTheme="minorEastAsia" w:cs="仿宋_GB2312" w:hint="eastAsia"/>
          <w:kern w:val="0"/>
          <w:sz w:val="24"/>
          <w:szCs w:val="24"/>
        </w:rPr>
        <w:t>年增加</w:t>
      </w:r>
      <w:r>
        <w:rPr>
          <w:rFonts w:asciiTheme="minorEastAsia" w:hAnsiTheme="minorEastAsia" w:cs="仿宋_GB2312" w:hint="eastAsia"/>
          <w:kern w:val="0"/>
          <w:sz w:val="24"/>
          <w:szCs w:val="24"/>
        </w:rPr>
        <w:t>35.27</w:t>
      </w:r>
      <w:r w:rsidRPr="00E1220A">
        <w:rPr>
          <w:rFonts w:asciiTheme="minorEastAsia" w:hAnsiTheme="minorEastAsia" w:cs="仿宋_GB2312"/>
          <w:kern w:val="0"/>
          <w:sz w:val="24"/>
          <w:szCs w:val="24"/>
        </w:rPr>
        <w:t xml:space="preserve"> </w:t>
      </w:r>
      <w:r w:rsidRPr="00E1220A">
        <w:rPr>
          <w:rFonts w:asciiTheme="minorEastAsia" w:hAnsiTheme="minorEastAsia" w:cs="仿宋_GB2312" w:hint="eastAsia"/>
          <w:kern w:val="0"/>
          <w:sz w:val="24"/>
          <w:szCs w:val="24"/>
        </w:rPr>
        <w:t>万元，增长</w:t>
      </w:r>
      <w:r>
        <w:rPr>
          <w:rFonts w:asciiTheme="minorEastAsia" w:hAnsiTheme="minorEastAsia" w:cs="仿宋_GB2312" w:hint="eastAsia"/>
          <w:kern w:val="0"/>
          <w:sz w:val="24"/>
          <w:szCs w:val="24"/>
        </w:rPr>
        <w:t>239</w:t>
      </w:r>
      <w:r w:rsidRPr="00E1220A">
        <w:rPr>
          <w:rFonts w:asciiTheme="minorEastAsia" w:hAnsiTheme="minorEastAsia" w:cs="仿宋_GB2312"/>
          <w:kern w:val="0"/>
          <w:sz w:val="24"/>
          <w:szCs w:val="24"/>
        </w:rPr>
        <w:t>%</w:t>
      </w:r>
      <w:r w:rsidRPr="00E1220A">
        <w:rPr>
          <w:rFonts w:asciiTheme="minorEastAsia" w:hAnsiTheme="minorEastAsia" w:cs="仿宋_GB2312" w:hint="eastAsia"/>
          <w:kern w:val="0"/>
          <w:sz w:val="24"/>
          <w:szCs w:val="24"/>
        </w:rPr>
        <w:t>。主要原因是</w:t>
      </w:r>
      <w:r>
        <w:rPr>
          <w:rFonts w:asciiTheme="minorEastAsia" w:hAnsiTheme="minorEastAsia" w:cs="仿宋_GB2312" w:hint="eastAsia"/>
          <w:kern w:val="0"/>
          <w:sz w:val="24"/>
          <w:szCs w:val="24"/>
        </w:rPr>
        <w:t>公用经费调整增加及</w:t>
      </w:r>
      <w:r w:rsidRPr="00E674D2">
        <w:rPr>
          <w:rFonts w:asciiTheme="minorEastAsia" w:hAnsiTheme="minorEastAsia" w:cs="仿宋_GB2312" w:hint="eastAsia"/>
          <w:kern w:val="0"/>
          <w:sz w:val="24"/>
          <w:szCs w:val="24"/>
        </w:rPr>
        <w:t>有关办公费用价格上涨等</w:t>
      </w:r>
      <w:r w:rsidRPr="00D75038">
        <w:rPr>
          <w:rFonts w:ascii="仿宋_GB2312" w:eastAsia="仿宋_GB2312" w:cs="仿宋_GB2312" w:hint="eastAsia"/>
          <w:kern w:val="0"/>
          <w:szCs w:val="21"/>
        </w:rPr>
        <w:t>。</w:t>
      </w:r>
    </w:p>
    <w:p w:rsidR="002A0AF8" w:rsidRPr="00E1220A" w:rsidRDefault="002A0AF8" w:rsidP="002A0AF8">
      <w:pPr>
        <w:autoSpaceDE w:val="0"/>
        <w:autoSpaceDN w:val="0"/>
        <w:adjustRightInd w:val="0"/>
        <w:spacing w:line="520" w:lineRule="exact"/>
        <w:rPr>
          <w:rFonts w:asciiTheme="minorEastAsia" w:hAnsiTheme="minorEastAsia" w:cs="楷体_GB2312"/>
          <w:kern w:val="0"/>
          <w:sz w:val="24"/>
          <w:szCs w:val="24"/>
        </w:rPr>
      </w:pPr>
      <w:r w:rsidRPr="00E1220A">
        <w:rPr>
          <w:rFonts w:asciiTheme="minorEastAsia" w:hAnsiTheme="minorEastAsia" w:cs="楷体_GB2312" w:hint="eastAsia"/>
          <w:kern w:val="0"/>
          <w:sz w:val="24"/>
          <w:szCs w:val="24"/>
        </w:rPr>
        <w:t>（二）政府采购支出情况。</w:t>
      </w:r>
    </w:p>
    <w:p w:rsidR="002A0AF8" w:rsidRPr="00E1220A" w:rsidRDefault="002A0AF8" w:rsidP="002A0AF8">
      <w:pPr>
        <w:autoSpaceDE w:val="0"/>
        <w:autoSpaceDN w:val="0"/>
        <w:adjustRightInd w:val="0"/>
        <w:spacing w:line="520" w:lineRule="exact"/>
        <w:rPr>
          <w:rFonts w:asciiTheme="minorEastAsia" w:hAnsiTheme="minorEastAsia" w:cs="仿宋_GB2312"/>
          <w:kern w:val="0"/>
          <w:sz w:val="24"/>
          <w:szCs w:val="24"/>
        </w:rPr>
      </w:pPr>
      <w:r w:rsidRPr="00E1220A">
        <w:rPr>
          <w:rFonts w:asciiTheme="minorEastAsia" w:hAnsiTheme="minorEastAsia" w:cs="仿宋_GB2312"/>
          <w:kern w:val="0"/>
          <w:sz w:val="24"/>
          <w:szCs w:val="24"/>
        </w:rPr>
        <w:t xml:space="preserve">2015 </w:t>
      </w:r>
      <w:r w:rsidRPr="00E1220A">
        <w:rPr>
          <w:rFonts w:asciiTheme="minorEastAsia" w:hAnsiTheme="minorEastAsia" w:cs="仿宋_GB2312" w:hint="eastAsia"/>
          <w:kern w:val="0"/>
          <w:sz w:val="24"/>
          <w:szCs w:val="24"/>
        </w:rPr>
        <w:t>年</w:t>
      </w:r>
      <w:r>
        <w:rPr>
          <w:rFonts w:asciiTheme="minorEastAsia" w:hAnsiTheme="minorEastAsia" w:cs="仿宋_GB2312" w:hint="eastAsia"/>
          <w:kern w:val="0"/>
          <w:sz w:val="24"/>
          <w:szCs w:val="24"/>
        </w:rPr>
        <w:t>人防办</w:t>
      </w:r>
      <w:r w:rsidRPr="00E1220A">
        <w:rPr>
          <w:rFonts w:asciiTheme="minorEastAsia" w:hAnsiTheme="minorEastAsia" w:cs="仿宋_GB2312" w:hint="eastAsia"/>
          <w:kern w:val="0"/>
          <w:sz w:val="24"/>
          <w:szCs w:val="24"/>
        </w:rPr>
        <w:t>政府采购支出总额</w:t>
      </w:r>
      <w:r>
        <w:rPr>
          <w:rFonts w:asciiTheme="minorEastAsia" w:hAnsiTheme="minorEastAsia" w:cs="仿宋_GB2312" w:hint="eastAsia"/>
          <w:kern w:val="0"/>
          <w:sz w:val="24"/>
          <w:szCs w:val="24"/>
        </w:rPr>
        <w:t>1.21</w:t>
      </w:r>
      <w:r w:rsidRPr="00E1220A">
        <w:rPr>
          <w:rFonts w:asciiTheme="minorEastAsia" w:hAnsiTheme="minorEastAsia" w:cs="仿宋_GB2312"/>
          <w:kern w:val="0"/>
          <w:sz w:val="24"/>
          <w:szCs w:val="24"/>
        </w:rPr>
        <w:t xml:space="preserve"> </w:t>
      </w:r>
      <w:r>
        <w:rPr>
          <w:rFonts w:asciiTheme="minorEastAsia" w:hAnsiTheme="minorEastAsia" w:cs="仿宋_GB2312" w:hint="eastAsia"/>
          <w:kern w:val="0"/>
          <w:sz w:val="24"/>
          <w:szCs w:val="24"/>
        </w:rPr>
        <w:t>万元，其中：政府采购货物</w:t>
      </w:r>
      <w:r w:rsidRPr="00E1220A">
        <w:rPr>
          <w:rFonts w:asciiTheme="minorEastAsia" w:hAnsiTheme="minorEastAsia" w:cs="仿宋_GB2312" w:hint="eastAsia"/>
          <w:kern w:val="0"/>
          <w:sz w:val="24"/>
          <w:szCs w:val="24"/>
        </w:rPr>
        <w:t>支出</w:t>
      </w:r>
      <w:r>
        <w:rPr>
          <w:rFonts w:asciiTheme="minorEastAsia" w:hAnsiTheme="minorEastAsia" w:cs="仿宋_GB2312" w:hint="eastAsia"/>
          <w:kern w:val="0"/>
          <w:sz w:val="24"/>
          <w:szCs w:val="24"/>
        </w:rPr>
        <w:t>1.21万元，</w:t>
      </w:r>
      <w:r w:rsidRPr="00E1220A">
        <w:rPr>
          <w:rFonts w:asciiTheme="minorEastAsia" w:hAnsiTheme="minorEastAsia" w:cs="仿宋_GB2312" w:hint="eastAsia"/>
          <w:kern w:val="0"/>
          <w:sz w:val="24"/>
          <w:szCs w:val="24"/>
        </w:rPr>
        <w:t>占政府采购支出总额的</w:t>
      </w:r>
      <w:r>
        <w:rPr>
          <w:rFonts w:asciiTheme="minorEastAsia" w:hAnsiTheme="minorEastAsia" w:cs="仿宋_GB2312" w:hint="eastAsia"/>
          <w:kern w:val="0"/>
          <w:sz w:val="24"/>
          <w:szCs w:val="24"/>
        </w:rPr>
        <w:t>100</w:t>
      </w:r>
      <w:r w:rsidRPr="00E1220A">
        <w:rPr>
          <w:rFonts w:asciiTheme="minorEastAsia" w:hAnsiTheme="minorEastAsia" w:cs="仿宋_GB2312"/>
          <w:kern w:val="0"/>
          <w:sz w:val="24"/>
          <w:szCs w:val="24"/>
        </w:rPr>
        <w:t>%</w:t>
      </w:r>
      <w:r w:rsidRPr="00E1220A">
        <w:rPr>
          <w:rFonts w:asciiTheme="minorEastAsia" w:hAnsiTheme="minorEastAsia" w:cs="仿宋_GB2312" w:hint="eastAsia"/>
          <w:kern w:val="0"/>
          <w:sz w:val="24"/>
          <w:szCs w:val="24"/>
        </w:rPr>
        <w:t>。</w:t>
      </w:r>
    </w:p>
    <w:p w:rsidR="002A0AF8" w:rsidRPr="00E1220A" w:rsidRDefault="002A0AF8" w:rsidP="002A0AF8">
      <w:pPr>
        <w:autoSpaceDE w:val="0"/>
        <w:autoSpaceDN w:val="0"/>
        <w:adjustRightInd w:val="0"/>
        <w:spacing w:line="520" w:lineRule="exact"/>
        <w:rPr>
          <w:rFonts w:asciiTheme="minorEastAsia" w:hAnsiTheme="minorEastAsia" w:cs="楷体_GB2312"/>
          <w:kern w:val="0"/>
          <w:sz w:val="24"/>
          <w:szCs w:val="24"/>
        </w:rPr>
      </w:pPr>
      <w:r w:rsidRPr="00E1220A">
        <w:rPr>
          <w:rFonts w:asciiTheme="minorEastAsia" w:hAnsiTheme="minorEastAsia" w:cs="楷体_GB2312" w:hint="eastAsia"/>
          <w:kern w:val="0"/>
          <w:sz w:val="24"/>
          <w:szCs w:val="24"/>
        </w:rPr>
        <w:t>（三）国有资产占用情况。</w:t>
      </w:r>
    </w:p>
    <w:p w:rsidR="002A0AF8" w:rsidRPr="00E1220A" w:rsidRDefault="002A0AF8" w:rsidP="002A0AF8">
      <w:pPr>
        <w:autoSpaceDE w:val="0"/>
        <w:autoSpaceDN w:val="0"/>
        <w:adjustRightInd w:val="0"/>
        <w:spacing w:line="520" w:lineRule="exact"/>
        <w:rPr>
          <w:rFonts w:asciiTheme="minorEastAsia" w:hAnsiTheme="minorEastAsia" w:cs="楷体_GB2312"/>
          <w:kern w:val="0"/>
          <w:sz w:val="24"/>
          <w:szCs w:val="24"/>
        </w:rPr>
      </w:pPr>
      <w:r w:rsidRPr="00E1220A">
        <w:rPr>
          <w:rFonts w:asciiTheme="minorEastAsia" w:hAnsiTheme="minorEastAsia" w:cs="仿宋_GB2312" w:hint="eastAsia"/>
          <w:kern w:val="0"/>
          <w:sz w:val="24"/>
          <w:szCs w:val="24"/>
        </w:rPr>
        <w:t>截至</w:t>
      </w:r>
      <w:r w:rsidRPr="00E1220A">
        <w:rPr>
          <w:rFonts w:asciiTheme="minorEastAsia" w:hAnsiTheme="minorEastAsia" w:cs="仿宋_GB2312"/>
          <w:kern w:val="0"/>
          <w:sz w:val="24"/>
          <w:szCs w:val="24"/>
        </w:rPr>
        <w:t xml:space="preserve">2015 </w:t>
      </w:r>
      <w:r w:rsidRPr="00E1220A">
        <w:rPr>
          <w:rFonts w:asciiTheme="minorEastAsia" w:hAnsiTheme="minorEastAsia" w:cs="仿宋_GB2312" w:hint="eastAsia"/>
          <w:kern w:val="0"/>
          <w:sz w:val="24"/>
          <w:szCs w:val="24"/>
        </w:rPr>
        <w:t>年</w:t>
      </w:r>
      <w:r w:rsidRPr="00E1220A">
        <w:rPr>
          <w:rFonts w:asciiTheme="minorEastAsia" w:hAnsiTheme="minorEastAsia" w:cs="仿宋_GB2312"/>
          <w:kern w:val="0"/>
          <w:sz w:val="24"/>
          <w:szCs w:val="24"/>
        </w:rPr>
        <w:t xml:space="preserve">12 </w:t>
      </w:r>
      <w:r w:rsidRPr="00E1220A">
        <w:rPr>
          <w:rFonts w:asciiTheme="minorEastAsia" w:hAnsiTheme="minorEastAsia" w:cs="仿宋_GB2312" w:hint="eastAsia"/>
          <w:kern w:val="0"/>
          <w:sz w:val="24"/>
          <w:szCs w:val="24"/>
        </w:rPr>
        <w:t>月</w:t>
      </w:r>
      <w:r w:rsidRPr="00E1220A">
        <w:rPr>
          <w:rFonts w:asciiTheme="minorEastAsia" w:hAnsiTheme="minorEastAsia" w:cs="仿宋_GB2312"/>
          <w:kern w:val="0"/>
          <w:sz w:val="24"/>
          <w:szCs w:val="24"/>
        </w:rPr>
        <w:t xml:space="preserve">31 </w:t>
      </w:r>
      <w:r w:rsidRPr="00E1220A">
        <w:rPr>
          <w:rFonts w:asciiTheme="minorEastAsia" w:hAnsiTheme="minorEastAsia" w:cs="仿宋_GB2312" w:hint="eastAsia"/>
          <w:kern w:val="0"/>
          <w:sz w:val="24"/>
          <w:szCs w:val="24"/>
        </w:rPr>
        <w:t>日，</w:t>
      </w:r>
      <w:r>
        <w:rPr>
          <w:rFonts w:asciiTheme="minorEastAsia" w:hAnsiTheme="minorEastAsia" w:cs="仿宋_GB2312" w:hint="eastAsia"/>
          <w:kern w:val="0"/>
          <w:sz w:val="24"/>
          <w:szCs w:val="24"/>
        </w:rPr>
        <w:t>人防办</w:t>
      </w:r>
      <w:r w:rsidRPr="00E1220A">
        <w:rPr>
          <w:rFonts w:asciiTheme="minorEastAsia" w:hAnsiTheme="minorEastAsia" w:cs="仿宋_GB2312" w:hint="eastAsia"/>
          <w:kern w:val="0"/>
          <w:sz w:val="24"/>
          <w:szCs w:val="24"/>
        </w:rPr>
        <w:t>共有</w:t>
      </w:r>
      <w:r w:rsidRPr="00A856D1">
        <w:rPr>
          <w:rFonts w:asciiTheme="minorEastAsia" w:hAnsiTheme="minorEastAsia" w:cs="仿宋_GB2312" w:hint="eastAsia"/>
          <w:kern w:val="0"/>
          <w:sz w:val="24"/>
          <w:szCs w:val="24"/>
        </w:rPr>
        <w:t>公务用车及人防专业用车</w:t>
      </w:r>
      <w:r w:rsidRPr="00E1220A">
        <w:rPr>
          <w:rFonts w:asciiTheme="minorEastAsia" w:hAnsiTheme="minorEastAsia" w:cs="仿宋_GB2312" w:hint="eastAsia"/>
          <w:kern w:val="0"/>
          <w:sz w:val="24"/>
          <w:szCs w:val="24"/>
        </w:rPr>
        <w:t>车辆</w:t>
      </w:r>
      <w:r>
        <w:rPr>
          <w:rFonts w:asciiTheme="minorEastAsia" w:hAnsiTheme="minorEastAsia" w:cs="仿宋_GB2312" w:hint="eastAsia"/>
          <w:kern w:val="0"/>
          <w:sz w:val="24"/>
          <w:szCs w:val="24"/>
        </w:rPr>
        <w:t>10</w:t>
      </w:r>
      <w:r w:rsidRPr="00E1220A">
        <w:rPr>
          <w:rFonts w:asciiTheme="minorEastAsia" w:hAnsiTheme="minorEastAsia" w:cs="仿宋_GB2312" w:hint="eastAsia"/>
          <w:kern w:val="0"/>
          <w:sz w:val="24"/>
          <w:szCs w:val="24"/>
        </w:rPr>
        <w:t>辆，其中，一般公务用车</w:t>
      </w:r>
      <w:r>
        <w:rPr>
          <w:rFonts w:asciiTheme="minorEastAsia" w:hAnsiTheme="minorEastAsia" w:cs="仿宋_GB2312" w:hint="eastAsia"/>
          <w:kern w:val="0"/>
          <w:sz w:val="24"/>
          <w:szCs w:val="24"/>
        </w:rPr>
        <w:t>7</w:t>
      </w:r>
      <w:r w:rsidRPr="00E1220A">
        <w:rPr>
          <w:rFonts w:asciiTheme="minorEastAsia" w:hAnsiTheme="minorEastAsia" w:cs="仿宋_GB2312"/>
          <w:kern w:val="0"/>
          <w:sz w:val="24"/>
          <w:szCs w:val="24"/>
        </w:rPr>
        <w:t xml:space="preserve"> </w:t>
      </w:r>
      <w:r w:rsidRPr="00E1220A">
        <w:rPr>
          <w:rFonts w:asciiTheme="minorEastAsia" w:hAnsiTheme="minorEastAsia" w:cs="仿宋_GB2312" w:hint="eastAsia"/>
          <w:kern w:val="0"/>
          <w:sz w:val="24"/>
          <w:szCs w:val="24"/>
        </w:rPr>
        <w:t>辆；</w:t>
      </w:r>
      <w:r w:rsidRPr="00A856D1">
        <w:rPr>
          <w:rFonts w:asciiTheme="minorEastAsia" w:hAnsiTheme="minorEastAsia" w:cs="仿宋_GB2312" w:hint="eastAsia"/>
          <w:kern w:val="0"/>
          <w:sz w:val="24"/>
          <w:szCs w:val="24"/>
        </w:rPr>
        <w:t>人防专业用车</w:t>
      </w:r>
      <w:r>
        <w:rPr>
          <w:rFonts w:asciiTheme="minorEastAsia" w:hAnsiTheme="minorEastAsia" w:cs="仿宋_GB2312" w:hint="eastAsia"/>
          <w:kern w:val="0"/>
          <w:sz w:val="24"/>
          <w:szCs w:val="24"/>
        </w:rPr>
        <w:t>3辆；</w:t>
      </w:r>
    </w:p>
    <w:p w:rsidR="002A0AF8" w:rsidRPr="007321E5" w:rsidRDefault="002A0AF8" w:rsidP="002A0AF8">
      <w:pPr>
        <w:autoSpaceDE w:val="0"/>
        <w:autoSpaceDN w:val="0"/>
        <w:adjustRightInd w:val="0"/>
        <w:spacing w:line="520" w:lineRule="exact"/>
        <w:rPr>
          <w:rFonts w:asciiTheme="minorEastAsia" w:hAnsiTheme="minorEastAsia" w:cs="楷体_GB2312"/>
          <w:kern w:val="0"/>
          <w:sz w:val="24"/>
          <w:szCs w:val="24"/>
        </w:rPr>
      </w:pPr>
      <w:r w:rsidRPr="007321E5">
        <w:rPr>
          <w:rFonts w:asciiTheme="minorEastAsia" w:hAnsiTheme="minorEastAsia" w:cs="楷体_GB2312" w:hint="eastAsia"/>
          <w:kern w:val="0"/>
          <w:sz w:val="24"/>
          <w:szCs w:val="24"/>
        </w:rPr>
        <w:t>（四）预算绩效管理工作开展情况。</w:t>
      </w:r>
    </w:p>
    <w:p w:rsidR="002A0AF8" w:rsidRPr="007321E5" w:rsidRDefault="002A0AF8" w:rsidP="002A0AF8">
      <w:pPr>
        <w:autoSpaceDE w:val="0"/>
        <w:autoSpaceDN w:val="0"/>
        <w:adjustRightInd w:val="0"/>
        <w:spacing w:line="520" w:lineRule="exact"/>
        <w:rPr>
          <w:rFonts w:asciiTheme="minorEastAsia" w:hAnsiTheme="minorEastAsia" w:cs="仿宋_GB2312"/>
          <w:kern w:val="0"/>
          <w:sz w:val="24"/>
          <w:szCs w:val="24"/>
        </w:rPr>
      </w:pPr>
      <w:r w:rsidRPr="007321E5">
        <w:rPr>
          <w:rFonts w:asciiTheme="minorEastAsia" w:hAnsiTheme="minorEastAsia" w:cs="仿宋_GB2312" w:hint="eastAsia"/>
          <w:kern w:val="0"/>
          <w:sz w:val="24"/>
          <w:szCs w:val="24"/>
        </w:rPr>
        <w:t>2015年人防办</w:t>
      </w:r>
      <w:r>
        <w:rPr>
          <w:rFonts w:asciiTheme="minorEastAsia" w:hAnsiTheme="minorEastAsia" w:cs="仿宋_GB2312" w:hint="eastAsia"/>
          <w:kern w:val="0"/>
          <w:sz w:val="24"/>
          <w:szCs w:val="24"/>
        </w:rPr>
        <w:t>未</w:t>
      </w:r>
      <w:r w:rsidRPr="007321E5">
        <w:rPr>
          <w:rFonts w:asciiTheme="minorEastAsia" w:hAnsiTheme="minorEastAsia" w:cs="仿宋_GB2312" w:hint="eastAsia"/>
          <w:kern w:val="0"/>
          <w:sz w:val="24"/>
          <w:szCs w:val="24"/>
        </w:rPr>
        <w:t>开展预算绩效管理工作</w:t>
      </w:r>
      <w:r>
        <w:rPr>
          <w:rFonts w:asciiTheme="minorEastAsia" w:hAnsiTheme="minorEastAsia" w:cs="仿宋_GB2312" w:hint="eastAsia"/>
          <w:kern w:val="0"/>
          <w:sz w:val="24"/>
          <w:szCs w:val="24"/>
        </w:rPr>
        <w:t>。</w:t>
      </w: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4E4796" w:rsidRDefault="004E4796" w:rsidP="00D75038">
      <w:pPr>
        <w:autoSpaceDE w:val="0"/>
        <w:autoSpaceDN w:val="0"/>
        <w:adjustRightInd w:val="0"/>
        <w:spacing w:line="520" w:lineRule="exact"/>
        <w:rPr>
          <w:rFonts w:asciiTheme="minorEastAsia" w:hAnsiTheme="minorEastAsia" w:cs="仿宋_GB2312" w:hint="eastAsia"/>
          <w:b/>
          <w:kern w:val="0"/>
          <w:sz w:val="24"/>
          <w:szCs w:val="24"/>
        </w:rPr>
      </w:pPr>
    </w:p>
    <w:p w:rsidR="00A965F6" w:rsidRPr="00B000CF" w:rsidRDefault="00A965F6" w:rsidP="00B000CF">
      <w:pPr>
        <w:autoSpaceDE w:val="0"/>
        <w:autoSpaceDN w:val="0"/>
        <w:adjustRightInd w:val="0"/>
        <w:spacing w:line="520" w:lineRule="exact"/>
        <w:jc w:val="left"/>
        <w:rPr>
          <w:rFonts w:ascii="黑体" w:eastAsia="黑体" w:hAnsiTheme="minorEastAsia" w:cs="仿宋_GB2312" w:hint="eastAsia"/>
          <w:b/>
          <w:kern w:val="0"/>
          <w:sz w:val="28"/>
          <w:szCs w:val="28"/>
        </w:rPr>
      </w:pPr>
      <w:r w:rsidRPr="00B000CF">
        <w:rPr>
          <w:rFonts w:ascii="黑体" w:eastAsia="黑体" w:hAnsiTheme="minorEastAsia" w:cs="仿宋_GB2312" w:hint="eastAsia"/>
          <w:b/>
          <w:kern w:val="0"/>
          <w:sz w:val="28"/>
          <w:szCs w:val="28"/>
        </w:rPr>
        <w:lastRenderedPageBreak/>
        <w:t>第四部分</w:t>
      </w:r>
      <w:r w:rsidR="00B000CF" w:rsidRPr="00B000CF">
        <w:rPr>
          <w:rFonts w:ascii="黑体" w:eastAsia="黑体" w:hAnsiTheme="minorEastAsia" w:cs="仿宋_GB2312" w:hint="eastAsia"/>
          <w:b/>
          <w:kern w:val="0"/>
          <w:sz w:val="28"/>
          <w:szCs w:val="28"/>
        </w:rPr>
        <w:t xml:space="preserve"> </w:t>
      </w:r>
      <w:r w:rsidRPr="00B000CF">
        <w:rPr>
          <w:rFonts w:ascii="黑体" w:eastAsia="黑体" w:hAnsiTheme="minorEastAsia" w:cs="仿宋_GB2312" w:hint="eastAsia"/>
          <w:b/>
          <w:kern w:val="0"/>
          <w:sz w:val="28"/>
          <w:szCs w:val="28"/>
        </w:rPr>
        <w:t>名词解释</w:t>
      </w:r>
    </w:p>
    <w:p w:rsidR="00A965F6" w:rsidRPr="00A856D1" w:rsidRDefault="00A965F6"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一、财政拨款收入：指</w:t>
      </w:r>
      <w:r w:rsidR="001464FF">
        <w:rPr>
          <w:rFonts w:asciiTheme="minorEastAsia" w:hAnsiTheme="minorEastAsia" w:cs="仿宋_GB2312" w:hint="eastAsia"/>
          <w:kern w:val="0"/>
          <w:sz w:val="24"/>
          <w:szCs w:val="24"/>
        </w:rPr>
        <w:t>市</w:t>
      </w:r>
      <w:r w:rsidRPr="00A856D1">
        <w:rPr>
          <w:rFonts w:asciiTheme="minorEastAsia" w:hAnsiTheme="minorEastAsia" w:cs="仿宋_GB2312" w:hint="eastAsia"/>
          <w:kern w:val="0"/>
          <w:sz w:val="24"/>
          <w:szCs w:val="24"/>
        </w:rPr>
        <w:t>财政当年拨付的资金。</w:t>
      </w:r>
    </w:p>
    <w:p w:rsidR="00A965F6" w:rsidRPr="00A856D1" w:rsidRDefault="000F350A"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二、</w:t>
      </w:r>
      <w:r w:rsidR="00A965F6" w:rsidRPr="00A856D1">
        <w:rPr>
          <w:rFonts w:asciiTheme="minorEastAsia" w:hAnsiTheme="minorEastAsia" w:cs="仿宋_GB2312" w:hint="eastAsia"/>
          <w:kern w:val="0"/>
          <w:sz w:val="24"/>
          <w:szCs w:val="24"/>
        </w:rPr>
        <w:t>年初结转和结余：指以前年度尚未完成、结转到本年按有关规定继续使用的资金。</w:t>
      </w:r>
    </w:p>
    <w:p w:rsidR="00A965F6" w:rsidRPr="00A856D1" w:rsidRDefault="000F350A" w:rsidP="00455B2C">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三</w:t>
      </w:r>
      <w:r w:rsidR="00A965F6" w:rsidRPr="00A856D1">
        <w:rPr>
          <w:rFonts w:asciiTheme="minorEastAsia" w:hAnsiTheme="minorEastAsia" w:cs="仿宋_GB2312" w:hint="eastAsia"/>
          <w:kern w:val="0"/>
          <w:sz w:val="24"/>
          <w:szCs w:val="24"/>
        </w:rPr>
        <w:t>、一般公共服务（类）</w:t>
      </w:r>
      <w:r w:rsidR="00455B2C" w:rsidRPr="00A856D1">
        <w:rPr>
          <w:rFonts w:asciiTheme="minorEastAsia" w:hAnsiTheme="minorEastAsia" w:cs="仿宋_GB2312" w:hint="eastAsia"/>
          <w:kern w:val="0"/>
          <w:sz w:val="24"/>
          <w:szCs w:val="24"/>
        </w:rPr>
        <w:t>政府办公厅（室）及相关机构事务（</w:t>
      </w:r>
      <w:r w:rsidR="00A965F6" w:rsidRPr="00A856D1">
        <w:rPr>
          <w:rFonts w:asciiTheme="minorEastAsia" w:hAnsiTheme="minorEastAsia" w:cs="仿宋_GB2312" w:hint="eastAsia"/>
          <w:kern w:val="0"/>
          <w:sz w:val="24"/>
          <w:szCs w:val="24"/>
        </w:rPr>
        <w:t>款）</w:t>
      </w:r>
      <w:bookmarkStart w:id="3" w:name="_GoBack"/>
      <w:bookmarkEnd w:id="3"/>
      <w:r w:rsidR="00A965F6" w:rsidRPr="00A856D1">
        <w:rPr>
          <w:rFonts w:asciiTheme="minorEastAsia" w:hAnsiTheme="minorEastAsia" w:cs="仿宋_GB2312" w:hint="eastAsia"/>
          <w:kern w:val="0"/>
          <w:sz w:val="24"/>
          <w:szCs w:val="24"/>
        </w:rPr>
        <w:t>行政运行（项）：</w:t>
      </w:r>
      <w:r w:rsidR="00455B2C" w:rsidRPr="00A856D1">
        <w:rPr>
          <w:rFonts w:asciiTheme="minorEastAsia" w:hAnsiTheme="minorEastAsia" w:cs="仿宋_GB2312" w:hint="eastAsia"/>
          <w:kern w:val="0"/>
          <w:sz w:val="24"/>
          <w:szCs w:val="24"/>
        </w:rPr>
        <w:t>指</w:t>
      </w:r>
      <w:r w:rsidR="00A965F6" w:rsidRPr="00A856D1">
        <w:rPr>
          <w:rFonts w:asciiTheme="minorEastAsia" w:hAnsiTheme="minorEastAsia" w:cs="仿宋_GB2312" w:hint="eastAsia"/>
          <w:kern w:val="0"/>
          <w:sz w:val="24"/>
          <w:szCs w:val="24"/>
        </w:rPr>
        <w:t>行</w:t>
      </w:r>
      <w:r w:rsidR="00455B2C" w:rsidRPr="00A856D1">
        <w:rPr>
          <w:rFonts w:asciiTheme="minorEastAsia" w:hAnsiTheme="minorEastAsia" w:cs="仿宋_GB2312" w:hint="eastAsia"/>
          <w:kern w:val="0"/>
          <w:sz w:val="24"/>
          <w:szCs w:val="24"/>
        </w:rPr>
        <w:t>政单位</w:t>
      </w:r>
      <w:r w:rsidR="00A965F6" w:rsidRPr="00A856D1">
        <w:rPr>
          <w:rFonts w:asciiTheme="minorEastAsia" w:hAnsiTheme="minorEastAsia" w:cs="仿宋_GB2312" w:hint="eastAsia"/>
          <w:kern w:val="0"/>
          <w:sz w:val="24"/>
          <w:szCs w:val="24"/>
        </w:rPr>
        <w:t>用于保障机构正常运行、开展日常工作的基本支出。</w:t>
      </w:r>
    </w:p>
    <w:p w:rsidR="00A965F6" w:rsidRPr="00A856D1" w:rsidRDefault="00455B2C"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三</w:t>
      </w:r>
      <w:r w:rsidR="00A965F6" w:rsidRPr="00A856D1">
        <w:rPr>
          <w:rFonts w:asciiTheme="minorEastAsia" w:hAnsiTheme="minorEastAsia" w:cs="仿宋_GB2312" w:hint="eastAsia"/>
          <w:kern w:val="0"/>
          <w:sz w:val="24"/>
          <w:szCs w:val="24"/>
        </w:rPr>
        <w:t>、一般公共服务（类）</w:t>
      </w:r>
      <w:r w:rsidRPr="00A856D1">
        <w:rPr>
          <w:rFonts w:asciiTheme="minorEastAsia" w:hAnsiTheme="minorEastAsia" w:cs="仿宋_GB2312" w:hint="eastAsia"/>
          <w:kern w:val="0"/>
          <w:sz w:val="24"/>
          <w:szCs w:val="24"/>
        </w:rPr>
        <w:t>政府办公厅（室）及相关机构事务</w:t>
      </w:r>
      <w:r w:rsidR="00A965F6" w:rsidRPr="00A856D1">
        <w:rPr>
          <w:rFonts w:asciiTheme="minorEastAsia" w:hAnsiTheme="minorEastAsia" w:cs="仿宋_GB2312" w:hint="eastAsia"/>
          <w:kern w:val="0"/>
          <w:sz w:val="24"/>
          <w:szCs w:val="24"/>
        </w:rPr>
        <w:t>（款）事业运行（项）：</w:t>
      </w:r>
      <w:r w:rsidRPr="00A856D1">
        <w:rPr>
          <w:rFonts w:asciiTheme="minorEastAsia" w:hAnsiTheme="minorEastAsia" w:cs="仿宋_GB2312" w:hint="eastAsia"/>
          <w:kern w:val="0"/>
          <w:sz w:val="24"/>
          <w:szCs w:val="24"/>
        </w:rPr>
        <w:t xml:space="preserve"> </w:t>
      </w:r>
      <w:r w:rsidR="00A965F6" w:rsidRPr="00A856D1">
        <w:rPr>
          <w:rFonts w:asciiTheme="minorEastAsia" w:hAnsiTheme="minorEastAsia" w:cs="仿宋_GB2312" w:hint="eastAsia"/>
          <w:kern w:val="0"/>
          <w:sz w:val="24"/>
          <w:szCs w:val="24"/>
        </w:rPr>
        <w:t>指</w:t>
      </w:r>
      <w:r w:rsidRPr="00A856D1">
        <w:rPr>
          <w:rFonts w:asciiTheme="minorEastAsia" w:hAnsiTheme="minorEastAsia" w:cs="仿宋_GB2312" w:hint="eastAsia"/>
          <w:kern w:val="0"/>
          <w:sz w:val="24"/>
          <w:szCs w:val="24"/>
        </w:rPr>
        <w:t>事业单位</w:t>
      </w:r>
      <w:r w:rsidR="00A965F6" w:rsidRPr="00A856D1">
        <w:rPr>
          <w:rFonts w:asciiTheme="minorEastAsia" w:hAnsiTheme="minorEastAsia" w:cs="仿宋_GB2312" w:hint="eastAsia"/>
          <w:kern w:val="0"/>
          <w:sz w:val="24"/>
          <w:szCs w:val="24"/>
        </w:rPr>
        <w:t>用于保障机构正常运行、开展日常工作的基本支出。</w:t>
      </w:r>
    </w:p>
    <w:p w:rsidR="00A965F6" w:rsidRPr="00A856D1" w:rsidRDefault="004E356B"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四</w:t>
      </w:r>
      <w:r w:rsidR="00A965F6" w:rsidRPr="00A856D1">
        <w:rPr>
          <w:rFonts w:asciiTheme="minorEastAsia" w:hAnsiTheme="minorEastAsia" w:cs="仿宋_GB2312" w:hint="eastAsia"/>
          <w:kern w:val="0"/>
          <w:sz w:val="24"/>
          <w:szCs w:val="24"/>
        </w:rPr>
        <w:t>、社会保障和就业（类）行政事业单位离退休（款）归口管理的行政单位离退休（项）：指</w:t>
      </w:r>
      <w:r w:rsidRPr="00A856D1">
        <w:rPr>
          <w:rFonts w:asciiTheme="minorEastAsia" w:hAnsiTheme="minorEastAsia" w:cs="仿宋_GB2312" w:hint="eastAsia"/>
          <w:kern w:val="0"/>
          <w:sz w:val="24"/>
          <w:szCs w:val="24"/>
        </w:rPr>
        <w:t>行政单位</w:t>
      </w:r>
      <w:r w:rsidR="00A965F6" w:rsidRPr="00A856D1">
        <w:rPr>
          <w:rFonts w:asciiTheme="minorEastAsia" w:hAnsiTheme="minorEastAsia" w:cs="仿宋_GB2312" w:hint="eastAsia"/>
          <w:kern w:val="0"/>
          <w:sz w:val="24"/>
          <w:szCs w:val="24"/>
        </w:rPr>
        <w:t>离退</w:t>
      </w:r>
      <w:r w:rsidRPr="00A856D1">
        <w:rPr>
          <w:rFonts w:asciiTheme="minorEastAsia" w:hAnsiTheme="minorEastAsia" w:cs="仿宋_GB2312" w:hint="eastAsia"/>
          <w:kern w:val="0"/>
          <w:sz w:val="24"/>
          <w:szCs w:val="24"/>
        </w:rPr>
        <w:t>休人员的支出</w:t>
      </w:r>
      <w:r w:rsidR="00A965F6" w:rsidRPr="00A856D1">
        <w:rPr>
          <w:rFonts w:asciiTheme="minorEastAsia" w:hAnsiTheme="minorEastAsia" w:cs="仿宋_GB2312" w:hint="eastAsia"/>
          <w:kern w:val="0"/>
          <w:sz w:val="24"/>
          <w:szCs w:val="24"/>
        </w:rPr>
        <w:t>。</w:t>
      </w:r>
    </w:p>
    <w:p w:rsidR="00407EF8" w:rsidRPr="00A856D1" w:rsidRDefault="004E356B" w:rsidP="00407EF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五</w:t>
      </w:r>
      <w:r w:rsidR="00A965F6" w:rsidRPr="00A856D1">
        <w:rPr>
          <w:rFonts w:asciiTheme="minorEastAsia" w:hAnsiTheme="minorEastAsia" w:cs="仿宋_GB2312" w:hint="eastAsia"/>
          <w:kern w:val="0"/>
          <w:sz w:val="24"/>
          <w:szCs w:val="24"/>
        </w:rPr>
        <w:t>、社会保障和就业（类）</w:t>
      </w:r>
      <w:r w:rsidR="00407EF8" w:rsidRPr="00A856D1">
        <w:rPr>
          <w:rFonts w:asciiTheme="minorEastAsia" w:hAnsiTheme="minorEastAsia" w:cs="仿宋_GB2312" w:hint="eastAsia"/>
          <w:kern w:val="0"/>
          <w:sz w:val="24"/>
          <w:szCs w:val="24"/>
        </w:rPr>
        <w:t>行政事业单位离退休（款）事业单位离退休（项）</w:t>
      </w:r>
      <w:r w:rsidR="00A965F6" w:rsidRPr="00A856D1">
        <w:rPr>
          <w:rFonts w:asciiTheme="minorEastAsia" w:hAnsiTheme="minorEastAsia" w:cs="仿宋_GB2312" w:hint="eastAsia"/>
          <w:kern w:val="0"/>
          <w:sz w:val="24"/>
          <w:szCs w:val="24"/>
        </w:rPr>
        <w:t>：指</w:t>
      </w:r>
      <w:r w:rsidR="00407EF8" w:rsidRPr="00A856D1">
        <w:rPr>
          <w:rFonts w:asciiTheme="minorEastAsia" w:hAnsiTheme="minorEastAsia" w:cs="仿宋_GB2312" w:hint="eastAsia"/>
          <w:kern w:val="0"/>
          <w:sz w:val="24"/>
          <w:szCs w:val="24"/>
        </w:rPr>
        <w:t>事业单位离退休人员的支出。</w:t>
      </w:r>
    </w:p>
    <w:p w:rsidR="00A965F6" w:rsidRPr="00A856D1" w:rsidRDefault="00FE4EA8"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六</w:t>
      </w:r>
      <w:r w:rsidR="00A965F6" w:rsidRPr="00A856D1">
        <w:rPr>
          <w:rFonts w:asciiTheme="minorEastAsia" w:hAnsiTheme="minorEastAsia" w:cs="仿宋_GB2312" w:hint="eastAsia"/>
          <w:kern w:val="0"/>
          <w:sz w:val="24"/>
          <w:szCs w:val="24"/>
        </w:rPr>
        <w:t>、</w:t>
      </w:r>
      <w:r w:rsidRPr="00A856D1">
        <w:rPr>
          <w:rFonts w:asciiTheme="minorEastAsia" w:hAnsiTheme="minorEastAsia" w:cs="仿宋_GB2312" w:hint="eastAsia"/>
          <w:kern w:val="0"/>
          <w:sz w:val="24"/>
          <w:szCs w:val="24"/>
        </w:rPr>
        <w:t>住房保障（类）住房改革支出（款）住房公积金（项）</w:t>
      </w:r>
      <w:r w:rsidR="00A965F6" w:rsidRPr="00A856D1">
        <w:rPr>
          <w:rFonts w:asciiTheme="minorEastAsia" w:hAnsiTheme="minorEastAsia" w:cs="仿宋_GB2312" w:hint="eastAsia"/>
          <w:kern w:val="0"/>
          <w:sz w:val="24"/>
          <w:szCs w:val="24"/>
        </w:rPr>
        <w:t>：指按照《住房公积金管理条例》的规定，由单位及其在职职工缴存的长期住房储金。行政单位缴存基数包括国家统一规定的公务员职务工资、级别工资、机关工人岗位工资和技术等级（职务）工资、年终一次性奖金、特殊岗位津贴、规范后发放的工作性津贴、生活性补贴等；事业单位缴存基数包括国家统一规定的岗位工资、薪级工资、绩效工资、特殊岗位津贴等。</w:t>
      </w:r>
    </w:p>
    <w:p w:rsidR="00A965F6" w:rsidRPr="00A856D1" w:rsidRDefault="006A03B6" w:rsidP="00D75038">
      <w:pPr>
        <w:autoSpaceDE w:val="0"/>
        <w:autoSpaceDN w:val="0"/>
        <w:adjustRightInd w:val="0"/>
        <w:spacing w:line="520" w:lineRule="exact"/>
        <w:rPr>
          <w:rFonts w:asciiTheme="minorEastAsia" w:hAnsiTheme="minorEastAsia" w:cs="仿宋_GB2312"/>
          <w:kern w:val="0"/>
          <w:sz w:val="24"/>
          <w:szCs w:val="24"/>
        </w:rPr>
      </w:pPr>
      <w:r>
        <w:rPr>
          <w:rFonts w:asciiTheme="minorEastAsia" w:hAnsiTheme="minorEastAsia" w:cs="仿宋_GB2312" w:hint="eastAsia"/>
          <w:kern w:val="0"/>
          <w:sz w:val="24"/>
          <w:szCs w:val="24"/>
        </w:rPr>
        <w:t>七</w:t>
      </w:r>
      <w:r w:rsidR="00A965F6" w:rsidRPr="00A856D1">
        <w:rPr>
          <w:rFonts w:asciiTheme="minorEastAsia" w:hAnsiTheme="minorEastAsia" w:cs="仿宋_GB2312" w:hint="eastAsia"/>
          <w:kern w:val="0"/>
          <w:sz w:val="24"/>
          <w:szCs w:val="24"/>
        </w:rPr>
        <w:t>、年末结转和结余：指本年度或以前年度预算安排、因客观条件发生变化无法按原计划实施，需要延迟到以后年度按有关规定继续使用的资金。</w:t>
      </w:r>
    </w:p>
    <w:p w:rsidR="00A965F6" w:rsidRPr="00A856D1" w:rsidRDefault="006A03B6" w:rsidP="00D75038">
      <w:pPr>
        <w:autoSpaceDE w:val="0"/>
        <w:autoSpaceDN w:val="0"/>
        <w:adjustRightInd w:val="0"/>
        <w:spacing w:line="520" w:lineRule="exact"/>
        <w:rPr>
          <w:rFonts w:asciiTheme="minorEastAsia" w:hAnsiTheme="minorEastAsia" w:cs="仿宋_GB2312"/>
          <w:kern w:val="0"/>
          <w:sz w:val="24"/>
          <w:szCs w:val="24"/>
        </w:rPr>
      </w:pPr>
      <w:r>
        <w:rPr>
          <w:rFonts w:asciiTheme="minorEastAsia" w:hAnsiTheme="minorEastAsia" w:cs="仿宋_GB2312" w:hint="eastAsia"/>
          <w:kern w:val="0"/>
          <w:sz w:val="24"/>
          <w:szCs w:val="24"/>
        </w:rPr>
        <w:t>八</w:t>
      </w:r>
      <w:r w:rsidR="00A965F6" w:rsidRPr="00A856D1">
        <w:rPr>
          <w:rFonts w:asciiTheme="minorEastAsia" w:hAnsiTheme="minorEastAsia" w:cs="仿宋_GB2312" w:hint="eastAsia"/>
          <w:kern w:val="0"/>
          <w:sz w:val="24"/>
          <w:szCs w:val="24"/>
        </w:rPr>
        <w:t>、基本支出：指为保障机构正常运转、完成日常工作任务而发生的人员支出和公用支出。</w:t>
      </w:r>
    </w:p>
    <w:p w:rsidR="00A965F6" w:rsidRPr="00A856D1" w:rsidRDefault="006A03B6" w:rsidP="00D75038">
      <w:pPr>
        <w:autoSpaceDE w:val="0"/>
        <w:autoSpaceDN w:val="0"/>
        <w:adjustRightInd w:val="0"/>
        <w:spacing w:line="520" w:lineRule="exact"/>
        <w:rPr>
          <w:rFonts w:asciiTheme="minorEastAsia" w:hAnsiTheme="minorEastAsia" w:cs="仿宋_GB2312"/>
          <w:kern w:val="0"/>
          <w:sz w:val="24"/>
          <w:szCs w:val="24"/>
        </w:rPr>
      </w:pPr>
      <w:r>
        <w:rPr>
          <w:rFonts w:asciiTheme="minorEastAsia" w:hAnsiTheme="minorEastAsia" w:cs="仿宋_GB2312" w:hint="eastAsia"/>
          <w:kern w:val="0"/>
          <w:sz w:val="24"/>
          <w:szCs w:val="24"/>
        </w:rPr>
        <w:t>九</w:t>
      </w:r>
      <w:r w:rsidR="00A965F6" w:rsidRPr="00A856D1">
        <w:rPr>
          <w:rFonts w:asciiTheme="minorEastAsia" w:hAnsiTheme="minorEastAsia" w:cs="仿宋_GB2312" w:hint="eastAsia"/>
          <w:kern w:val="0"/>
          <w:sz w:val="24"/>
          <w:szCs w:val="24"/>
        </w:rPr>
        <w:t>、项目支出：指在基本支出之外为完成特定行政任务和事业发展目标所发生的支出。</w:t>
      </w:r>
    </w:p>
    <w:p w:rsidR="00A965F6" w:rsidRDefault="00A965F6" w:rsidP="00D75038">
      <w:pPr>
        <w:autoSpaceDE w:val="0"/>
        <w:autoSpaceDN w:val="0"/>
        <w:adjustRightInd w:val="0"/>
        <w:spacing w:line="520" w:lineRule="exact"/>
        <w:rPr>
          <w:rFonts w:asciiTheme="minorEastAsia" w:hAnsiTheme="minorEastAsia" w:cs="仿宋_GB2312"/>
          <w:kern w:val="0"/>
          <w:sz w:val="24"/>
          <w:szCs w:val="24"/>
        </w:rPr>
      </w:pPr>
      <w:r w:rsidRPr="00A856D1">
        <w:rPr>
          <w:rFonts w:asciiTheme="minorEastAsia" w:hAnsiTheme="minorEastAsia" w:cs="仿宋_GB2312" w:hint="eastAsia"/>
          <w:kern w:val="0"/>
          <w:sz w:val="24"/>
          <w:szCs w:val="24"/>
        </w:rPr>
        <w:t>十、“三公”经费：纳入</w:t>
      </w:r>
      <w:r w:rsidR="00FE4EA8" w:rsidRPr="00A856D1">
        <w:rPr>
          <w:rFonts w:asciiTheme="minorEastAsia" w:hAnsiTheme="minorEastAsia" w:cs="仿宋_GB2312" w:hint="eastAsia"/>
          <w:kern w:val="0"/>
          <w:sz w:val="24"/>
          <w:szCs w:val="24"/>
        </w:rPr>
        <w:t>地方</w:t>
      </w:r>
      <w:r w:rsidRPr="00A856D1">
        <w:rPr>
          <w:rFonts w:asciiTheme="minorEastAsia" w:hAnsiTheme="minorEastAsia" w:cs="仿宋_GB2312" w:hint="eastAsia"/>
          <w:kern w:val="0"/>
          <w:sz w:val="24"/>
          <w:szCs w:val="24"/>
        </w:rPr>
        <w:t>财政预决算管理的“三公”经费，是指</w:t>
      </w:r>
      <w:r w:rsidR="00FE4EA8" w:rsidRPr="00A856D1">
        <w:rPr>
          <w:rFonts w:asciiTheme="minorEastAsia" w:hAnsiTheme="minorEastAsia" w:cs="仿宋_GB2312" w:hint="eastAsia"/>
          <w:kern w:val="0"/>
          <w:sz w:val="24"/>
          <w:szCs w:val="24"/>
        </w:rPr>
        <w:t>地方</w:t>
      </w:r>
      <w:r w:rsidRPr="00A856D1">
        <w:rPr>
          <w:rFonts w:asciiTheme="minorEastAsia" w:hAnsiTheme="minorEastAsia" w:cs="仿宋_GB2312" w:hint="eastAsia"/>
          <w:kern w:val="0"/>
          <w:sz w:val="24"/>
          <w:szCs w:val="24"/>
        </w:rPr>
        <w:t>部门用财政拨款安排的因公出国（境）费、公务用车购置及运行费和公务接待费。其中，因公出国（境）</w:t>
      </w:r>
      <w:proofErr w:type="gramStart"/>
      <w:r w:rsidRPr="00A856D1">
        <w:rPr>
          <w:rFonts w:asciiTheme="minorEastAsia" w:hAnsiTheme="minorEastAsia" w:cs="仿宋_GB2312" w:hint="eastAsia"/>
          <w:kern w:val="0"/>
          <w:sz w:val="24"/>
          <w:szCs w:val="24"/>
        </w:rPr>
        <w:t>费反映</w:t>
      </w:r>
      <w:proofErr w:type="gramEnd"/>
      <w:r w:rsidRPr="00A856D1">
        <w:rPr>
          <w:rFonts w:asciiTheme="minorEastAsia" w:hAnsiTheme="minorEastAsia" w:cs="仿宋_GB2312" w:hint="eastAsia"/>
          <w:kern w:val="0"/>
          <w:sz w:val="24"/>
          <w:szCs w:val="24"/>
        </w:rPr>
        <w:t>单位公务出国（境）的国际旅费、国外城市间交通费、住宿费、伙食费、培训费、公杂费等支出；公务用车购置及运行</w:t>
      </w:r>
      <w:proofErr w:type="gramStart"/>
      <w:r w:rsidRPr="00A856D1">
        <w:rPr>
          <w:rFonts w:asciiTheme="minorEastAsia" w:hAnsiTheme="minorEastAsia" w:cs="仿宋_GB2312" w:hint="eastAsia"/>
          <w:kern w:val="0"/>
          <w:sz w:val="24"/>
          <w:szCs w:val="24"/>
        </w:rPr>
        <w:t>费反映</w:t>
      </w:r>
      <w:proofErr w:type="gramEnd"/>
      <w:r w:rsidRPr="00A856D1">
        <w:rPr>
          <w:rFonts w:asciiTheme="minorEastAsia" w:hAnsiTheme="minorEastAsia" w:cs="仿宋_GB2312" w:hint="eastAsia"/>
          <w:kern w:val="0"/>
          <w:sz w:val="24"/>
          <w:szCs w:val="24"/>
        </w:rPr>
        <w:t>单位公务用车车辆购置支出（</w:t>
      </w:r>
      <w:proofErr w:type="gramStart"/>
      <w:r w:rsidRPr="00A856D1">
        <w:rPr>
          <w:rFonts w:asciiTheme="minorEastAsia" w:hAnsiTheme="minorEastAsia" w:cs="仿宋_GB2312" w:hint="eastAsia"/>
          <w:kern w:val="0"/>
          <w:sz w:val="24"/>
          <w:szCs w:val="24"/>
        </w:rPr>
        <w:t>含车辆</w:t>
      </w:r>
      <w:proofErr w:type="gramEnd"/>
      <w:r w:rsidRPr="00A856D1">
        <w:rPr>
          <w:rFonts w:asciiTheme="minorEastAsia" w:hAnsiTheme="minorEastAsia" w:cs="仿宋_GB2312" w:hint="eastAsia"/>
          <w:kern w:val="0"/>
          <w:sz w:val="24"/>
          <w:szCs w:val="24"/>
        </w:rPr>
        <w:t>购</w:t>
      </w:r>
      <w:r w:rsidR="006A03B6">
        <w:rPr>
          <w:rFonts w:asciiTheme="minorEastAsia" w:hAnsiTheme="minorEastAsia" w:cs="仿宋_GB2312" w:hint="eastAsia"/>
          <w:kern w:val="0"/>
          <w:sz w:val="24"/>
          <w:szCs w:val="24"/>
        </w:rPr>
        <w:t>置税）及租用费、燃料费、维修费、过路过桥费、保险费</w:t>
      </w:r>
      <w:r w:rsidR="006D771D">
        <w:rPr>
          <w:rFonts w:asciiTheme="minorEastAsia" w:hAnsiTheme="minorEastAsia" w:cs="仿宋_GB2312" w:hint="eastAsia"/>
          <w:kern w:val="0"/>
          <w:sz w:val="24"/>
          <w:szCs w:val="24"/>
        </w:rPr>
        <w:t>等支出；公务接待</w:t>
      </w:r>
      <w:proofErr w:type="gramStart"/>
      <w:r w:rsidR="006D771D">
        <w:rPr>
          <w:rFonts w:asciiTheme="minorEastAsia" w:hAnsiTheme="minorEastAsia" w:cs="仿宋_GB2312" w:hint="eastAsia"/>
          <w:kern w:val="0"/>
          <w:sz w:val="24"/>
          <w:szCs w:val="24"/>
        </w:rPr>
        <w:t>费反映</w:t>
      </w:r>
      <w:proofErr w:type="gramEnd"/>
      <w:r w:rsidR="006D771D">
        <w:rPr>
          <w:rFonts w:asciiTheme="minorEastAsia" w:hAnsiTheme="minorEastAsia" w:cs="仿宋_GB2312" w:hint="eastAsia"/>
          <w:kern w:val="0"/>
          <w:sz w:val="24"/>
          <w:szCs w:val="24"/>
        </w:rPr>
        <w:t>单位按规定开支的各类公务接待</w:t>
      </w:r>
      <w:r w:rsidRPr="00A856D1">
        <w:rPr>
          <w:rFonts w:asciiTheme="minorEastAsia" w:hAnsiTheme="minorEastAsia" w:cs="仿宋_GB2312" w:hint="eastAsia"/>
          <w:kern w:val="0"/>
          <w:sz w:val="24"/>
          <w:szCs w:val="24"/>
        </w:rPr>
        <w:t>支出。</w:t>
      </w:r>
    </w:p>
    <w:p w:rsidR="008D7841" w:rsidRPr="00E4603C" w:rsidRDefault="008D7841" w:rsidP="008D7841">
      <w:pPr>
        <w:autoSpaceDE w:val="0"/>
        <w:autoSpaceDN w:val="0"/>
        <w:adjustRightInd w:val="0"/>
        <w:spacing w:line="520" w:lineRule="exact"/>
        <w:rPr>
          <w:rFonts w:asciiTheme="minorEastAsia" w:hAnsiTheme="minorEastAsia" w:cs="仿宋_GB2312"/>
          <w:kern w:val="0"/>
          <w:sz w:val="24"/>
          <w:szCs w:val="24"/>
        </w:rPr>
      </w:pPr>
      <w:r w:rsidRPr="00E4603C">
        <w:rPr>
          <w:rFonts w:asciiTheme="minorEastAsia" w:hAnsiTheme="minorEastAsia" w:cs="仿宋_GB2312" w:hint="eastAsia"/>
          <w:kern w:val="0"/>
          <w:sz w:val="24"/>
          <w:szCs w:val="24"/>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8D7841" w:rsidRPr="00E4603C" w:rsidSect="00A47A0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96" w:rsidRDefault="004E4796" w:rsidP="00D75038">
      <w:r>
        <w:separator/>
      </w:r>
    </w:p>
  </w:endnote>
  <w:endnote w:type="continuationSeparator" w:id="0">
    <w:p w:rsidR="004E4796" w:rsidRDefault="004E4796"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96" w:rsidRDefault="004E4796" w:rsidP="00D75038">
      <w:r>
        <w:separator/>
      </w:r>
    </w:p>
  </w:footnote>
  <w:footnote w:type="continuationSeparator" w:id="0">
    <w:p w:rsidR="004E4796" w:rsidRDefault="004E4796" w:rsidP="00D7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3ECB"/>
    <w:multiLevelType w:val="hybridMultilevel"/>
    <w:tmpl w:val="C88AEE08"/>
    <w:lvl w:ilvl="0" w:tplc="3FFC069C">
      <w:start w:val="1"/>
      <w:numFmt w:val="decimal"/>
      <w:lvlText w:val="%1、"/>
      <w:lvlJc w:val="left"/>
      <w:pPr>
        <w:ind w:left="360" w:hanging="360"/>
      </w:pPr>
      <w:rPr>
        <w:rFonts w:asciiTheme="minorEastAsia" w:eastAsiaTheme="minorEastAsia" w:hAnsiTheme="minorEastAsia"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30E59"/>
    <w:rsid w:val="00033BE6"/>
    <w:rsid w:val="000440B5"/>
    <w:rsid w:val="00050550"/>
    <w:rsid w:val="000C2FF6"/>
    <w:rsid w:val="000C7340"/>
    <w:rsid w:val="000F350A"/>
    <w:rsid w:val="001464FF"/>
    <w:rsid w:val="00166570"/>
    <w:rsid w:val="00176A59"/>
    <w:rsid w:val="001A3CF5"/>
    <w:rsid w:val="001E1230"/>
    <w:rsid w:val="00222B6A"/>
    <w:rsid w:val="00243920"/>
    <w:rsid w:val="002612C3"/>
    <w:rsid w:val="002824FF"/>
    <w:rsid w:val="00284F43"/>
    <w:rsid w:val="002A0AF8"/>
    <w:rsid w:val="002F2C32"/>
    <w:rsid w:val="002F3267"/>
    <w:rsid w:val="00310ED3"/>
    <w:rsid w:val="0033636F"/>
    <w:rsid w:val="00340218"/>
    <w:rsid w:val="00392C79"/>
    <w:rsid w:val="003A4D02"/>
    <w:rsid w:val="003C2690"/>
    <w:rsid w:val="003C4F17"/>
    <w:rsid w:val="003D46F6"/>
    <w:rsid w:val="00407EF8"/>
    <w:rsid w:val="00436EBF"/>
    <w:rsid w:val="004512D6"/>
    <w:rsid w:val="00453B84"/>
    <w:rsid w:val="00455B2C"/>
    <w:rsid w:val="00470BE4"/>
    <w:rsid w:val="00475602"/>
    <w:rsid w:val="00480FA0"/>
    <w:rsid w:val="00485195"/>
    <w:rsid w:val="004A6262"/>
    <w:rsid w:val="004B6DBA"/>
    <w:rsid w:val="004D1AB1"/>
    <w:rsid w:val="004E2D76"/>
    <w:rsid w:val="004E356B"/>
    <w:rsid w:val="004E4796"/>
    <w:rsid w:val="004F1EFF"/>
    <w:rsid w:val="00502393"/>
    <w:rsid w:val="00586EDF"/>
    <w:rsid w:val="005D3291"/>
    <w:rsid w:val="00600B31"/>
    <w:rsid w:val="006026F5"/>
    <w:rsid w:val="00605B75"/>
    <w:rsid w:val="00630AAD"/>
    <w:rsid w:val="006457B0"/>
    <w:rsid w:val="006543FC"/>
    <w:rsid w:val="00697879"/>
    <w:rsid w:val="006A03B6"/>
    <w:rsid w:val="006B2C91"/>
    <w:rsid w:val="006C50E4"/>
    <w:rsid w:val="006D771D"/>
    <w:rsid w:val="00715D4C"/>
    <w:rsid w:val="007644C8"/>
    <w:rsid w:val="00782E94"/>
    <w:rsid w:val="00785827"/>
    <w:rsid w:val="0079768D"/>
    <w:rsid w:val="007D2548"/>
    <w:rsid w:val="007E5223"/>
    <w:rsid w:val="008301AC"/>
    <w:rsid w:val="0083248A"/>
    <w:rsid w:val="00832FBC"/>
    <w:rsid w:val="0084155D"/>
    <w:rsid w:val="00885240"/>
    <w:rsid w:val="008A3478"/>
    <w:rsid w:val="008D7841"/>
    <w:rsid w:val="008E7593"/>
    <w:rsid w:val="00945C09"/>
    <w:rsid w:val="00994583"/>
    <w:rsid w:val="009C07B2"/>
    <w:rsid w:val="009D3D70"/>
    <w:rsid w:val="00A27D0C"/>
    <w:rsid w:val="00A3167E"/>
    <w:rsid w:val="00A336B6"/>
    <w:rsid w:val="00A354CF"/>
    <w:rsid w:val="00A47A02"/>
    <w:rsid w:val="00A54E1C"/>
    <w:rsid w:val="00A5518E"/>
    <w:rsid w:val="00A6198D"/>
    <w:rsid w:val="00A6528D"/>
    <w:rsid w:val="00A8473A"/>
    <w:rsid w:val="00A856D1"/>
    <w:rsid w:val="00A965F6"/>
    <w:rsid w:val="00AA092D"/>
    <w:rsid w:val="00AC2FFE"/>
    <w:rsid w:val="00B000CF"/>
    <w:rsid w:val="00B30A12"/>
    <w:rsid w:val="00B350EB"/>
    <w:rsid w:val="00B72B5A"/>
    <w:rsid w:val="00B87C1E"/>
    <w:rsid w:val="00BA2ABB"/>
    <w:rsid w:val="00BE7C6B"/>
    <w:rsid w:val="00BF6FB7"/>
    <w:rsid w:val="00C07F1B"/>
    <w:rsid w:val="00C17185"/>
    <w:rsid w:val="00C3534F"/>
    <w:rsid w:val="00C41884"/>
    <w:rsid w:val="00C50086"/>
    <w:rsid w:val="00C76D04"/>
    <w:rsid w:val="00CA7786"/>
    <w:rsid w:val="00CB3386"/>
    <w:rsid w:val="00CF70A2"/>
    <w:rsid w:val="00D7381A"/>
    <w:rsid w:val="00D75038"/>
    <w:rsid w:val="00D77584"/>
    <w:rsid w:val="00DB72AB"/>
    <w:rsid w:val="00E00D39"/>
    <w:rsid w:val="00E176E1"/>
    <w:rsid w:val="00E46A59"/>
    <w:rsid w:val="00E51594"/>
    <w:rsid w:val="00E805C9"/>
    <w:rsid w:val="00EB3131"/>
    <w:rsid w:val="00EB44F3"/>
    <w:rsid w:val="00EC7288"/>
    <w:rsid w:val="00EE5DC7"/>
    <w:rsid w:val="00F10F9F"/>
    <w:rsid w:val="00F22588"/>
    <w:rsid w:val="00F64DC4"/>
    <w:rsid w:val="00F85469"/>
    <w:rsid w:val="00F95DD2"/>
    <w:rsid w:val="00FA6B96"/>
    <w:rsid w:val="00FA70C9"/>
    <w:rsid w:val="00FB189C"/>
    <w:rsid w:val="00FD23E3"/>
    <w:rsid w:val="00FE4C68"/>
    <w:rsid w:val="00FE4EA8"/>
    <w:rsid w:val="00FE7B41"/>
    <w:rsid w:val="00FF5670"/>
    <w:rsid w:val="00F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List Paragraph"/>
    <w:basedOn w:val="a"/>
    <w:uiPriority w:val="34"/>
    <w:qFormat/>
    <w:rsid w:val="00AC2F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List Paragraph"/>
    <w:basedOn w:val="a"/>
    <w:uiPriority w:val="34"/>
    <w:qFormat/>
    <w:rsid w:val="00AC2F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4106">
      <w:bodyDiv w:val="1"/>
      <w:marLeft w:val="0"/>
      <w:marRight w:val="0"/>
      <w:marTop w:val="0"/>
      <w:marBottom w:val="0"/>
      <w:divBdr>
        <w:top w:val="none" w:sz="0" w:space="0" w:color="auto"/>
        <w:left w:val="none" w:sz="0" w:space="0" w:color="auto"/>
        <w:bottom w:val="none" w:sz="0" w:space="0" w:color="auto"/>
        <w:right w:val="none" w:sz="0" w:space="0" w:color="auto"/>
      </w:divBdr>
    </w:div>
    <w:div w:id="249580840">
      <w:bodyDiv w:val="1"/>
      <w:marLeft w:val="0"/>
      <w:marRight w:val="0"/>
      <w:marTop w:val="0"/>
      <w:marBottom w:val="0"/>
      <w:divBdr>
        <w:top w:val="none" w:sz="0" w:space="0" w:color="auto"/>
        <w:left w:val="none" w:sz="0" w:space="0" w:color="auto"/>
        <w:bottom w:val="none" w:sz="0" w:space="0" w:color="auto"/>
        <w:right w:val="none" w:sz="0" w:space="0" w:color="auto"/>
      </w:divBdr>
    </w:div>
    <w:div w:id="445463588">
      <w:bodyDiv w:val="1"/>
      <w:marLeft w:val="0"/>
      <w:marRight w:val="0"/>
      <w:marTop w:val="0"/>
      <w:marBottom w:val="0"/>
      <w:divBdr>
        <w:top w:val="none" w:sz="0" w:space="0" w:color="auto"/>
        <w:left w:val="none" w:sz="0" w:space="0" w:color="auto"/>
        <w:bottom w:val="none" w:sz="0" w:space="0" w:color="auto"/>
        <w:right w:val="none" w:sz="0" w:space="0" w:color="auto"/>
      </w:divBdr>
    </w:div>
    <w:div w:id="446774232">
      <w:bodyDiv w:val="1"/>
      <w:marLeft w:val="0"/>
      <w:marRight w:val="0"/>
      <w:marTop w:val="0"/>
      <w:marBottom w:val="0"/>
      <w:divBdr>
        <w:top w:val="none" w:sz="0" w:space="0" w:color="auto"/>
        <w:left w:val="none" w:sz="0" w:space="0" w:color="auto"/>
        <w:bottom w:val="none" w:sz="0" w:space="0" w:color="auto"/>
        <w:right w:val="none" w:sz="0" w:space="0" w:color="auto"/>
      </w:divBdr>
    </w:div>
    <w:div w:id="518550467">
      <w:bodyDiv w:val="1"/>
      <w:marLeft w:val="0"/>
      <w:marRight w:val="0"/>
      <w:marTop w:val="0"/>
      <w:marBottom w:val="0"/>
      <w:divBdr>
        <w:top w:val="none" w:sz="0" w:space="0" w:color="auto"/>
        <w:left w:val="none" w:sz="0" w:space="0" w:color="auto"/>
        <w:bottom w:val="none" w:sz="0" w:space="0" w:color="auto"/>
        <w:right w:val="none" w:sz="0" w:space="0" w:color="auto"/>
      </w:divBdr>
    </w:div>
    <w:div w:id="608896294">
      <w:bodyDiv w:val="1"/>
      <w:marLeft w:val="0"/>
      <w:marRight w:val="0"/>
      <w:marTop w:val="0"/>
      <w:marBottom w:val="0"/>
      <w:divBdr>
        <w:top w:val="none" w:sz="0" w:space="0" w:color="auto"/>
        <w:left w:val="none" w:sz="0" w:space="0" w:color="auto"/>
        <w:bottom w:val="none" w:sz="0" w:space="0" w:color="auto"/>
        <w:right w:val="none" w:sz="0" w:space="0" w:color="auto"/>
      </w:divBdr>
    </w:div>
    <w:div w:id="625812628">
      <w:bodyDiv w:val="1"/>
      <w:marLeft w:val="0"/>
      <w:marRight w:val="0"/>
      <w:marTop w:val="0"/>
      <w:marBottom w:val="0"/>
      <w:divBdr>
        <w:top w:val="none" w:sz="0" w:space="0" w:color="auto"/>
        <w:left w:val="none" w:sz="0" w:space="0" w:color="auto"/>
        <w:bottom w:val="none" w:sz="0" w:space="0" w:color="auto"/>
        <w:right w:val="none" w:sz="0" w:space="0" w:color="auto"/>
      </w:divBdr>
    </w:div>
    <w:div w:id="648556370">
      <w:bodyDiv w:val="1"/>
      <w:marLeft w:val="0"/>
      <w:marRight w:val="0"/>
      <w:marTop w:val="0"/>
      <w:marBottom w:val="0"/>
      <w:divBdr>
        <w:top w:val="none" w:sz="0" w:space="0" w:color="auto"/>
        <w:left w:val="none" w:sz="0" w:space="0" w:color="auto"/>
        <w:bottom w:val="none" w:sz="0" w:space="0" w:color="auto"/>
        <w:right w:val="none" w:sz="0" w:space="0" w:color="auto"/>
      </w:divBdr>
    </w:div>
    <w:div w:id="906302202">
      <w:bodyDiv w:val="1"/>
      <w:marLeft w:val="0"/>
      <w:marRight w:val="0"/>
      <w:marTop w:val="0"/>
      <w:marBottom w:val="0"/>
      <w:divBdr>
        <w:top w:val="none" w:sz="0" w:space="0" w:color="auto"/>
        <w:left w:val="none" w:sz="0" w:space="0" w:color="auto"/>
        <w:bottom w:val="none" w:sz="0" w:space="0" w:color="auto"/>
        <w:right w:val="none" w:sz="0" w:space="0" w:color="auto"/>
      </w:divBdr>
    </w:div>
    <w:div w:id="1035352643">
      <w:bodyDiv w:val="1"/>
      <w:marLeft w:val="0"/>
      <w:marRight w:val="0"/>
      <w:marTop w:val="0"/>
      <w:marBottom w:val="0"/>
      <w:divBdr>
        <w:top w:val="none" w:sz="0" w:space="0" w:color="auto"/>
        <w:left w:val="none" w:sz="0" w:space="0" w:color="auto"/>
        <w:bottom w:val="none" w:sz="0" w:space="0" w:color="auto"/>
        <w:right w:val="none" w:sz="0" w:space="0" w:color="auto"/>
      </w:divBdr>
    </w:div>
    <w:div w:id="1388724540">
      <w:bodyDiv w:val="1"/>
      <w:marLeft w:val="0"/>
      <w:marRight w:val="0"/>
      <w:marTop w:val="0"/>
      <w:marBottom w:val="0"/>
      <w:divBdr>
        <w:top w:val="none" w:sz="0" w:space="0" w:color="auto"/>
        <w:left w:val="none" w:sz="0" w:space="0" w:color="auto"/>
        <w:bottom w:val="none" w:sz="0" w:space="0" w:color="auto"/>
        <w:right w:val="none" w:sz="0" w:space="0" w:color="auto"/>
      </w:divBdr>
    </w:div>
    <w:div w:id="1445802406">
      <w:bodyDiv w:val="1"/>
      <w:marLeft w:val="0"/>
      <w:marRight w:val="0"/>
      <w:marTop w:val="0"/>
      <w:marBottom w:val="0"/>
      <w:divBdr>
        <w:top w:val="none" w:sz="0" w:space="0" w:color="auto"/>
        <w:left w:val="none" w:sz="0" w:space="0" w:color="auto"/>
        <w:bottom w:val="none" w:sz="0" w:space="0" w:color="auto"/>
        <w:right w:val="none" w:sz="0" w:space="0" w:color="auto"/>
      </w:divBdr>
    </w:div>
    <w:div w:id="1464693510">
      <w:bodyDiv w:val="1"/>
      <w:marLeft w:val="0"/>
      <w:marRight w:val="0"/>
      <w:marTop w:val="0"/>
      <w:marBottom w:val="0"/>
      <w:divBdr>
        <w:top w:val="none" w:sz="0" w:space="0" w:color="auto"/>
        <w:left w:val="none" w:sz="0" w:space="0" w:color="auto"/>
        <w:bottom w:val="none" w:sz="0" w:space="0" w:color="auto"/>
        <w:right w:val="none" w:sz="0" w:space="0" w:color="auto"/>
      </w:divBdr>
    </w:div>
    <w:div w:id="1595285837">
      <w:bodyDiv w:val="1"/>
      <w:marLeft w:val="0"/>
      <w:marRight w:val="0"/>
      <w:marTop w:val="0"/>
      <w:marBottom w:val="0"/>
      <w:divBdr>
        <w:top w:val="none" w:sz="0" w:space="0" w:color="auto"/>
        <w:left w:val="none" w:sz="0" w:space="0" w:color="auto"/>
        <w:bottom w:val="none" w:sz="0" w:space="0" w:color="auto"/>
        <w:right w:val="none" w:sz="0" w:space="0" w:color="auto"/>
      </w:divBdr>
    </w:div>
    <w:div w:id="1716736660">
      <w:bodyDiv w:val="1"/>
      <w:marLeft w:val="0"/>
      <w:marRight w:val="0"/>
      <w:marTop w:val="0"/>
      <w:marBottom w:val="0"/>
      <w:divBdr>
        <w:top w:val="none" w:sz="0" w:space="0" w:color="auto"/>
        <w:left w:val="none" w:sz="0" w:space="0" w:color="auto"/>
        <w:bottom w:val="none" w:sz="0" w:space="0" w:color="auto"/>
        <w:right w:val="none" w:sz="0" w:space="0" w:color="auto"/>
      </w:divBdr>
    </w:div>
    <w:div w:id="1945846724">
      <w:bodyDiv w:val="1"/>
      <w:marLeft w:val="0"/>
      <w:marRight w:val="0"/>
      <w:marTop w:val="0"/>
      <w:marBottom w:val="0"/>
      <w:divBdr>
        <w:top w:val="none" w:sz="0" w:space="0" w:color="auto"/>
        <w:left w:val="none" w:sz="0" w:space="0" w:color="auto"/>
        <w:bottom w:val="none" w:sz="0" w:space="0" w:color="auto"/>
        <w:right w:val="none" w:sz="0" w:space="0" w:color="auto"/>
      </w:divBdr>
    </w:div>
    <w:div w:id="1969629302">
      <w:bodyDiv w:val="1"/>
      <w:marLeft w:val="0"/>
      <w:marRight w:val="0"/>
      <w:marTop w:val="0"/>
      <w:marBottom w:val="0"/>
      <w:divBdr>
        <w:top w:val="none" w:sz="0" w:space="0" w:color="auto"/>
        <w:left w:val="none" w:sz="0" w:space="0" w:color="auto"/>
        <w:bottom w:val="none" w:sz="0" w:space="0" w:color="auto"/>
        <w:right w:val="none" w:sz="0" w:space="0" w:color="auto"/>
      </w:divBdr>
    </w:div>
    <w:div w:id="1979526408">
      <w:bodyDiv w:val="1"/>
      <w:marLeft w:val="0"/>
      <w:marRight w:val="0"/>
      <w:marTop w:val="0"/>
      <w:marBottom w:val="0"/>
      <w:divBdr>
        <w:top w:val="none" w:sz="0" w:space="0" w:color="auto"/>
        <w:left w:val="none" w:sz="0" w:space="0" w:color="auto"/>
        <w:bottom w:val="none" w:sz="0" w:space="0" w:color="auto"/>
        <w:right w:val="none" w:sz="0" w:space="0" w:color="auto"/>
      </w:divBdr>
    </w:div>
    <w:div w:id="20918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00B1-57BC-43E9-868B-EF6A097B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1543</Words>
  <Characters>8800</Characters>
  <Application>Microsoft Office Word</Application>
  <DocSecurity>0</DocSecurity>
  <Lines>73</Lines>
  <Paragraphs>20</Paragraphs>
  <ScaleCrop>false</ScaleCrop>
  <Company>Sky123.Org</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cp:revision>
  <cp:lastPrinted>2016-10-19T08:48:00Z</cp:lastPrinted>
  <dcterms:created xsi:type="dcterms:W3CDTF">2016-10-19T07:49:00Z</dcterms:created>
  <dcterms:modified xsi:type="dcterms:W3CDTF">2016-10-28T03:43:00Z</dcterms:modified>
</cp:coreProperties>
</file>