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FC" w:rsidRPr="00C77F1A" w:rsidRDefault="00297EFC" w:rsidP="00C77F1A">
      <w:pPr>
        <w:autoSpaceDE w:val="0"/>
        <w:autoSpaceDN w:val="0"/>
        <w:adjustRightInd w:val="0"/>
        <w:spacing w:line="560" w:lineRule="auto"/>
        <w:jc w:val="center"/>
        <w:rPr>
          <w:rFonts w:ascii="宋体"/>
          <w:b/>
          <w:kern w:val="0"/>
          <w:sz w:val="32"/>
          <w:szCs w:val="32"/>
        </w:rPr>
      </w:pPr>
      <w:r w:rsidRPr="00C77F1A">
        <w:rPr>
          <w:rFonts w:ascii="宋体" w:hAnsi="宋体" w:hint="eastAsia"/>
          <w:b/>
          <w:kern w:val="0"/>
          <w:sz w:val="32"/>
          <w:szCs w:val="32"/>
        </w:rPr>
        <w:t>目</w:t>
      </w:r>
      <w:r>
        <w:rPr>
          <w:rFonts w:ascii="宋体" w:hAnsi="宋体"/>
          <w:b/>
          <w:kern w:val="0"/>
          <w:sz w:val="32"/>
          <w:szCs w:val="32"/>
        </w:rPr>
        <w:t xml:space="preserve">  </w:t>
      </w:r>
      <w:r w:rsidRPr="00C77F1A">
        <w:rPr>
          <w:rFonts w:ascii="宋体" w:hAnsi="宋体" w:hint="eastAsia"/>
          <w:b/>
          <w:kern w:val="0"/>
          <w:sz w:val="32"/>
          <w:szCs w:val="32"/>
        </w:rPr>
        <w:t>录</w:t>
      </w:r>
    </w:p>
    <w:p w:rsidR="00297EFC" w:rsidRDefault="00297EFC">
      <w:pPr>
        <w:autoSpaceDE w:val="0"/>
        <w:autoSpaceDN w:val="0"/>
        <w:adjustRightInd w:val="0"/>
        <w:spacing w:line="560" w:lineRule="auto"/>
        <w:jc w:val="left"/>
        <w:rPr>
          <w:rFonts w:ascii="宋体"/>
          <w:b/>
          <w:kern w:val="0"/>
          <w:sz w:val="24"/>
          <w:szCs w:val="24"/>
        </w:rPr>
      </w:pPr>
    </w:p>
    <w:p w:rsidR="00297EFC" w:rsidRPr="00C77F1A" w:rsidRDefault="00297EFC">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第一部分梅州市</w:t>
      </w:r>
      <w:r>
        <w:rPr>
          <w:rFonts w:ascii="宋体" w:hAnsi="宋体" w:hint="eastAsia"/>
          <w:b/>
          <w:kern w:val="0"/>
          <w:sz w:val="24"/>
          <w:szCs w:val="24"/>
        </w:rPr>
        <w:t>莲新幼儿园</w:t>
      </w:r>
      <w:r w:rsidRPr="00C77F1A">
        <w:rPr>
          <w:rFonts w:ascii="宋体" w:hAnsi="宋体" w:hint="eastAsia"/>
          <w:b/>
          <w:kern w:val="0"/>
          <w:sz w:val="24"/>
          <w:szCs w:val="24"/>
        </w:rPr>
        <w:t>概况</w:t>
      </w:r>
    </w:p>
    <w:p w:rsidR="00297EFC" w:rsidRPr="00C77F1A" w:rsidRDefault="00297EFC">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主要职能</w:t>
      </w:r>
    </w:p>
    <w:p w:rsidR="00297EFC" w:rsidRPr="00C77F1A" w:rsidRDefault="00297EFC">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内设机构及人员情况</w:t>
      </w:r>
    </w:p>
    <w:p w:rsidR="00297EFC" w:rsidRPr="00C77F1A" w:rsidRDefault="00297EFC">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第二部分梅州市</w:t>
      </w:r>
      <w:r>
        <w:rPr>
          <w:rFonts w:ascii="宋体" w:hAnsi="宋体" w:hint="eastAsia"/>
          <w:b/>
          <w:kern w:val="0"/>
          <w:sz w:val="24"/>
          <w:szCs w:val="24"/>
        </w:rPr>
        <w:t>莲新幼儿园</w:t>
      </w:r>
      <w:r>
        <w:rPr>
          <w:rFonts w:ascii="宋体" w:hAnsi="宋体"/>
          <w:b/>
          <w:kern w:val="0"/>
          <w:sz w:val="24"/>
          <w:szCs w:val="24"/>
        </w:rPr>
        <w:t>2</w:t>
      </w:r>
      <w:r w:rsidRPr="00C77F1A">
        <w:rPr>
          <w:rFonts w:ascii="宋体" w:hAnsi="宋体"/>
          <w:b/>
          <w:kern w:val="0"/>
          <w:sz w:val="24"/>
          <w:szCs w:val="24"/>
        </w:rPr>
        <w:t>015</w:t>
      </w:r>
      <w:r w:rsidRPr="00C77F1A">
        <w:rPr>
          <w:rFonts w:ascii="宋体" w:hAnsi="宋体" w:hint="eastAsia"/>
          <w:b/>
          <w:kern w:val="0"/>
          <w:sz w:val="24"/>
          <w:szCs w:val="24"/>
        </w:rPr>
        <w:t>年度部门决算表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一、收入支出决算总表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二、收入决算表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三、支出决算表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四、财政拨款收入支出决算总表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五、一般公共预算财政拨款支出决算表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六、一般公共预算财政拨款基本支出决算表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七、一般公共预算财政拨款“三公”经费支出决算表</w:t>
      </w:r>
    </w:p>
    <w:p w:rsidR="00297EFC" w:rsidRPr="00C77F1A" w:rsidRDefault="00297EFC">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八、政府性基金预算财政拨款收入支出决算表</w:t>
      </w:r>
    </w:p>
    <w:p w:rsidR="00297EFC" w:rsidRPr="00C77F1A" w:rsidRDefault="00297EFC">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第三部分梅州市</w:t>
      </w:r>
      <w:r>
        <w:rPr>
          <w:rFonts w:ascii="宋体" w:hAnsi="宋体" w:hint="eastAsia"/>
          <w:b/>
          <w:kern w:val="0"/>
          <w:sz w:val="24"/>
          <w:szCs w:val="24"/>
        </w:rPr>
        <w:t>莲新幼儿园</w:t>
      </w:r>
      <w:r w:rsidRPr="00C77F1A">
        <w:rPr>
          <w:rFonts w:ascii="宋体" w:hAnsi="宋体"/>
          <w:b/>
          <w:kern w:val="0"/>
          <w:sz w:val="24"/>
          <w:szCs w:val="24"/>
        </w:rPr>
        <w:t>2015</w:t>
      </w:r>
      <w:r w:rsidRPr="00C77F1A">
        <w:rPr>
          <w:rFonts w:ascii="宋体" w:hAnsi="宋体" w:hint="eastAsia"/>
          <w:b/>
          <w:kern w:val="0"/>
          <w:sz w:val="24"/>
          <w:szCs w:val="24"/>
        </w:rPr>
        <w:t>年度部门决算情况说明</w:t>
      </w:r>
    </w:p>
    <w:p w:rsidR="00297EFC" w:rsidRPr="00C77F1A" w:rsidRDefault="00297EFC">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第四部分名词解释</w:t>
      </w:r>
    </w:p>
    <w:p w:rsidR="00297EFC" w:rsidRDefault="00297EFC">
      <w:pPr>
        <w:autoSpaceDE w:val="0"/>
        <w:autoSpaceDN w:val="0"/>
        <w:adjustRightInd w:val="0"/>
        <w:spacing w:line="560" w:lineRule="auto"/>
        <w:jc w:val="center"/>
        <w:rPr>
          <w:rFonts w:ascii="宋体"/>
          <w:b/>
          <w:kern w:val="0"/>
          <w:sz w:val="24"/>
          <w:szCs w:val="24"/>
        </w:rPr>
      </w:pPr>
    </w:p>
    <w:p w:rsidR="00297EFC" w:rsidRDefault="00297EFC">
      <w:pPr>
        <w:autoSpaceDE w:val="0"/>
        <w:autoSpaceDN w:val="0"/>
        <w:adjustRightInd w:val="0"/>
        <w:spacing w:line="560" w:lineRule="auto"/>
        <w:jc w:val="center"/>
        <w:rPr>
          <w:rFonts w:ascii="宋体"/>
          <w:b/>
          <w:kern w:val="0"/>
          <w:sz w:val="24"/>
          <w:szCs w:val="24"/>
        </w:rPr>
      </w:pPr>
    </w:p>
    <w:p w:rsidR="00297EFC" w:rsidRDefault="00297EFC">
      <w:pPr>
        <w:autoSpaceDE w:val="0"/>
        <w:autoSpaceDN w:val="0"/>
        <w:adjustRightInd w:val="0"/>
        <w:spacing w:line="560" w:lineRule="auto"/>
        <w:jc w:val="center"/>
        <w:rPr>
          <w:rFonts w:ascii="宋体"/>
          <w:b/>
          <w:kern w:val="0"/>
          <w:sz w:val="24"/>
          <w:szCs w:val="24"/>
        </w:rPr>
      </w:pPr>
    </w:p>
    <w:p w:rsidR="00297EFC" w:rsidRDefault="00297EFC">
      <w:pPr>
        <w:autoSpaceDE w:val="0"/>
        <w:autoSpaceDN w:val="0"/>
        <w:adjustRightInd w:val="0"/>
        <w:spacing w:line="560" w:lineRule="auto"/>
        <w:jc w:val="center"/>
        <w:rPr>
          <w:rFonts w:ascii="宋体"/>
          <w:b/>
          <w:kern w:val="0"/>
          <w:sz w:val="24"/>
          <w:szCs w:val="24"/>
        </w:rPr>
      </w:pPr>
    </w:p>
    <w:p w:rsidR="00297EFC" w:rsidRPr="00C77F1A" w:rsidRDefault="00297EFC">
      <w:pPr>
        <w:autoSpaceDE w:val="0"/>
        <w:autoSpaceDN w:val="0"/>
        <w:adjustRightInd w:val="0"/>
        <w:spacing w:line="560" w:lineRule="auto"/>
        <w:jc w:val="center"/>
        <w:rPr>
          <w:rFonts w:ascii="宋体"/>
          <w:b/>
          <w:kern w:val="0"/>
          <w:sz w:val="24"/>
          <w:szCs w:val="24"/>
        </w:rPr>
      </w:pPr>
      <w:r w:rsidRPr="00C77F1A">
        <w:rPr>
          <w:rFonts w:ascii="宋体" w:hAnsi="宋体" w:hint="eastAsia"/>
          <w:b/>
          <w:kern w:val="0"/>
          <w:sz w:val="24"/>
          <w:szCs w:val="24"/>
        </w:rPr>
        <w:t>第一部分梅州市</w:t>
      </w:r>
      <w:r>
        <w:rPr>
          <w:rFonts w:ascii="宋体" w:hAnsi="宋体" w:hint="eastAsia"/>
          <w:b/>
          <w:kern w:val="0"/>
          <w:sz w:val="24"/>
          <w:szCs w:val="24"/>
        </w:rPr>
        <w:t>莲新幼儿园</w:t>
      </w:r>
      <w:r w:rsidRPr="00C77F1A">
        <w:rPr>
          <w:rFonts w:ascii="宋体" w:hAnsi="宋体" w:hint="eastAsia"/>
          <w:b/>
          <w:kern w:val="0"/>
          <w:sz w:val="24"/>
          <w:szCs w:val="24"/>
        </w:rPr>
        <w:t>概况</w:t>
      </w:r>
    </w:p>
    <w:p w:rsidR="00297EFC" w:rsidRPr="00C77F1A" w:rsidRDefault="00297EFC">
      <w:pPr>
        <w:autoSpaceDE w:val="0"/>
        <w:autoSpaceDN w:val="0"/>
        <w:adjustRightInd w:val="0"/>
        <w:spacing w:line="560" w:lineRule="auto"/>
        <w:jc w:val="center"/>
        <w:rPr>
          <w:rFonts w:ascii="宋体" w:cs="隶书"/>
          <w:b/>
          <w:kern w:val="0"/>
          <w:sz w:val="24"/>
          <w:szCs w:val="24"/>
        </w:rPr>
      </w:pPr>
      <w:r w:rsidRPr="00C77F1A">
        <w:rPr>
          <w:rFonts w:ascii="宋体" w:hAnsi="宋体" w:hint="eastAsia"/>
          <w:b/>
          <w:kern w:val="0"/>
          <w:sz w:val="24"/>
          <w:szCs w:val="24"/>
        </w:rPr>
        <w:t>梅州市</w:t>
      </w:r>
      <w:r>
        <w:rPr>
          <w:rFonts w:ascii="宋体" w:hAnsi="宋体" w:hint="eastAsia"/>
          <w:b/>
          <w:kern w:val="0"/>
          <w:sz w:val="24"/>
          <w:szCs w:val="24"/>
        </w:rPr>
        <w:t>莲新幼儿园</w:t>
      </w:r>
      <w:r w:rsidRPr="00C77F1A">
        <w:rPr>
          <w:rFonts w:ascii="宋体" w:hAnsi="宋体" w:cs="隶书"/>
          <w:b/>
          <w:kern w:val="0"/>
          <w:sz w:val="24"/>
          <w:szCs w:val="24"/>
        </w:rPr>
        <w:t xml:space="preserve">2015 </w:t>
      </w:r>
      <w:r w:rsidRPr="00C77F1A">
        <w:rPr>
          <w:rFonts w:ascii="宋体" w:hAnsi="宋体" w:cs="隶书" w:hint="eastAsia"/>
          <w:b/>
          <w:kern w:val="0"/>
          <w:sz w:val="24"/>
          <w:szCs w:val="24"/>
        </w:rPr>
        <w:t>年度部门决算概况</w:t>
      </w:r>
    </w:p>
    <w:p w:rsidR="00297EFC" w:rsidRPr="00C77F1A" w:rsidRDefault="00297EFC">
      <w:pPr>
        <w:autoSpaceDE w:val="0"/>
        <w:autoSpaceDN w:val="0"/>
        <w:adjustRightInd w:val="0"/>
        <w:spacing w:line="560" w:lineRule="auto"/>
        <w:rPr>
          <w:rFonts w:ascii="宋体"/>
          <w:b/>
          <w:kern w:val="0"/>
          <w:sz w:val="24"/>
          <w:szCs w:val="24"/>
        </w:rPr>
      </w:pPr>
      <w:r w:rsidRPr="00C77F1A">
        <w:rPr>
          <w:rFonts w:ascii="宋体" w:hAnsi="宋体" w:hint="eastAsia"/>
          <w:b/>
          <w:kern w:val="0"/>
          <w:sz w:val="24"/>
          <w:szCs w:val="24"/>
        </w:rPr>
        <w:t>一、主要职能</w:t>
      </w:r>
    </w:p>
    <w:p w:rsidR="00297EFC" w:rsidRPr="00F461B9" w:rsidRDefault="00297EFC" w:rsidP="008B594A">
      <w:pPr>
        <w:spacing w:line="500" w:lineRule="exact"/>
        <w:ind w:firstLineChars="200" w:firstLine="31680"/>
        <w:rPr>
          <w:rFonts w:ascii="宋体"/>
          <w:sz w:val="24"/>
          <w:szCs w:val="24"/>
        </w:rPr>
      </w:pPr>
      <w:r>
        <w:rPr>
          <w:rFonts w:ascii="宋体" w:hAnsi="宋体" w:hint="eastAsia"/>
          <w:sz w:val="24"/>
          <w:szCs w:val="24"/>
        </w:rPr>
        <w:t>梅州市莲新</w:t>
      </w:r>
      <w:r w:rsidRPr="00F461B9">
        <w:rPr>
          <w:rFonts w:ascii="宋体" w:hAnsi="宋体" w:hint="eastAsia"/>
          <w:sz w:val="24"/>
          <w:szCs w:val="24"/>
        </w:rPr>
        <w:t>幼儿园以“一切为了孩子，让孩子享受愉快的童年”为办园宗旨，在日常保教活动中，深入贯彻《幼儿园工作规程》、《幼儿园教育指导纲要》、《广东省幼儿园教育指南》、《</w:t>
      </w:r>
      <w:r w:rsidRPr="00F461B9">
        <w:rPr>
          <w:rFonts w:ascii="宋体" w:hAnsi="宋体"/>
          <w:sz w:val="24"/>
          <w:szCs w:val="24"/>
        </w:rPr>
        <w:t>3—6</w:t>
      </w:r>
      <w:r w:rsidRPr="00F461B9">
        <w:rPr>
          <w:rFonts w:ascii="宋体" w:hAnsi="宋体" w:hint="eastAsia"/>
          <w:sz w:val="24"/>
          <w:szCs w:val="24"/>
        </w:rPr>
        <w:t>岁儿童学习与发展指南》等学前教育文件，尊重幼儿身心发展的规律和学习特点，以游戏为基本活动，关注个别差异，促进每个幼儿富有个性的发展。以培养“快乐、健康、个性、智慧”的孩子为目标。坚持保育与教育相结合的原则，对幼儿实施体、智、德、美全面发展的教育。</w:t>
      </w:r>
    </w:p>
    <w:p w:rsidR="00297EFC" w:rsidRPr="00C77F1A" w:rsidRDefault="00297EFC" w:rsidP="00DB07EC">
      <w:pPr>
        <w:spacing w:line="600" w:lineRule="exact"/>
        <w:rPr>
          <w:rFonts w:ascii="宋体" w:cs="仿宋_GB2312"/>
          <w:b/>
          <w:kern w:val="0"/>
          <w:sz w:val="24"/>
          <w:szCs w:val="24"/>
        </w:rPr>
      </w:pPr>
      <w:r w:rsidRPr="00C77F1A">
        <w:rPr>
          <w:rFonts w:ascii="宋体" w:hAnsi="宋体" w:hint="eastAsia"/>
          <w:b/>
          <w:kern w:val="0"/>
          <w:sz w:val="24"/>
          <w:szCs w:val="24"/>
        </w:rPr>
        <w:t>二、内设机构及人员编制情况</w:t>
      </w:r>
    </w:p>
    <w:p w:rsidR="00297EFC" w:rsidRDefault="00297EFC" w:rsidP="00F461B9">
      <w:pPr>
        <w:numPr>
          <w:ilvl w:val="0"/>
          <w:numId w:val="2"/>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根据上述主要职能，</w:t>
      </w:r>
      <w:r w:rsidRPr="00F461B9">
        <w:rPr>
          <w:rFonts w:ascii="宋体" w:hAnsi="宋体" w:cs="仿宋_GB2312" w:hint="eastAsia"/>
          <w:kern w:val="0"/>
          <w:sz w:val="24"/>
          <w:szCs w:val="24"/>
        </w:rPr>
        <w:t>梅州市</w:t>
      </w:r>
      <w:r>
        <w:rPr>
          <w:rFonts w:ascii="宋体" w:hAnsi="宋体" w:cs="仿宋_GB2312" w:hint="eastAsia"/>
          <w:kern w:val="0"/>
          <w:sz w:val="24"/>
          <w:szCs w:val="24"/>
        </w:rPr>
        <w:t>莲新</w:t>
      </w:r>
      <w:r w:rsidRPr="00F461B9">
        <w:rPr>
          <w:rFonts w:ascii="宋体" w:hAnsi="宋体" w:cs="仿宋_GB2312" w:hint="eastAsia"/>
          <w:kern w:val="0"/>
          <w:sz w:val="24"/>
          <w:szCs w:val="24"/>
        </w:rPr>
        <w:t>幼儿园内设</w:t>
      </w:r>
      <w:r>
        <w:rPr>
          <w:rFonts w:ascii="宋体" w:hAnsi="宋体" w:cs="仿宋_GB2312"/>
          <w:kern w:val="0"/>
          <w:sz w:val="24"/>
          <w:szCs w:val="24"/>
        </w:rPr>
        <w:t>2</w:t>
      </w:r>
      <w:r w:rsidRPr="00F461B9">
        <w:rPr>
          <w:rFonts w:ascii="宋体" w:hAnsi="宋体" w:cs="仿宋_GB2312" w:hint="eastAsia"/>
          <w:kern w:val="0"/>
          <w:sz w:val="24"/>
          <w:szCs w:val="24"/>
        </w:rPr>
        <w:t>个部门：</w:t>
      </w:r>
    </w:p>
    <w:p w:rsidR="00297EFC" w:rsidRDefault="00297EFC" w:rsidP="00F461B9">
      <w:pPr>
        <w:pStyle w:val="ListParagraph"/>
        <w:numPr>
          <w:ilvl w:val="1"/>
          <w:numId w:val="2"/>
        </w:numPr>
        <w:autoSpaceDE w:val="0"/>
        <w:autoSpaceDN w:val="0"/>
        <w:adjustRightInd w:val="0"/>
        <w:spacing w:line="560" w:lineRule="auto"/>
        <w:ind w:firstLineChars="0"/>
        <w:rPr>
          <w:rFonts w:ascii="宋体" w:cs="仿宋_GB2312"/>
          <w:kern w:val="0"/>
          <w:sz w:val="24"/>
          <w:szCs w:val="24"/>
        </w:rPr>
      </w:pPr>
      <w:r>
        <w:rPr>
          <w:rFonts w:ascii="宋体" w:hAnsi="宋体" w:cs="仿宋_GB2312" w:hint="eastAsia"/>
          <w:kern w:val="0"/>
          <w:sz w:val="24"/>
          <w:szCs w:val="24"/>
        </w:rPr>
        <w:t>园长室</w:t>
      </w:r>
    </w:p>
    <w:p w:rsidR="00297EFC" w:rsidRDefault="00297EFC" w:rsidP="00F461B9">
      <w:pPr>
        <w:pStyle w:val="ListParagraph"/>
        <w:numPr>
          <w:ilvl w:val="1"/>
          <w:numId w:val="2"/>
        </w:numPr>
        <w:autoSpaceDE w:val="0"/>
        <w:autoSpaceDN w:val="0"/>
        <w:adjustRightInd w:val="0"/>
        <w:spacing w:line="560" w:lineRule="auto"/>
        <w:ind w:firstLineChars="0"/>
        <w:rPr>
          <w:rFonts w:ascii="宋体" w:cs="仿宋_GB2312"/>
          <w:kern w:val="0"/>
          <w:sz w:val="24"/>
          <w:szCs w:val="24"/>
        </w:rPr>
      </w:pPr>
      <w:r>
        <w:rPr>
          <w:rFonts w:ascii="宋体" w:hAnsi="宋体" w:cs="仿宋_GB2312" w:hint="eastAsia"/>
          <w:kern w:val="0"/>
          <w:sz w:val="24"/>
          <w:szCs w:val="24"/>
        </w:rPr>
        <w:t>办公</w:t>
      </w:r>
      <w:r w:rsidRPr="00F461B9">
        <w:rPr>
          <w:rFonts w:ascii="宋体" w:hAnsi="宋体" w:cs="仿宋_GB2312" w:hint="eastAsia"/>
          <w:kern w:val="0"/>
          <w:sz w:val="24"/>
          <w:szCs w:val="24"/>
        </w:rPr>
        <w:t>室</w:t>
      </w:r>
    </w:p>
    <w:p w:rsidR="00297EFC" w:rsidRPr="003B4C92" w:rsidRDefault="00297EFC" w:rsidP="003B4C92">
      <w:pPr>
        <w:spacing w:line="520" w:lineRule="exact"/>
        <w:rPr>
          <w:rFonts w:ascii="宋体" w:cs="仿宋_GB2312"/>
          <w:kern w:val="0"/>
          <w:sz w:val="24"/>
          <w:szCs w:val="24"/>
        </w:rPr>
      </w:pPr>
      <w:r w:rsidRPr="00C77F1A">
        <w:rPr>
          <w:rFonts w:ascii="宋体" w:hAnsi="宋体" w:cs="仿宋_GB2312" w:hint="eastAsia"/>
          <w:b/>
          <w:kern w:val="0"/>
          <w:sz w:val="24"/>
          <w:szCs w:val="24"/>
        </w:rPr>
        <w:t>人员情况：</w:t>
      </w:r>
      <w:r>
        <w:rPr>
          <w:rFonts w:ascii="宋体" w:hAnsi="宋体" w:cs="仿宋_GB2312" w:hint="eastAsia"/>
          <w:kern w:val="0"/>
          <w:sz w:val="24"/>
          <w:szCs w:val="24"/>
        </w:rPr>
        <w:t>我单位是差</w:t>
      </w:r>
      <w:r w:rsidRPr="00C77F1A">
        <w:rPr>
          <w:rFonts w:ascii="宋体" w:hAnsi="宋体" w:cs="仿宋_GB2312" w:hint="eastAsia"/>
          <w:kern w:val="0"/>
          <w:sz w:val="24"/>
          <w:szCs w:val="24"/>
        </w:rPr>
        <w:t>额拨款的事业单位，共有事业编制</w:t>
      </w:r>
      <w:r>
        <w:rPr>
          <w:rFonts w:ascii="宋体" w:hAnsi="宋体" w:cs="仿宋_GB2312"/>
          <w:kern w:val="0"/>
          <w:sz w:val="24"/>
          <w:szCs w:val="24"/>
        </w:rPr>
        <w:t>20</w:t>
      </w:r>
      <w:r w:rsidRPr="00C77F1A">
        <w:rPr>
          <w:rFonts w:ascii="宋体" w:hAnsi="宋体" w:cs="仿宋_GB2312" w:hint="eastAsia"/>
          <w:kern w:val="0"/>
          <w:sz w:val="24"/>
          <w:szCs w:val="24"/>
        </w:rPr>
        <w:t>名</w:t>
      </w:r>
      <w:r>
        <w:rPr>
          <w:rFonts w:ascii="宋体" w:hAnsi="宋体" w:cs="仿宋_GB2312" w:hint="eastAsia"/>
          <w:kern w:val="0"/>
          <w:sz w:val="24"/>
          <w:szCs w:val="24"/>
        </w:rPr>
        <w:t>，</w:t>
      </w:r>
      <w:r w:rsidRPr="003B4C92">
        <w:rPr>
          <w:rFonts w:ascii="宋体" w:hAnsi="宋体" w:cs="仿宋_GB2312" w:hint="eastAsia"/>
          <w:kern w:val="0"/>
          <w:sz w:val="24"/>
          <w:szCs w:val="24"/>
        </w:rPr>
        <w:t>其中：</w:t>
      </w:r>
      <w:r w:rsidRPr="003B4C92">
        <w:rPr>
          <w:rFonts w:ascii="宋体" w:hAnsi="宋体" w:cs="仿宋_GB2312"/>
          <w:kern w:val="0"/>
          <w:sz w:val="24"/>
          <w:szCs w:val="24"/>
        </w:rPr>
        <w:t>10</w:t>
      </w:r>
      <w:r w:rsidRPr="003B4C92">
        <w:rPr>
          <w:rFonts w:ascii="宋体" w:hAnsi="宋体" w:cs="仿宋_GB2312" w:hint="eastAsia"/>
          <w:kern w:val="0"/>
          <w:sz w:val="24"/>
          <w:szCs w:val="24"/>
        </w:rPr>
        <w:t>名财政核补，</w:t>
      </w:r>
      <w:r w:rsidRPr="003B4C92">
        <w:rPr>
          <w:rFonts w:ascii="宋体" w:hAnsi="宋体" w:cs="仿宋_GB2312"/>
          <w:kern w:val="0"/>
          <w:sz w:val="24"/>
          <w:szCs w:val="24"/>
        </w:rPr>
        <w:t>10</w:t>
      </w:r>
      <w:r w:rsidRPr="003B4C92">
        <w:rPr>
          <w:rFonts w:ascii="宋体" w:hAnsi="宋体" w:cs="仿宋_GB2312" w:hint="eastAsia"/>
          <w:kern w:val="0"/>
          <w:sz w:val="24"/>
          <w:szCs w:val="24"/>
        </w:rPr>
        <w:t>名经费自筹；截至</w:t>
      </w:r>
      <w:r w:rsidRPr="003B4C92">
        <w:rPr>
          <w:rFonts w:ascii="宋体" w:hAnsi="宋体" w:cs="仿宋_GB2312"/>
          <w:kern w:val="0"/>
          <w:sz w:val="24"/>
          <w:szCs w:val="24"/>
        </w:rPr>
        <w:t>2015</w:t>
      </w:r>
      <w:r w:rsidRPr="003B4C92">
        <w:rPr>
          <w:rFonts w:ascii="宋体" w:hAnsi="宋体" w:cs="仿宋_GB2312" w:hint="eastAsia"/>
          <w:kern w:val="0"/>
          <w:sz w:val="24"/>
          <w:szCs w:val="24"/>
        </w:rPr>
        <w:t>年底实有人数</w:t>
      </w:r>
      <w:r w:rsidRPr="003B4C92">
        <w:rPr>
          <w:rFonts w:ascii="宋体" w:hAnsi="宋体" w:cs="仿宋_GB2312"/>
          <w:kern w:val="0"/>
          <w:sz w:val="24"/>
          <w:szCs w:val="24"/>
        </w:rPr>
        <w:t>7</w:t>
      </w:r>
      <w:r w:rsidRPr="003B4C92">
        <w:rPr>
          <w:rFonts w:ascii="宋体" w:hAnsi="宋体" w:cs="仿宋_GB2312" w:hint="eastAsia"/>
          <w:kern w:val="0"/>
          <w:sz w:val="24"/>
          <w:szCs w:val="24"/>
        </w:rPr>
        <w:t>人。</w:t>
      </w:r>
    </w:p>
    <w:p w:rsidR="00297EFC" w:rsidRPr="003B4C92" w:rsidRDefault="00297EFC" w:rsidP="003B4C92">
      <w:pPr>
        <w:spacing w:line="520" w:lineRule="exact"/>
        <w:rPr>
          <w:rFonts w:ascii="宋体" w:cs="仿宋_GB2312"/>
          <w:kern w:val="0"/>
          <w:sz w:val="24"/>
          <w:szCs w:val="24"/>
        </w:rPr>
      </w:pPr>
    </w:p>
    <w:p w:rsidR="00297EFC" w:rsidRPr="00C77F1A" w:rsidRDefault="00297EFC" w:rsidP="00815650">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hint="eastAsia"/>
          <w:b/>
          <w:kern w:val="0"/>
          <w:sz w:val="24"/>
          <w:szCs w:val="24"/>
        </w:rPr>
        <w:t>第二部分</w:t>
      </w:r>
    </w:p>
    <w:p w:rsidR="00297EFC" w:rsidRPr="00F461B9" w:rsidRDefault="00297EFC" w:rsidP="008B594A">
      <w:pPr>
        <w:spacing w:line="500" w:lineRule="exact"/>
        <w:ind w:firstLineChars="200" w:firstLine="31680"/>
        <w:jc w:val="center"/>
        <w:rPr>
          <w:rFonts w:ascii="宋体" w:cs="仿宋_GB2312"/>
          <w:b/>
          <w:kern w:val="0"/>
          <w:sz w:val="24"/>
          <w:szCs w:val="24"/>
        </w:rPr>
      </w:pPr>
      <w:r>
        <w:rPr>
          <w:rFonts w:ascii="宋体" w:cs="仿宋_GB2312" w:hint="eastAsia"/>
          <w:b/>
          <w:kern w:val="0"/>
          <w:sz w:val="24"/>
          <w:szCs w:val="24"/>
        </w:rPr>
        <w:t>梅州市莲新</w:t>
      </w:r>
      <w:r w:rsidRPr="00F461B9">
        <w:rPr>
          <w:rFonts w:ascii="宋体" w:cs="仿宋_GB2312" w:hint="eastAsia"/>
          <w:b/>
          <w:kern w:val="0"/>
          <w:sz w:val="24"/>
          <w:szCs w:val="24"/>
        </w:rPr>
        <w:t>幼儿园</w:t>
      </w:r>
      <w:r w:rsidRPr="00F461B9">
        <w:rPr>
          <w:rFonts w:ascii="宋体" w:cs="仿宋_GB2312"/>
          <w:b/>
          <w:kern w:val="0"/>
          <w:sz w:val="24"/>
          <w:szCs w:val="24"/>
        </w:rPr>
        <w:t>2015</w:t>
      </w:r>
      <w:r w:rsidRPr="00F461B9">
        <w:rPr>
          <w:rFonts w:ascii="宋体" w:cs="仿宋_GB2312" w:hint="eastAsia"/>
          <w:b/>
          <w:kern w:val="0"/>
          <w:sz w:val="24"/>
          <w:szCs w:val="24"/>
        </w:rPr>
        <w:t>年度部门决算表</w:t>
      </w:r>
    </w:p>
    <w:p w:rsidR="00297EFC" w:rsidRPr="00C77F1A" w:rsidRDefault="00297EFC">
      <w:pPr>
        <w:autoSpaceDE w:val="0"/>
        <w:autoSpaceDN w:val="0"/>
        <w:adjustRightInd w:val="0"/>
        <w:spacing w:line="560" w:lineRule="auto"/>
        <w:rPr>
          <w:rFonts w:ascii="宋体" w:cs="宋体"/>
          <w:kern w:val="0"/>
          <w:sz w:val="24"/>
          <w:szCs w:val="24"/>
        </w:rPr>
      </w:pPr>
      <w:r w:rsidRPr="00C77F1A">
        <w:rPr>
          <w:rFonts w:ascii="宋体" w:hAnsi="宋体" w:cs="宋体" w:hint="eastAsia"/>
          <w:kern w:val="0"/>
          <w:sz w:val="24"/>
          <w:szCs w:val="24"/>
        </w:rPr>
        <w:t>公开</w:t>
      </w:r>
      <w:r w:rsidRPr="00C77F1A">
        <w:rPr>
          <w:rFonts w:ascii="宋体" w:hAnsi="宋体" w:cs="宋体"/>
          <w:kern w:val="0"/>
          <w:sz w:val="24"/>
          <w:szCs w:val="24"/>
        </w:rPr>
        <w:t>01</w:t>
      </w:r>
      <w:r w:rsidRPr="00C77F1A">
        <w:rPr>
          <w:rFonts w:ascii="宋体" w:hAnsi="宋体" w:cs="宋体" w:hint="eastAsia"/>
          <w:kern w:val="0"/>
          <w:sz w:val="24"/>
          <w:szCs w:val="24"/>
        </w:rPr>
        <w:t>表</w:t>
      </w:r>
      <w:r w:rsidRPr="00C77F1A">
        <w:rPr>
          <w:rFonts w:ascii="宋体" w:hAnsi="宋体" w:cs="宋体"/>
          <w:kern w:val="0"/>
          <w:sz w:val="24"/>
          <w:szCs w:val="24"/>
        </w:rPr>
        <w:t>-08</w:t>
      </w:r>
      <w:r w:rsidRPr="00C77F1A">
        <w:rPr>
          <w:rFonts w:ascii="宋体" w:hAnsi="宋体" w:cs="宋体" w:hint="eastAsia"/>
          <w:kern w:val="0"/>
          <w:sz w:val="24"/>
          <w:szCs w:val="24"/>
        </w:rPr>
        <w:t>表</w:t>
      </w:r>
    </w:p>
    <w:p w:rsidR="00297EFC" w:rsidRPr="00C77F1A" w:rsidRDefault="00297EFC" w:rsidP="00815650">
      <w:pPr>
        <w:autoSpaceDE w:val="0"/>
        <w:autoSpaceDN w:val="0"/>
        <w:adjustRightInd w:val="0"/>
        <w:spacing w:line="560" w:lineRule="auto"/>
        <w:jc w:val="center"/>
        <w:rPr>
          <w:rFonts w:ascii="宋体" w:cs="宋体"/>
          <w:b/>
          <w:kern w:val="0"/>
          <w:sz w:val="24"/>
          <w:szCs w:val="24"/>
        </w:rPr>
      </w:pPr>
      <w:r w:rsidRPr="00C77F1A">
        <w:rPr>
          <w:rFonts w:ascii="宋体" w:hAnsi="宋体" w:cs="宋体" w:hint="eastAsia"/>
          <w:b/>
          <w:kern w:val="0"/>
          <w:sz w:val="24"/>
          <w:szCs w:val="24"/>
        </w:rPr>
        <w:t>第三部分</w:t>
      </w:r>
    </w:p>
    <w:p w:rsidR="00297EFC" w:rsidRPr="00C77F1A" w:rsidRDefault="00297EFC">
      <w:pPr>
        <w:autoSpaceDE w:val="0"/>
        <w:autoSpaceDN w:val="0"/>
        <w:adjustRightInd w:val="0"/>
        <w:spacing w:line="560" w:lineRule="auto"/>
        <w:jc w:val="center"/>
        <w:rPr>
          <w:rFonts w:ascii="宋体" w:cs="宋体"/>
          <w:b/>
          <w:kern w:val="0"/>
          <w:sz w:val="24"/>
          <w:szCs w:val="24"/>
        </w:rPr>
      </w:pPr>
      <w:r>
        <w:rPr>
          <w:rFonts w:ascii="宋体" w:cs="仿宋_GB2312" w:hint="eastAsia"/>
          <w:b/>
          <w:kern w:val="0"/>
          <w:sz w:val="24"/>
          <w:szCs w:val="24"/>
        </w:rPr>
        <w:t>梅州市莲新</w:t>
      </w:r>
      <w:r w:rsidRPr="00F461B9">
        <w:rPr>
          <w:rFonts w:ascii="宋体" w:cs="仿宋_GB2312" w:hint="eastAsia"/>
          <w:b/>
          <w:kern w:val="0"/>
          <w:sz w:val="24"/>
          <w:szCs w:val="24"/>
        </w:rPr>
        <w:t>幼儿园</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年度部门决算情况说明</w:t>
      </w:r>
    </w:p>
    <w:p w:rsidR="00297EFC" w:rsidRPr="00C77F1A" w:rsidRDefault="00297EFC">
      <w:pPr>
        <w:autoSpaceDE w:val="0"/>
        <w:autoSpaceDN w:val="0"/>
        <w:adjustRightInd w:val="0"/>
        <w:spacing w:line="560" w:lineRule="auto"/>
        <w:rPr>
          <w:rFonts w:ascii="宋体" w:cs="宋体"/>
          <w:b/>
          <w:kern w:val="0"/>
          <w:sz w:val="24"/>
          <w:szCs w:val="24"/>
        </w:rPr>
      </w:pPr>
      <w:r w:rsidRPr="00C77F1A">
        <w:rPr>
          <w:rFonts w:ascii="宋体" w:hAnsi="宋体" w:cs="宋体" w:hint="eastAsia"/>
          <w:b/>
          <w:kern w:val="0"/>
          <w:sz w:val="24"/>
          <w:szCs w:val="24"/>
        </w:rPr>
        <w:t>一、关于</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年度收入支出决算总体情况说明</w:t>
      </w:r>
    </w:p>
    <w:p w:rsidR="00297EFC"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年度收入总计</w:t>
      </w:r>
      <w:r>
        <w:rPr>
          <w:rFonts w:ascii="宋体" w:hAnsi="宋体" w:cs="仿宋_GB2312"/>
          <w:kern w:val="0"/>
          <w:sz w:val="24"/>
          <w:szCs w:val="24"/>
        </w:rPr>
        <w:t>234.40</w:t>
      </w:r>
      <w:r w:rsidRPr="00C77F1A">
        <w:rPr>
          <w:rFonts w:ascii="宋体" w:hAnsi="宋体" w:cs="仿宋_GB2312" w:hint="eastAsia"/>
          <w:kern w:val="0"/>
          <w:sz w:val="24"/>
          <w:szCs w:val="24"/>
        </w:rPr>
        <w:t>万元，支出总计</w:t>
      </w:r>
      <w:r>
        <w:rPr>
          <w:rFonts w:ascii="宋体" w:hAnsi="宋体" w:cs="仿宋_GB2312"/>
          <w:kern w:val="0"/>
          <w:sz w:val="24"/>
          <w:szCs w:val="24"/>
        </w:rPr>
        <w:t>180.70</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年相比，收、支总计各</w:t>
      </w:r>
      <w:r>
        <w:rPr>
          <w:rFonts w:ascii="宋体" w:hAnsi="宋体" w:cs="仿宋_GB2312" w:hint="eastAsia"/>
          <w:kern w:val="0"/>
          <w:sz w:val="24"/>
          <w:szCs w:val="24"/>
        </w:rPr>
        <w:t>增加</w:t>
      </w:r>
      <w:r>
        <w:rPr>
          <w:rFonts w:ascii="宋体" w:hAnsi="宋体" w:cs="仿宋_GB2312"/>
          <w:kern w:val="0"/>
          <w:sz w:val="24"/>
          <w:szCs w:val="24"/>
        </w:rPr>
        <w:t>89.66</w:t>
      </w:r>
      <w:r w:rsidRPr="00C77F1A">
        <w:rPr>
          <w:rFonts w:ascii="宋体" w:hAnsi="宋体" w:cs="仿宋_GB2312" w:hint="eastAsia"/>
          <w:kern w:val="0"/>
          <w:sz w:val="24"/>
          <w:szCs w:val="24"/>
        </w:rPr>
        <w:t>万元、</w:t>
      </w:r>
      <w:r>
        <w:rPr>
          <w:rFonts w:ascii="宋体" w:hAnsi="宋体" w:cs="仿宋_GB2312"/>
          <w:kern w:val="0"/>
          <w:sz w:val="24"/>
          <w:szCs w:val="24"/>
        </w:rPr>
        <w:t>64.33</w:t>
      </w:r>
      <w:r w:rsidRPr="00C77F1A">
        <w:rPr>
          <w:rFonts w:ascii="宋体" w:hAnsi="宋体" w:cs="仿宋_GB2312" w:hint="eastAsia"/>
          <w:kern w:val="0"/>
          <w:sz w:val="24"/>
          <w:szCs w:val="24"/>
        </w:rPr>
        <w:t>万元。</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主要原因：</w:t>
      </w:r>
      <w:r>
        <w:rPr>
          <w:rFonts w:ascii="宋体" w:hAnsi="宋体" w:cs="仿宋_GB2312"/>
          <w:kern w:val="0"/>
          <w:sz w:val="24"/>
          <w:szCs w:val="24"/>
        </w:rPr>
        <w:t>2015</w:t>
      </w:r>
      <w:r>
        <w:rPr>
          <w:rFonts w:ascii="宋体" w:hAnsi="宋体" w:cs="仿宋_GB2312" w:hint="eastAsia"/>
          <w:kern w:val="0"/>
          <w:sz w:val="24"/>
          <w:szCs w:val="24"/>
        </w:rPr>
        <w:t>年</w:t>
      </w:r>
      <w:r w:rsidRPr="00513BF3">
        <w:rPr>
          <w:rFonts w:ascii="宋体" w:hAnsi="宋体" w:cs="仿宋_GB2312" w:hint="eastAsia"/>
          <w:kern w:val="0"/>
          <w:sz w:val="24"/>
          <w:szCs w:val="24"/>
        </w:rPr>
        <w:t>户外场地</w:t>
      </w:r>
      <w:r>
        <w:rPr>
          <w:rFonts w:ascii="宋体" w:hAnsi="宋体" w:cs="仿宋_GB2312" w:hint="eastAsia"/>
          <w:kern w:val="0"/>
          <w:sz w:val="24"/>
          <w:szCs w:val="24"/>
        </w:rPr>
        <w:t>项目</w:t>
      </w:r>
      <w:r w:rsidRPr="00513BF3">
        <w:rPr>
          <w:rFonts w:ascii="宋体" w:hAnsi="宋体" w:cs="仿宋_GB2312" w:hint="eastAsia"/>
          <w:kern w:val="0"/>
          <w:sz w:val="24"/>
          <w:szCs w:val="24"/>
        </w:rPr>
        <w:t>拨款和支出。</w:t>
      </w:r>
    </w:p>
    <w:p w:rsidR="00297EFC" w:rsidRPr="00C77F1A" w:rsidRDefault="00297EFC">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二、关于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年度收入决算情况说明</w:t>
      </w:r>
    </w:p>
    <w:p w:rsidR="00297EFC" w:rsidRPr="00F57EA5"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本年收入合计</w:t>
      </w:r>
      <w:r>
        <w:rPr>
          <w:rFonts w:ascii="宋体" w:hAnsi="宋体" w:cs="仿宋_GB2312"/>
          <w:kern w:val="0"/>
          <w:sz w:val="24"/>
          <w:szCs w:val="24"/>
        </w:rPr>
        <w:t>234.40</w:t>
      </w:r>
      <w:r w:rsidRPr="00C77F1A">
        <w:rPr>
          <w:rFonts w:ascii="宋体" w:hAnsi="宋体" w:cs="仿宋_GB2312" w:hint="eastAsia"/>
          <w:kern w:val="0"/>
          <w:sz w:val="24"/>
          <w:szCs w:val="24"/>
        </w:rPr>
        <w:t>万元，其中：</w:t>
      </w:r>
      <w:r w:rsidRPr="00F57EA5">
        <w:rPr>
          <w:rFonts w:ascii="宋体" w:hAnsi="宋体" w:cs="仿宋_GB2312" w:hint="eastAsia"/>
          <w:kern w:val="0"/>
          <w:sz w:val="24"/>
          <w:szCs w:val="24"/>
        </w:rPr>
        <w:t>财政拨款收入</w:t>
      </w:r>
      <w:r w:rsidRPr="00F57EA5">
        <w:rPr>
          <w:rFonts w:ascii="宋体" w:hAnsi="宋体" w:cs="仿宋_GB2312"/>
          <w:kern w:val="0"/>
          <w:sz w:val="24"/>
          <w:szCs w:val="24"/>
        </w:rPr>
        <w:t>128.69</w:t>
      </w:r>
      <w:r w:rsidRPr="00F57EA5">
        <w:rPr>
          <w:rFonts w:ascii="宋体" w:hAnsi="宋体" w:cs="仿宋_GB2312" w:hint="eastAsia"/>
          <w:kern w:val="0"/>
          <w:sz w:val="24"/>
          <w:szCs w:val="24"/>
        </w:rPr>
        <w:t>万元，占</w:t>
      </w:r>
      <w:r w:rsidRPr="00F57EA5">
        <w:rPr>
          <w:rFonts w:ascii="宋体" w:hAnsi="宋体" w:cs="仿宋_GB2312"/>
          <w:kern w:val="0"/>
          <w:sz w:val="24"/>
          <w:szCs w:val="24"/>
        </w:rPr>
        <w:t>55%</w:t>
      </w:r>
      <w:r w:rsidRPr="00F57EA5">
        <w:rPr>
          <w:rFonts w:ascii="宋体" w:hAnsi="宋体" w:cs="仿宋_GB2312" w:hint="eastAsia"/>
          <w:kern w:val="0"/>
          <w:sz w:val="24"/>
          <w:szCs w:val="24"/>
        </w:rPr>
        <w:t>。</w:t>
      </w:r>
    </w:p>
    <w:p w:rsidR="00297EFC" w:rsidRPr="00F57EA5" w:rsidRDefault="00297EFC">
      <w:pPr>
        <w:autoSpaceDE w:val="0"/>
        <w:autoSpaceDN w:val="0"/>
        <w:adjustRightInd w:val="0"/>
        <w:spacing w:line="560" w:lineRule="auto"/>
        <w:rPr>
          <w:rFonts w:ascii="宋体" w:cs="仿宋_GB2312"/>
          <w:b/>
          <w:kern w:val="0"/>
          <w:sz w:val="24"/>
          <w:szCs w:val="24"/>
        </w:rPr>
      </w:pPr>
      <w:r w:rsidRPr="00F57EA5">
        <w:rPr>
          <w:rFonts w:ascii="宋体" w:hAnsi="宋体" w:cs="仿宋_GB2312" w:hint="eastAsia"/>
          <w:b/>
          <w:kern w:val="0"/>
          <w:sz w:val="24"/>
          <w:szCs w:val="24"/>
        </w:rPr>
        <w:t>三、关于</w:t>
      </w:r>
      <w:r w:rsidRPr="00F57EA5">
        <w:rPr>
          <w:rFonts w:ascii="宋体" w:hAnsi="宋体" w:cs="仿宋_GB2312"/>
          <w:b/>
          <w:kern w:val="0"/>
          <w:sz w:val="24"/>
          <w:szCs w:val="24"/>
        </w:rPr>
        <w:t>2015</w:t>
      </w:r>
      <w:r w:rsidRPr="00F57EA5">
        <w:rPr>
          <w:rFonts w:ascii="宋体" w:hAnsi="宋体" w:cs="仿宋_GB2312" w:hint="eastAsia"/>
          <w:b/>
          <w:kern w:val="0"/>
          <w:sz w:val="24"/>
          <w:szCs w:val="24"/>
        </w:rPr>
        <w:t>年度支出决算情况说明</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F57EA5">
        <w:rPr>
          <w:rFonts w:ascii="宋体" w:hAnsi="宋体" w:cs="仿宋_GB2312" w:hint="eastAsia"/>
          <w:kern w:val="0"/>
          <w:sz w:val="24"/>
          <w:szCs w:val="24"/>
        </w:rPr>
        <w:t>本年支出合计</w:t>
      </w:r>
      <w:r w:rsidRPr="00F57EA5">
        <w:rPr>
          <w:rFonts w:ascii="宋体" w:hAnsi="宋体" w:cs="仿宋_GB2312"/>
          <w:kern w:val="0"/>
          <w:sz w:val="24"/>
          <w:szCs w:val="24"/>
        </w:rPr>
        <w:t>180.7</w:t>
      </w:r>
      <w:r>
        <w:rPr>
          <w:rFonts w:ascii="宋体" w:cs="仿宋_GB2312"/>
          <w:kern w:val="0"/>
          <w:sz w:val="24"/>
          <w:szCs w:val="24"/>
        </w:rPr>
        <w:t>0</w:t>
      </w:r>
      <w:r w:rsidRPr="00F57EA5">
        <w:rPr>
          <w:rFonts w:ascii="宋体" w:hAnsi="宋体" w:cs="仿宋_GB2312" w:hint="eastAsia"/>
          <w:kern w:val="0"/>
          <w:sz w:val="24"/>
          <w:szCs w:val="24"/>
        </w:rPr>
        <w:t>万元，其中：财政拨款支出</w:t>
      </w:r>
      <w:r w:rsidRPr="00F57EA5">
        <w:rPr>
          <w:rFonts w:ascii="宋体" w:hAnsi="宋体" w:cs="仿宋_GB2312"/>
          <w:kern w:val="0"/>
          <w:sz w:val="24"/>
          <w:szCs w:val="24"/>
        </w:rPr>
        <w:t>106.52</w:t>
      </w:r>
      <w:r w:rsidRPr="00F57EA5">
        <w:rPr>
          <w:rFonts w:ascii="宋体" w:hAnsi="宋体" w:cs="仿宋_GB2312" w:hint="eastAsia"/>
          <w:kern w:val="0"/>
          <w:sz w:val="24"/>
          <w:szCs w:val="24"/>
        </w:rPr>
        <w:t>万元，占</w:t>
      </w:r>
      <w:r w:rsidRPr="00F57EA5">
        <w:rPr>
          <w:rFonts w:ascii="宋体" w:hAnsi="宋体" w:cs="仿宋_GB2312"/>
          <w:kern w:val="0"/>
          <w:sz w:val="24"/>
          <w:szCs w:val="24"/>
        </w:rPr>
        <w:t>59%</w:t>
      </w:r>
      <w:r w:rsidRPr="00F57EA5">
        <w:rPr>
          <w:rFonts w:ascii="宋体" w:hAnsi="宋体" w:cs="仿宋_GB2312" w:hint="eastAsia"/>
          <w:kern w:val="0"/>
          <w:sz w:val="24"/>
          <w:szCs w:val="24"/>
        </w:rPr>
        <w:t>。</w:t>
      </w:r>
    </w:p>
    <w:p w:rsidR="00297EFC" w:rsidRPr="00C77F1A" w:rsidRDefault="00297EFC">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四、关于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年财政拨款收入支出决算总体情况说明</w:t>
      </w:r>
    </w:p>
    <w:p w:rsidR="00297EFC"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年财政拨款收入总决算</w:t>
      </w:r>
      <w:r>
        <w:rPr>
          <w:rFonts w:ascii="宋体" w:hAnsi="宋体" w:cs="仿宋_GB2312"/>
          <w:kern w:val="0"/>
          <w:sz w:val="24"/>
          <w:szCs w:val="24"/>
        </w:rPr>
        <w:t>128.79</w:t>
      </w:r>
      <w:r w:rsidRPr="00C77F1A">
        <w:rPr>
          <w:rFonts w:ascii="宋体" w:hAnsi="宋体" w:cs="仿宋_GB2312" w:hint="eastAsia"/>
          <w:kern w:val="0"/>
          <w:sz w:val="24"/>
          <w:szCs w:val="24"/>
        </w:rPr>
        <w:t>万元和财政拨款支出总决算</w:t>
      </w:r>
      <w:r>
        <w:rPr>
          <w:rFonts w:ascii="宋体" w:hAnsi="宋体" w:cs="仿宋_GB2312"/>
          <w:kern w:val="0"/>
          <w:sz w:val="24"/>
          <w:szCs w:val="24"/>
        </w:rPr>
        <w:t>106.52</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年拨款收入总决算</w:t>
      </w:r>
      <w:r>
        <w:rPr>
          <w:rFonts w:ascii="宋体" w:hAnsi="宋体" w:cs="仿宋_GB2312"/>
          <w:kern w:val="0"/>
          <w:sz w:val="24"/>
          <w:szCs w:val="24"/>
        </w:rPr>
        <w:t>78.65</w:t>
      </w:r>
      <w:r w:rsidRPr="00C77F1A">
        <w:rPr>
          <w:rFonts w:ascii="宋体" w:hAnsi="宋体" w:cs="仿宋_GB2312" w:hint="eastAsia"/>
          <w:kern w:val="0"/>
          <w:sz w:val="24"/>
          <w:szCs w:val="24"/>
        </w:rPr>
        <w:t>万元财政拨款支出总决算</w:t>
      </w:r>
      <w:r>
        <w:rPr>
          <w:rFonts w:ascii="宋体" w:hAnsi="宋体" w:cs="仿宋_GB2312"/>
          <w:kern w:val="0"/>
          <w:sz w:val="24"/>
          <w:szCs w:val="24"/>
        </w:rPr>
        <w:t>58.65</w:t>
      </w:r>
      <w:r w:rsidRPr="00C77F1A">
        <w:rPr>
          <w:rFonts w:ascii="宋体" w:hAnsi="宋体" w:cs="仿宋_GB2312" w:hint="eastAsia"/>
          <w:kern w:val="0"/>
          <w:sz w:val="24"/>
          <w:szCs w:val="24"/>
        </w:rPr>
        <w:t>万元相比，财政拨款收</w:t>
      </w:r>
      <w:r>
        <w:rPr>
          <w:rFonts w:ascii="宋体" w:hAnsi="宋体" w:cs="仿宋_GB2312" w:hint="eastAsia"/>
          <w:kern w:val="0"/>
          <w:sz w:val="24"/>
          <w:szCs w:val="24"/>
        </w:rPr>
        <w:t>入增加</w:t>
      </w:r>
      <w:r>
        <w:rPr>
          <w:rFonts w:ascii="宋体" w:hAnsi="宋体" w:cs="仿宋_GB2312"/>
          <w:kern w:val="0"/>
          <w:sz w:val="24"/>
          <w:szCs w:val="24"/>
        </w:rPr>
        <w:t>50.14</w:t>
      </w:r>
      <w:r>
        <w:rPr>
          <w:rFonts w:ascii="宋体" w:hAnsi="宋体" w:cs="仿宋_GB2312" w:hint="eastAsia"/>
          <w:kern w:val="0"/>
          <w:sz w:val="24"/>
          <w:szCs w:val="24"/>
        </w:rPr>
        <w:t>万元，增加</w:t>
      </w:r>
      <w:r>
        <w:rPr>
          <w:rFonts w:ascii="宋体" w:hAnsi="宋体" w:cs="仿宋_GB2312"/>
          <w:kern w:val="0"/>
          <w:sz w:val="24"/>
          <w:szCs w:val="24"/>
        </w:rPr>
        <w:t>64%</w:t>
      </w:r>
      <w:r>
        <w:rPr>
          <w:rFonts w:ascii="宋体" w:hAnsi="宋体" w:cs="仿宋_GB2312" w:hint="eastAsia"/>
          <w:kern w:val="0"/>
          <w:sz w:val="24"/>
          <w:szCs w:val="24"/>
        </w:rPr>
        <w:t>。财政拨款支出增加</w:t>
      </w:r>
      <w:r>
        <w:rPr>
          <w:rFonts w:ascii="宋体" w:hAnsi="宋体" w:cs="仿宋_GB2312"/>
          <w:kern w:val="0"/>
          <w:sz w:val="24"/>
          <w:szCs w:val="24"/>
        </w:rPr>
        <w:t>47.87</w:t>
      </w:r>
      <w:r>
        <w:rPr>
          <w:rFonts w:ascii="宋体" w:hAnsi="宋体" w:cs="仿宋_GB2312" w:hint="eastAsia"/>
          <w:kern w:val="0"/>
          <w:sz w:val="24"/>
          <w:szCs w:val="24"/>
        </w:rPr>
        <w:t>万元，增加</w:t>
      </w:r>
      <w:r>
        <w:rPr>
          <w:rFonts w:ascii="宋体" w:hAnsi="宋体" w:cs="仿宋_GB2312"/>
          <w:kern w:val="0"/>
          <w:sz w:val="24"/>
          <w:szCs w:val="24"/>
        </w:rPr>
        <w:t>82%</w:t>
      </w:r>
      <w:r w:rsidRPr="00C77F1A">
        <w:rPr>
          <w:rFonts w:ascii="宋体" w:hAnsi="宋体" w:cs="仿宋_GB2312" w:hint="eastAsia"/>
          <w:kern w:val="0"/>
          <w:sz w:val="24"/>
          <w:szCs w:val="24"/>
        </w:rPr>
        <w:t>。</w:t>
      </w:r>
      <w:r w:rsidRPr="00513BF3">
        <w:rPr>
          <w:rFonts w:ascii="宋体" w:hAnsi="宋体" w:cs="仿宋_GB2312" w:hint="eastAsia"/>
          <w:kern w:val="0"/>
          <w:sz w:val="24"/>
          <w:szCs w:val="24"/>
        </w:rPr>
        <w:t>主要原因：</w:t>
      </w:r>
      <w:r>
        <w:rPr>
          <w:rFonts w:ascii="宋体" w:hAnsi="宋体" w:cs="仿宋_GB2312"/>
          <w:kern w:val="0"/>
          <w:sz w:val="24"/>
          <w:szCs w:val="24"/>
        </w:rPr>
        <w:t>2015</w:t>
      </w:r>
      <w:r>
        <w:rPr>
          <w:rFonts w:ascii="宋体" w:hAnsi="宋体" w:cs="仿宋_GB2312" w:hint="eastAsia"/>
          <w:kern w:val="0"/>
          <w:sz w:val="24"/>
          <w:szCs w:val="24"/>
        </w:rPr>
        <w:t>年</w:t>
      </w:r>
      <w:r w:rsidRPr="00513BF3">
        <w:rPr>
          <w:rFonts w:ascii="宋体" w:hAnsi="宋体" w:cs="仿宋_GB2312" w:hint="eastAsia"/>
          <w:kern w:val="0"/>
          <w:sz w:val="24"/>
          <w:szCs w:val="24"/>
        </w:rPr>
        <w:t>户外场地项目拨款和支出。</w:t>
      </w:r>
    </w:p>
    <w:p w:rsidR="00297EFC" w:rsidRPr="00C77F1A" w:rsidRDefault="00297EFC">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五、关于</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年度一般公共预算财政拨款支出决算情况说明</w:t>
      </w:r>
    </w:p>
    <w:p w:rsidR="00297EFC" w:rsidRPr="00C77F1A" w:rsidRDefault="00297EFC" w:rsidP="008B594A">
      <w:pPr>
        <w:autoSpaceDE w:val="0"/>
        <w:autoSpaceDN w:val="0"/>
        <w:adjustRightInd w:val="0"/>
        <w:spacing w:line="560" w:lineRule="auto"/>
        <w:ind w:firstLineChars="100" w:firstLine="31680"/>
        <w:rPr>
          <w:rFonts w:ascii="宋体" w:cs="楷体_GB2312"/>
          <w:b/>
          <w:kern w:val="0"/>
          <w:sz w:val="24"/>
          <w:szCs w:val="24"/>
        </w:rPr>
      </w:pPr>
      <w:r w:rsidRPr="00C77F1A">
        <w:rPr>
          <w:rFonts w:ascii="宋体" w:hAnsi="宋体" w:cs="楷体_GB2312" w:hint="eastAsia"/>
          <w:b/>
          <w:kern w:val="0"/>
          <w:sz w:val="24"/>
          <w:szCs w:val="24"/>
        </w:rPr>
        <w:t>（一）财政拨款支出决算总体情况。</w:t>
      </w:r>
    </w:p>
    <w:p w:rsidR="00297EFC"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bookmarkStart w:id="0" w:name="_GoBack"/>
      <w:bookmarkEnd w:id="0"/>
      <w:r>
        <w:rPr>
          <w:rFonts w:ascii="宋体" w:hAnsi="宋体" w:cs="仿宋_GB2312"/>
          <w:kern w:val="0"/>
          <w:sz w:val="24"/>
          <w:szCs w:val="24"/>
        </w:rPr>
        <w:t>106.52</w:t>
      </w:r>
      <w:r w:rsidRPr="00C77F1A">
        <w:rPr>
          <w:rFonts w:ascii="宋体" w:hAnsi="宋体" w:cs="仿宋_GB2312" w:hint="eastAsia"/>
          <w:kern w:val="0"/>
          <w:sz w:val="24"/>
          <w:szCs w:val="24"/>
        </w:rPr>
        <w:t>万元，占本年支出合计的</w:t>
      </w:r>
      <w:r>
        <w:rPr>
          <w:rFonts w:ascii="宋体" w:hAnsi="宋体" w:cs="仿宋_GB2312"/>
          <w:kern w:val="0"/>
          <w:sz w:val="24"/>
          <w:szCs w:val="24"/>
        </w:rPr>
        <w:t>59</w:t>
      </w:r>
      <w:r w:rsidRPr="00C77F1A">
        <w:rPr>
          <w:rFonts w:ascii="宋体" w:hAnsi="宋体" w:cs="仿宋_GB2312"/>
          <w:kern w:val="0"/>
          <w:sz w:val="24"/>
          <w:szCs w:val="24"/>
        </w:rPr>
        <w:t>%</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年相比，财政拨款支出增加</w:t>
      </w:r>
      <w:r>
        <w:rPr>
          <w:rFonts w:ascii="宋体" w:hAnsi="宋体" w:cs="仿宋_GB2312"/>
          <w:kern w:val="0"/>
          <w:sz w:val="24"/>
          <w:szCs w:val="24"/>
        </w:rPr>
        <w:t>47.87</w:t>
      </w:r>
      <w:r w:rsidRPr="00C77F1A">
        <w:rPr>
          <w:rFonts w:ascii="宋体" w:hAnsi="宋体" w:cs="仿宋_GB2312" w:hint="eastAsia"/>
          <w:kern w:val="0"/>
          <w:sz w:val="24"/>
          <w:szCs w:val="24"/>
        </w:rPr>
        <w:t>万元，增加</w:t>
      </w:r>
      <w:r>
        <w:rPr>
          <w:rFonts w:ascii="宋体" w:hAnsi="宋体" w:cs="仿宋_GB2312"/>
          <w:kern w:val="0"/>
          <w:sz w:val="24"/>
          <w:szCs w:val="24"/>
        </w:rPr>
        <w:t>82</w:t>
      </w:r>
      <w:r w:rsidRPr="00C77F1A">
        <w:rPr>
          <w:rFonts w:ascii="宋体" w:hAnsi="宋体" w:cs="仿宋_GB2312"/>
          <w:kern w:val="0"/>
          <w:sz w:val="24"/>
          <w:szCs w:val="24"/>
        </w:rPr>
        <w:t>%</w:t>
      </w:r>
      <w:r w:rsidRPr="00C77F1A">
        <w:rPr>
          <w:rFonts w:ascii="宋体" w:hAnsi="宋体" w:cs="仿宋_GB2312" w:hint="eastAsia"/>
          <w:kern w:val="0"/>
          <w:sz w:val="24"/>
          <w:szCs w:val="24"/>
        </w:rPr>
        <w:t>。</w:t>
      </w:r>
      <w:r w:rsidRPr="00513BF3">
        <w:rPr>
          <w:rFonts w:ascii="宋体" w:hAnsi="宋体" w:cs="仿宋_GB2312" w:hint="eastAsia"/>
          <w:kern w:val="0"/>
          <w:sz w:val="24"/>
          <w:szCs w:val="24"/>
        </w:rPr>
        <w:t>主要原因：</w:t>
      </w:r>
      <w:r>
        <w:rPr>
          <w:rFonts w:ascii="宋体" w:hAnsi="宋体" w:cs="仿宋_GB2312"/>
          <w:kern w:val="0"/>
          <w:sz w:val="24"/>
          <w:szCs w:val="24"/>
        </w:rPr>
        <w:t>2015</w:t>
      </w:r>
      <w:r>
        <w:rPr>
          <w:rFonts w:ascii="宋体" w:hAnsi="宋体" w:cs="仿宋_GB2312" w:hint="eastAsia"/>
          <w:kern w:val="0"/>
          <w:sz w:val="24"/>
          <w:szCs w:val="24"/>
        </w:rPr>
        <w:t>年</w:t>
      </w:r>
      <w:r w:rsidRPr="00513BF3">
        <w:rPr>
          <w:rFonts w:ascii="宋体" w:hAnsi="宋体" w:cs="仿宋_GB2312" w:hint="eastAsia"/>
          <w:kern w:val="0"/>
          <w:sz w:val="24"/>
          <w:szCs w:val="24"/>
        </w:rPr>
        <w:t>户外场地项目支出。</w:t>
      </w:r>
    </w:p>
    <w:p w:rsidR="00297EFC" w:rsidRPr="00C77F1A" w:rsidRDefault="00297EFC">
      <w:pPr>
        <w:autoSpaceDE w:val="0"/>
        <w:autoSpaceDN w:val="0"/>
        <w:adjustRightInd w:val="0"/>
        <w:spacing w:line="560" w:lineRule="auto"/>
        <w:rPr>
          <w:rFonts w:ascii="宋体" w:cs="楷体_GB2312"/>
          <w:b/>
          <w:kern w:val="0"/>
          <w:sz w:val="24"/>
          <w:szCs w:val="24"/>
        </w:rPr>
      </w:pPr>
      <w:r w:rsidRPr="00C77F1A">
        <w:rPr>
          <w:rFonts w:ascii="宋体" w:hAnsi="宋体" w:cs="楷体_GB2312" w:hint="eastAsia"/>
          <w:b/>
          <w:kern w:val="0"/>
          <w:sz w:val="24"/>
          <w:szCs w:val="24"/>
        </w:rPr>
        <w:t>（二）财政拨款支出决算结构情况。</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Pr>
          <w:rFonts w:ascii="宋体" w:hAnsi="宋体" w:cs="仿宋_GB2312"/>
          <w:kern w:val="0"/>
          <w:sz w:val="24"/>
          <w:szCs w:val="24"/>
        </w:rPr>
        <w:t>106.52</w:t>
      </w:r>
      <w:r w:rsidRPr="00C77F1A">
        <w:rPr>
          <w:rFonts w:ascii="宋体" w:hAnsi="宋体" w:cs="仿宋_GB2312" w:hint="eastAsia"/>
          <w:kern w:val="0"/>
          <w:sz w:val="24"/>
          <w:szCs w:val="24"/>
        </w:rPr>
        <w:t>万元，主要用于：</w:t>
      </w:r>
      <w:r w:rsidRPr="00C77F1A">
        <w:rPr>
          <w:rFonts w:ascii="宋体" w:hAnsi="宋体" w:cs="仿宋_GB2312"/>
          <w:kern w:val="0"/>
          <w:sz w:val="24"/>
          <w:szCs w:val="24"/>
        </w:rPr>
        <w:t>(</w:t>
      </w:r>
      <w:r w:rsidRPr="00C77F1A">
        <w:rPr>
          <w:rFonts w:ascii="宋体" w:hAnsi="宋体" w:cs="仿宋_GB2312" w:hint="eastAsia"/>
          <w:kern w:val="0"/>
          <w:sz w:val="24"/>
          <w:szCs w:val="24"/>
        </w:rPr>
        <w:t>一</w:t>
      </w:r>
      <w:r w:rsidRPr="00C77F1A">
        <w:rPr>
          <w:rFonts w:ascii="宋体" w:hAnsi="宋体" w:cs="仿宋_GB2312"/>
          <w:kern w:val="0"/>
          <w:sz w:val="24"/>
          <w:szCs w:val="24"/>
        </w:rPr>
        <w:t>)</w:t>
      </w:r>
      <w:r>
        <w:rPr>
          <w:rFonts w:ascii="宋体" w:hAnsi="宋体" w:cs="仿宋_GB2312" w:hint="eastAsia"/>
          <w:kern w:val="0"/>
          <w:sz w:val="24"/>
          <w:szCs w:val="24"/>
        </w:rPr>
        <w:t>教育</w:t>
      </w:r>
      <w:r w:rsidRPr="00C77F1A">
        <w:rPr>
          <w:rFonts w:ascii="宋体" w:hAnsi="宋体" w:cs="仿宋_GB2312" w:hint="eastAsia"/>
          <w:kern w:val="0"/>
          <w:sz w:val="24"/>
          <w:szCs w:val="24"/>
        </w:rPr>
        <w:t>支出</w:t>
      </w:r>
      <w:r>
        <w:rPr>
          <w:rFonts w:ascii="宋体" w:hAnsi="宋体" w:cs="仿宋_GB2312"/>
          <w:kern w:val="0"/>
          <w:sz w:val="24"/>
          <w:szCs w:val="24"/>
        </w:rPr>
        <w:t>105.83</w:t>
      </w:r>
      <w:r w:rsidRPr="00C77F1A">
        <w:rPr>
          <w:rFonts w:ascii="宋体" w:hAnsi="宋体" w:cs="仿宋_GB2312" w:hint="eastAsia"/>
          <w:kern w:val="0"/>
          <w:sz w:val="24"/>
          <w:szCs w:val="24"/>
        </w:rPr>
        <w:t>万元，占</w:t>
      </w:r>
      <w:r>
        <w:rPr>
          <w:rFonts w:ascii="宋体" w:hAnsi="宋体" w:cs="仿宋_GB2312"/>
          <w:kern w:val="0"/>
          <w:sz w:val="24"/>
          <w:szCs w:val="24"/>
        </w:rPr>
        <w:t>99</w:t>
      </w:r>
      <w:r w:rsidRPr="00C77F1A">
        <w:rPr>
          <w:rFonts w:ascii="宋体" w:hAnsi="宋体" w:cs="仿宋_GB2312"/>
          <w:kern w:val="0"/>
          <w:sz w:val="24"/>
          <w:szCs w:val="24"/>
        </w:rPr>
        <w:t>%</w:t>
      </w:r>
      <w:r>
        <w:rPr>
          <w:rFonts w:ascii="宋体" w:hAnsi="宋体" w:cs="仿宋_GB2312" w:hint="eastAsia"/>
          <w:kern w:val="0"/>
          <w:sz w:val="24"/>
          <w:szCs w:val="24"/>
        </w:rPr>
        <w:t>；</w:t>
      </w:r>
      <w:r w:rsidRPr="00C77F1A">
        <w:rPr>
          <w:rFonts w:ascii="宋体" w:hAnsi="宋体" w:cs="仿宋_GB2312"/>
          <w:kern w:val="0"/>
          <w:sz w:val="24"/>
          <w:szCs w:val="24"/>
        </w:rPr>
        <w:t>(</w:t>
      </w:r>
      <w:r w:rsidRPr="00C77F1A">
        <w:rPr>
          <w:rFonts w:ascii="宋体" w:hAnsi="宋体" w:cs="仿宋_GB2312" w:hint="eastAsia"/>
          <w:kern w:val="0"/>
          <w:sz w:val="24"/>
          <w:szCs w:val="24"/>
        </w:rPr>
        <w:t>二</w:t>
      </w:r>
      <w:r w:rsidRPr="00C77F1A">
        <w:rPr>
          <w:rFonts w:ascii="宋体" w:hAnsi="宋体" w:cs="仿宋_GB2312"/>
          <w:kern w:val="0"/>
          <w:sz w:val="24"/>
          <w:szCs w:val="24"/>
        </w:rPr>
        <w:t>)</w:t>
      </w:r>
      <w:r w:rsidRPr="00C77F1A">
        <w:rPr>
          <w:rFonts w:ascii="宋体" w:hAnsi="宋体" w:cs="仿宋_GB2312" w:hint="eastAsia"/>
          <w:kern w:val="0"/>
          <w:sz w:val="24"/>
          <w:szCs w:val="24"/>
        </w:rPr>
        <w:t>医疗卫生与计划生育支出</w:t>
      </w:r>
      <w:r>
        <w:rPr>
          <w:rFonts w:ascii="宋体" w:hAnsi="宋体" w:cs="仿宋_GB2312"/>
          <w:kern w:val="0"/>
          <w:sz w:val="24"/>
          <w:szCs w:val="24"/>
        </w:rPr>
        <w:t>0.69</w:t>
      </w:r>
      <w:r w:rsidRPr="00C77F1A">
        <w:rPr>
          <w:rFonts w:ascii="宋体" w:hAnsi="宋体" w:cs="仿宋_GB2312" w:hint="eastAsia"/>
          <w:kern w:val="0"/>
          <w:sz w:val="24"/>
          <w:szCs w:val="24"/>
        </w:rPr>
        <w:t>万元，占</w:t>
      </w:r>
      <w:r>
        <w:rPr>
          <w:rFonts w:ascii="宋体" w:hAnsi="宋体" w:cs="仿宋_GB2312"/>
          <w:kern w:val="0"/>
          <w:sz w:val="24"/>
          <w:szCs w:val="24"/>
        </w:rPr>
        <w:t>1</w:t>
      </w:r>
      <w:r w:rsidRPr="00C77F1A">
        <w:rPr>
          <w:rFonts w:ascii="宋体" w:hAnsi="宋体" w:cs="仿宋_GB2312"/>
          <w:kern w:val="0"/>
          <w:sz w:val="24"/>
          <w:szCs w:val="24"/>
        </w:rPr>
        <w:t>%</w:t>
      </w:r>
      <w:r w:rsidRPr="00325042">
        <w:rPr>
          <w:rFonts w:ascii="宋体" w:hAnsi="宋体" w:cs="仿宋_GB2312" w:hint="eastAsia"/>
          <w:color w:val="000000"/>
          <w:kern w:val="0"/>
          <w:sz w:val="24"/>
          <w:szCs w:val="24"/>
        </w:rPr>
        <w:t>。</w:t>
      </w:r>
    </w:p>
    <w:p w:rsidR="00297EFC" w:rsidRDefault="00297EFC" w:rsidP="00CC3E2D">
      <w:pPr>
        <w:autoSpaceDE w:val="0"/>
        <w:autoSpaceDN w:val="0"/>
        <w:adjustRightInd w:val="0"/>
        <w:spacing w:line="560" w:lineRule="auto"/>
        <w:rPr>
          <w:rFonts w:ascii="宋体" w:cs="楷体_GB2312"/>
          <w:b/>
          <w:color w:val="000000"/>
          <w:kern w:val="0"/>
          <w:sz w:val="24"/>
          <w:szCs w:val="24"/>
        </w:rPr>
      </w:pPr>
      <w:r>
        <w:rPr>
          <w:rFonts w:ascii="宋体" w:hAnsi="宋体" w:cs="楷体_GB2312" w:hint="eastAsia"/>
          <w:b/>
          <w:color w:val="000000"/>
          <w:kern w:val="0"/>
          <w:sz w:val="24"/>
          <w:szCs w:val="24"/>
        </w:rPr>
        <w:t>（三）</w:t>
      </w:r>
      <w:r w:rsidRPr="00C77F1A">
        <w:rPr>
          <w:rFonts w:ascii="宋体" w:hAnsi="宋体" w:cs="楷体_GB2312" w:hint="eastAsia"/>
          <w:b/>
          <w:color w:val="000000"/>
          <w:kern w:val="0"/>
          <w:sz w:val="24"/>
          <w:szCs w:val="24"/>
        </w:rPr>
        <w:t>财政拨款支出决算具体情况。</w:t>
      </w:r>
    </w:p>
    <w:p w:rsidR="00297EFC" w:rsidRPr="0040645B" w:rsidRDefault="00297EFC" w:rsidP="008B594A">
      <w:pPr>
        <w:autoSpaceDE w:val="0"/>
        <w:autoSpaceDN w:val="0"/>
        <w:adjustRightInd w:val="0"/>
        <w:spacing w:line="559" w:lineRule="auto"/>
        <w:ind w:firstLineChars="200" w:firstLine="31680"/>
        <w:jc w:val="left"/>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年度财政拨款支出年初预算</w:t>
      </w:r>
      <w:r w:rsidRPr="00610CE6">
        <w:rPr>
          <w:rFonts w:ascii="宋体" w:hAnsi="宋体" w:cs="仿宋_GB2312" w:hint="eastAsia"/>
          <w:kern w:val="0"/>
          <w:sz w:val="24"/>
          <w:szCs w:val="24"/>
        </w:rPr>
        <w:t>为</w:t>
      </w:r>
      <w:r w:rsidRPr="00610CE6">
        <w:rPr>
          <w:rFonts w:ascii="宋体" w:hAnsi="宋体" w:cs="仿宋_GB2312"/>
          <w:kern w:val="0"/>
          <w:sz w:val="24"/>
          <w:szCs w:val="24"/>
        </w:rPr>
        <w:t>55</w:t>
      </w:r>
      <w:r w:rsidRPr="00610CE6">
        <w:rPr>
          <w:rFonts w:ascii="宋体" w:hAnsi="宋体" w:cs="仿宋_GB2312" w:hint="eastAsia"/>
          <w:kern w:val="0"/>
          <w:sz w:val="24"/>
          <w:szCs w:val="24"/>
        </w:rPr>
        <w:t>万元，支出决算为</w:t>
      </w:r>
      <w:r w:rsidRPr="00610CE6">
        <w:rPr>
          <w:rFonts w:ascii="宋体" w:hAnsi="宋体" w:cs="仿宋_GB2312"/>
          <w:kern w:val="0"/>
          <w:sz w:val="24"/>
          <w:szCs w:val="24"/>
        </w:rPr>
        <w:t>106.52</w:t>
      </w:r>
      <w:r w:rsidRPr="00610CE6">
        <w:rPr>
          <w:rFonts w:ascii="宋体" w:hAnsi="宋体" w:cs="仿宋_GB2312" w:hint="eastAsia"/>
          <w:kern w:val="0"/>
          <w:sz w:val="24"/>
          <w:szCs w:val="24"/>
        </w:rPr>
        <w:t>万元，完成年初预算的</w:t>
      </w:r>
      <w:r w:rsidRPr="00610CE6">
        <w:rPr>
          <w:rFonts w:ascii="宋体" w:hAnsi="宋体" w:cs="仿宋_GB2312"/>
          <w:kern w:val="0"/>
          <w:sz w:val="24"/>
          <w:szCs w:val="24"/>
        </w:rPr>
        <w:t>1</w:t>
      </w:r>
      <w:r>
        <w:rPr>
          <w:rFonts w:ascii="宋体" w:hAnsi="宋体" w:cs="仿宋_GB2312"/>
          <w:kern w:val="0"/>
          <w:sz w:val="24"/>
          <w:szCs w:val="24"/>
        </w:rPr>
        <w:t>94</w:t>
      </w:r>
      <w:r w:rsidRPr="00610CE6">
        <w:rPr>
          <w:rFonts w:ascii="宋体" w:hAnsi="宋体" w:cs="仿宋_GB2312"/>
          <w:kern w:val="0"/>
          <w:sz w:val="24"/>
          <w:szCs w:val="24"/>
        </w:rPr>
        <w:t>%</w:t>
      </w:r>
      <w:r w:rsidRPr="00610CE6">
        <w:rPr>
          <w:rFonts w:ascii="宋体" w:hAnsi="宋体" w:cs="仿宋_GB2312" w:hint="eastAsia"/>
          <w:kern w:val="0"/>
          <w:sz w:val="24"/>
          <w:szCs w:val="24"/>
        </w:rPr>
        <w:t>。</w:t>
      </w:r>
    </w:p>
    <w:p w:rsidR="00297EFC" w:rsidRPr="00C77F1A" w:rsidRDefault="00297EFC" w:rsidP="00CC3E2D">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六、</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年度一般公共预算财政拨款基本支出决算情况说明</w:t>
      </w:r>
    </w:p>
    <w:p w:rsidR="00297EFC" w:rsidRPr="0040645B" w:rsidRDefault="00297EFC" w:rsidP="008B594A">
      <w:pPr>
        <w:autoSpaceDE w:val="0"/>
        <w:autoSpaceDN w:val="0"/>
        <w:adjustRightInd w:val="0"/>
        <w:spacing w:line="559" w:lineRule="auto"/>
        <w:ind w:firstLineChars="200" w:firstLine="31680"/>
        <w:jc w:val="left"/>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年度财政拨款基本支出</w:t>
      </w:r>
      <w:r>
        <w:rPr>
          <w:rFonts w:ascii="宋体" w:hAnsi="宋体" w:cs="仿宋_GB2312"/>
          <w:kern w:val="0"/>
          <w:sz w:val="24"/>
          <w:szCs w:val="24"/>
        </w:rPr>
        <w:t>106.52</w:t>
      </w:r>
      <w:r w:rsidRPr="00C77F1A">
        <w:rPr>
          <w:rFonts w:ascii="宋体" w:hAnsi="宋体" w:cs="仿宋_GB2312" w:hint="eastAsia"/>
          <w:kern w:val="0"/>
          <w:sz w:val="24"/>
          <w:szCs w:val="24"/>
        </w:rPr>
        <w:t>万元，其中：人员经费</w:t>
      </w:r>
      <w:r>
        <w:rPr>
          <w:rFonts w:ascii="宋体" w:hAnsi="宋体" w:cs="仿宋_GB2312"/>
          <w:kern w:val="0"/>
          <w:sz w:val="24"/>
          <w:szCs w:val="24"/>
        </w:rPr>
        <w:t>62.23</w:t>
      </w:r>
      <w:r w:rsidRPr="00C77F1A">
        <w:rPr>
          <w:rFonts w:ascii="宋体" w:hAnsi="宋体" w:cs="仿宋_GB2312" w:hint="eastAsia"/>
          <w:kern w:val="0"/>
          <w:sz w:val="24"/>
          <w:szCs w:val="24"/>
        </w:rPr>
        <w:t>万元，主要包括：基本工资、津贴补贴、社会保障缴费、绩效工资、其他工资福利支出、退休费、</w:t>
      </w:r>
      <w:r>
        <w:rPr>
          <w:rFonts w:ascii="宋体" w:hAnsi="宋体" w:cs="仿宋_GB2312" w:hint="eastAsia"/>
          <w:kern w:val="0"/>
          <w:sz w:val="24"/>
          <w:szCs w:val="24"/>
        </w:rPr>
        <w:t>抚恤金</w:t>
      </w:r>
      <w:r w:rsidRPr="00C77F1A">
        <w:rPr>
          <w:rFonts w:ascii="宋体" w:hAnsi="宋体" w:cs="仿宋_GB2312" w:hint="eastAsia"/>
          <w:kern w:val="0"/>
          <w:sz w:val="24"/>
          <w:szCs w:val="24"/>
        </w:rPr>
        <w:t>、医疗费、</w:t>
      </w:r>
      <w:r>
        <w:rPr>
          <w:rFonts w:ascii="宋体" w:hAnsi="宋体" w:cs="仿宋_GB2312" w:hint="eastAsia"/>
          <w:kern w:val="0"/>
          <w:sz w:val="24"/>
          <w:szCs w:val="24"/>
        </w:rPr>
        <w:t>住房公积金</w:t>
      </w:r>
      <w:r w:rsidRPr="00C77F1A">
        <w:rPr>
          <w:rFonts w:ascii="宋体" w:hAnsi="宋体" w:cs="仿宋_GB2312" w:hint="eastAsia"/>
          <w:kern w:val="0"/>
          <w:sz w:val="24"/>
          <w:szCs w:val="24"/>
        </w:rPr>
        <w:t>；公用经费</w:t>
      </w:r>
      <w:r>
        <w:rPr>
          <w:rFonts w:ascii="宋体" w:hAnsi="宋体" w:cs="仿宋_GB2312"/>
          <w:kern w:val="0"/>
          <w:sz w:val="24"/>
          <w:szCs w:val="24"/>
        </w:rPr>
        <w:t>44.29</w:t>
      </w:r>
      <w:r w:rsidRPr="00C77F1A">
        <w:rPr>
          <w:rFonts w:ascii="宋体" w:hAnsi="宋体" w:cs="仿宋_GB2312" w:hint="eastAsia"/>
          <w:kern w:val="0"/>
          <w:sz w:val="24"/>
          <w:szCs w:val="24"/>
        </w:rPr>
        <w:t>万元，主要包括：办公费、手续费、电费、邮电费、差旅费、维修（护）费、</w:t>
      </w:r>
      <w:r>
        <w:rPr>
          <w:rFonts w:ascii="宋体" w:hAnsi="宋体" w:cs="仿宋_GB2312" w:hint="eastAsia"/>
          <w:kern w:val="0"/>
          <w:sz w:val="24"/>
          <w:szCs w:val="24"/>
        </w:rPr>
        <w:t>工会经费、劳务费、</w:t>
      </w:r>
      <w:r w:rsidRPr="00C77F1A">
        <w:rPr>
          <w:rFonts w:ascii="宋体" w:hAnsi="宋体" w:cs="仿宋_GB2312" w:hint="eastAsia"/>
          <w:kern w:val="0"/>
          <w:sz w:val="24"/>
          <w:szCs w:val="24"/>
        </w:rPr>
        <w:t>其他商品和服务支出、其他资本性支出。</w:t>
      </w:r>
    </w:p>
    <w:p w:rsidR="00297EFC" w:rsidRDefault="00297EFC" w:rsidP="008B594A">
      <w:pPr>
        <w:autoSpaceDE w:val="0"/>
        <w:autoSpaceDN w:val="0"/>
        <w:adjustRightInd w:val="0"/>
        <w:spacing w:line="559" w:lineRule="auto"/>
        <w:rPr>
          <w:rFonts w:ascii="宋体" w:cs="仿宋_GB2312"/>
          <w:b/>
          <w:kern w:val="0"/>
          <w:sz w:val="24"/>
          <w:szCs w:val="24"/>
        </w:rPr>
      </w:pPr>
      <w:r>
        <w:rPr>
          <w:rFonts w:ascii="宋体" w:hAnsi="宋体" w:cs="仿宋_GB2312" w:hint="eastAsia"/>
          <w:b/>
          <w:kern w:val="0"/>
          <w:sz w:val="24"/>
          <w:szCs w:val="24"/>
        </w:rPr>
        <w:t>七、关于</w:t>
      </w:r>
      <w:r>
        <w:rPr>
          <w:rFonts w:ascii="宋体" w:hAnsi="宋体" w:cs="仿宋_GB2312"/>
          <w:b/>
          <w:kern w:val="0"/>
          <w:sz w:val="24"/>
          <w:szCs w:val="24"/>
        </w:rPr>
        <w:t>2015</w:t>
      </w:r>
      <w:r>
        <w:rPr>
          <w:rFonts w:ascii="宋体" w:hAnsi="宋体" w:cs="仿宋_GB2312" w:hint="eastAsia"/>
          <w:b/>
          <w:kern w:val="0"/>
          <w:sz w:val="24"/>
          <w:szCs w:val="24"/>
        </w:rPr>
        <w:t>年度</w:t>
      </w:r>
      <w:r>
        <w:rPr>
          <w:rFonts w:ascii="宋体" w:hAnsi="宋体" w:cs="仿宋_GB2312"/>
          <w:b/>
          <w:kern w:val="0"/>
          <w:sz w:val="24"/>
          <w:szCs w:val="24"/>
        </w:rPr>
        <w:t xml:space="preserve"> </w:t>
      </w:r>
      <w:r>
        <w:rPr>
          <w:rFonts w:ascii="宋体" w:hAnsi="宋体" w:cs="仿宋_GB2312" w:hint="eastAsia"/>
          <w:b/>
          <w:kern w:val="0"/>
          <w:sz w:val="24"/>
          <w:szCs w:val="24"/>
        </w:rPr>
        <w:t>“三公”经费支出决算说明</w:t>
      </w:r>
    </w:p>
    <w:p w:rsidR="00297EFC" w:rsidRDefault="00297EFC" w:rsidP="008B594A">
      <w:pPr>
        <w:autoSpaceDE w:val="0"/>
        <w:autoSpaceDN w:val="0"/>
        <w:adjustRightInd w:val="0"/>
        <w:spacing w:line="480" w:lineRule="exact"/>
        <w:ind w:firstLineChars="150" w:firstLine="31680"/>
        <w:rPr>
          <w:rFonts w:ascii="宋体" w:cs="仿宋_GB2312"/>
          <w:kern w:val="0"/>
          <w:sz w:val="24"/>
          <w:szCs w:val="24"/>
        </w:rPr>
      </w:pPr>
      <w:r>
        <w:rPr>
          <w:rFonts w:ascii="宋体" w:hAnsi="宋体" w:cs="仿宋_GB2312" w:hint="eastAsia"/>
          <w:kern w:val="0"/>
          <w:sz w:val="24"/>
          <w:szCs w:val="24"/>
        </w:rPr>
        <w:t>（一）“三公”经费财政拨款支出决算总体情况说明。</w:t>
      </w:r>
      <w:r>
        <w:rPr>
          <w:rFonts w:ascii="宋体" w:hAnsi="宋体" w:cs="仿宋_GB2312"/>
          <w:kern w:val="0"/>
          <w:sz w:val="24"/>
          <w:szCs w:val="24"/>
        </w:rPr>
        <w:t>2015</w:t>
      </w:r>
      <w:r>
        <w:rPr>
          <w:rFonts w:ascii="宋体" w:hAnsi="宋体" w:cs="仿宋_GB2312" w:hint="eastAsia"/>
          <w:kern w:val="0"/>
          <w:sz w:val="24"/>
          <w:szCs w:val="24"/>
        </w:rPr>
        <w:t>年度“三公”经费财政拨款支出预算为</w:t>
      </w:r>
      <w:r>
        <w:rPr>
          <w:rFonts w:ascii="宋体" w:hAnsi="宋体" w:cs="仿宋_GB2312"/>
          <w:kern w:val="0"/>
          <w:sz w:val="24"/>
          <w:szCs w:val="24"/>
        </w:rPr>
        <w:t>1</w:t>
      </w:r>
      <w:r>
        <w:rPr>
          <w:rFonts w:ascii="宋体" w:hAnsi="宋体" w:cs="仿宋_GB2312" w:hint="eastAsia"/>
          <w:kern w:val="0"/>
          <w:sz w:val="24"/>
          <w:szCs w:val="24"/>
        </w:rPr>
        <w:t>元，支出决算为</w:t>
      </w:r>
      <w:r>
        <w:rPr>
          <w:rFonts w:ascii="宋体" w:cs="仿宋_GB2312"/>
          <w:kern w:val="0"/>
          <w:sz w:val="24"/>
          <w:szCs w:val="24"/>
        </w:rPr>
        <w:t>0.00</w:t>
      </w:r>
      <w:r>
        <w:rPr>
          <w:rFonts w:ascii="宋体" w:hAnsi="宋体" w:cs="仿宋_GB2312" w:hint="eastAsia"/>
          <w:kern w:val="0"/>
          <w:sz w:val="24"/>
          <w:szCs w:val="24"/>
        </w:rPr>
        <w:t>万元，完成预算的</w:t>
      </w:r>
      <w:r>
        <w:rPr>
          <w:rFonts w:ascii="宋体" w:cs="仿宋_GB2312"/>
          <w:kern w:val="0"/>
          <w:sz w:val="24"/>
          <w:szCs w:val="24"/>
        </w:rPr>
        <w:t>0.00</w:t>
      </w:r>
      <w:r>
        <w:rPr>
          <w:rFonts w:ascii="宋体" w:hAnsi="宋体" w:cs="仿宋_GB2312"/>
          <w:kern w:val="0"/>
          <w:sz w:val="24"/>
          <w:szCs w:val="24"/>
        </w:rPr>
        <w:t>%</w:t>
      </w:r>
      <w:r>
        <w:rPr>
          <w:rFonts w:ascii="宋体" w:hAnsi="宋体" w:cs="仿宋_GB2312" w:hint="eastAsia"/>
          <w:kern w:val="0"/>
          <w:sz w:val="24"/>
          <w:szCs w:val="24"/>
        </w:rPr>
        <w:t>，其中：因公出国（境）费支出决算为</w:t>
      </w:r>
      <w:r>
        <w:rPr>
          <w:rFonts w:ascii="宋体" w:cs="仿宋_GB2312"/>
          <w:kern w:val="0"/>
          <w:sz w:val="24"/>
          <w:szCs w:val="24"/>
        </w:rPr>
        <w:t>0.00</w:t>
      </w:r>
      <w:r>
        <w:rPr>
          <w:rFonts w:ascii="宋体" w:hAnsi="宋体" w:cs="仿宋_GB2312" w:hint="eastAsia"/>
          <w:kern w:val="0"/>
          <w:sz w:val="24"/>
          <w:szCs w:val="24"/>
        </w:rPr>
        <w:t>万元；公务用车购置及运行费支出决算为</w:t>
      </w:r>
      <w:r>
        <w:rPr>
          <w:rFonts w:ascii="宋体" w:cs="仿宋_GB2312"/>
          <w:kern w:val="0"/>
          <w:sz w:val="24"/>
          <w:szCs w:val="24"/>
        </w:rPr>
        <w:t>0</w:t>
      </w:r>
      <w:r>
        <w:rPr>
          <w:rFonts w:ascii="宋体" w:hAnsi="宋体" w:cs="仿宋_GB2312" w:hint="eastAsia"/>
          <w:kern w:val="0"/>
          <w:sz w:val="24"/>
          <w:szCs w:val="24"/>
        </w:rPr>
        <w:t>万元，完成预算的</w:t>
      </w:r>
      <w:r>
        <w:rPr>
          <w:rFonts w:ascii="宋体" w:cs="仿宋_GB2312"/>
          <w:kern w:val="0"/>
          <w:sz w:val="24"/>
          <w:szCs w:val="24"/>
        </w:rPr>
        <w:t>0.00</w:t>
      </w:r>
      <w:r>
        <w:rPr>
          <w:rFonts w:ascii="宋体" w:hAnsi="宋体" w:cs="仿宋_GB2312"/>
          <w:kern w:val="0"/>
          <w:sz w:val="24"/>
          <w:szCs w:val="24"/>
        </w:rPr>
        <w:t>%</w:t>
      </w:r>
      <w:r>
        <w:rPr>
          <w:rFonts w:ascii="宋体" w:hAnsi="宋体" w:cs="仿宋_GB2312" w:hint="eastAsia"/>
          <w:kern w:val="0"/>
          <w:sz w:val="24"/>
          <w:szCs w:val="24"/>
        </w:rPr>
        <w:t>；公务接待费支出决算为</w:t>
      </w:r>
      <w:r>
        <w:rPr>
          <w:rFonts w:ascii="宋体" w:hAnsi="宋体" w:cs="仿宋_GB2312"/>
          <w:kern w:val="0"/>
          <w:sz w:val="24"/>
          <w:szCs w:val="24"/>
        </w:rPr>
        <w:t>1</w:t>
      </w:r>
      <w:r>
        <w:rPr>
          <w:rFonts w:ascii="宋体" w:hAnsi="宋体" w:cs="仿宋_GB2312" w:hint="eastAsia"/>
          <w:kern w:val="0"/>
          <w:sz w:val="24"/>
          <w:szCs w:val="24"/>
        </w:rPr>
        <w:t>万元，完成预算的</w:t>
      </w:r>
      <w:r>
        <w:rPr>
          <w:rFonts w:ascii="宋体" w:cs="仿宋_GB2312"/>
          <w:kern w:val="0"/>
          <w:sz w:val="24"/>
          <w:szCs w:val="24"/>
        </w:rPr>
        <w:t>0.00</w:t>
      </w:r>
      <w:r>
        <w:rPr>
          <w:rFonts w:ascii="宋体" w:hAnsi="宋体" w:cs="仿宋_GB2312"/>
          <w:kern w:val="0"/>
          <w:sz w:val="24"/>
          <w:szCs w:val="24"/>
        </w:rPr>
        <w:t>%</w:t>
      </w:r>
      <w:r>
        <w:rPr>
          <w:rFonts w:ascii="宋体" w:hAnsi="宋体" w:cs="仿宋_GB2312" w:hint="eastAsia"/>
          <w:kern w:val="0"/>
          <w:sz w:val="24"/>
          <w:szCs w:val="24"/>
        </w:rPr>
        <w:t>。</w:t>
      </w:r>
      <w:r>
        <w:rPr>
          <w:rFonts w:ascii="宋体" w:hAnsi="宋体" w:cs="仿宋_GB2312"/>
          <w:kern w:val="0"/>
          <w:sz w:val="24"/>
          <w:szCs w:val="24"/>
        </w:rPr>
        <w:t xml:space="preserve">2015 </w:t>
      </w:r>
      <w:r>
        <w:rPr>
          <w:rFonts w:ascii="宋体" w:hAnsi="宋体" w:cs="仿宋_GB2312" w:hint="eastAsia"/>
          <w:kern w:val="0"/>
          <w:sz w:val="24"/>
          <w:szCs w:val="24"/>
        </w:rPr>
        <w:t>年度“三公”经费支出决算数小于预算数的主要原因：严格执行中央“八项规定”的要求，进一步从严控制公务接待活动。</w:t>
      </w:r>
    </w:p>
    <w:p w:rsidR="00297EFC" w:rsidRDefault="00297EFC" w:rsidP="008B594A">
      <w:pPr>
        <w:autoSpaceDE w:val="0"/>
        <w:autoSpaceDN w:val="0"/>
        <w:adjustRightInd w:val="0"/>
        <w:spacing w:line="520" w:lineRule="exact"/>
        <w:ind w:firstLineChars="150" w:firstLine="31680"/>
        <w:rPr>
          <w:rFonts w:ascii="宋体" w:cs="仿宋_GB2312"/>
          <w:kern w:val="0"/>
          <w:sz w:val="24"/>
          <w:szCs w:val="24"/>
        </w:rPr>
      </w:pPr>
      <w:r>
        <w:rPr>
          <w:rFonts w:ascii="宋体" w:hAnsi="宋体" w:cs="仿宋_GB2312" w:hint="eastAsia"/>
          <w:kern w:val="0"/>
          <w:sz w:val="24"/>
          <w:szCs w:val="24"/>
        </w:rPr>
        <w:t>（二）“三公”经费财政拨款支出决算具体情况说明。</w:t>
      </w:r>
      <w:r>
        <w:rPr>
          <w:rFonts w:ascii="宋体" w:hAnsi="宋体" w:cs="仿宋_GB2312"/>
          <w:kern w:val="0"/>
          <w:sz w:val="24"/>
          <w:szCs w:val="24"/>
        </w:rPr>
        <w:t xml:space="preserve">2015 </w:t>
      </w:r>
      <w:r>
        <w:rPr>
          <w:rFonts w:ascii="宋体" w:hAnsi="宋体" w:cs="仿宋_GB2312" w:hint="eastAsia"/>
          <w:kern w:val="0"/>
          <w:sz w:val="24"/>
          <w:szCs w:val="24"/>
        </w:rPr>
        <w:t>年度“三公”经费财政拨款支出决算中，因公出国（境）费支出决算</w:t>
      </w:r>
      <w:r>
        <w:rPr>
          <w:rFonts w:ascii="宋体" w:cs="仿宋_GB2312"/>
          <w:kern w:val="0"/>
          <w:sz w:val="24"/>
          <w:szCs w:val="24"/>
        </w:rPr>
        <w:t>0</w:t>
      </w:r>
      <w:r>
        <w:rPr>
          <w:rFonts w:ascii="宋体" w:hAnsi="宋体" w:cs="仿宋_GB2312" w:hint="eastAsia"/>
          <w:kern w:val="0"/>
          <w:sz w:val="24"/>
          <w:szCs w:val="24"/>
        </w:rPr>
        <w:t>万元，公务用车购置及运行费支出决算</w:t>
      </w:r>
      <w:r>
        <w:rPr>
          <w:rFonts w:ascii="宋体" w:cs="仿宋_GB2312"/>
          <w:kern w:val="0"/>
          <w:sz w:val="24"/>
          <w:szCs w:val="24"/>
        </w:rPr>
        <w:t>0</w:t>
      </w:r>
      <w:r>
        <w:rPr>
          <w:rFonts w:ascii="宋体" w:hAnsi="宋体" w:cs="仿宋_GB2312" w:hint="eastAsia"/>
          <w:kern w:val="0"/>
          <w:sz w:val="24"/>
          <w:szCs w:val="24"/>
        </w:rPr>
        <w:t>万元，占</w:t>
      </w:r>
      <w:r>
        <w:rPr>
          <w:rFonts w:ascii="宋体" w:hAnsi="宋体" w:cs="仿宋_GB2312"/>
          <w:kern w:val="0"/>
          <w:sz w:val="24"/>
          <w:szCs w:val="24"/>
        </w:rPr>
        <w:t>0%</w:t>
      </w:r>
      <w:r>
        <w:rPr>
          <w:rFonts w:ascii="宋体" w:hAnsi="宋体" w:cs="仿宋_GB2312" w:hint="eastAsia"/>
          <w:kern w:val="0"/>
          <w:sz w:val="24"/>
          <w:szCs w:val="24"/>
        </w:rPr>
        <w:t>；公务接待费支出决算</w:t>
      </w:r>
      <w:r>
        <w:rPr>
          <w:rFonts w:ascii="宋体" w:cs="仿宋_GB2312"/>
          <w:kern w:val="0"/>
          <w:sz w:val="24"/>
          <w:szCs w:val="24"/>
        </w:rPr>
        <w:t>0</w:t>
      </w:r>
      <w:r>
        <w:rPr>
          <w:rFonts w:ascii="宋体" w:hAnsi="宋体" w:cs="仿宋_GB2312" w:hint="eastAsia"/>
          <w:kern w:val="0"/>
          <w:sz w:val="24"/>
          <w:szCs w:val="24"/>
        </w:rPr>
        <w:t>万元，占</w:t>
      </w:r>
      <w:r>
        <w:rPr>
          <w:rFonts w:ascii="宋体" w:cs="仿宋_GB2312"/>
          <w:kern w:val="0"/>
          <w:sz w:val="24"/>
          <w:szCs w:val="24"/>
        </w:rPr>
        <w:t>0</w:t>
      </w:r>
      <w:r>
        <w:rPr>
          <w:rFonts w:ascii="宋体" w:hAnsi="宋体" w:cs="仿宋_GB2312"/>
          <w:kern w:val="0"/>
          <w:sz w:val="24"/>
          <w:szCs w:val="24"/>
        </w:rPr>
        <w:t>%</w:t>
      </w:r>
      <w:r>
        <w:rPr>
          <w:rFonts w:ascii="宋体" w:hAnsi="宋体" w:cs="仿宋_GB2312" w:hint="eastAsia"/>
          <w:kern w:val="0"/>
          <w:sz w:val="24"/>
          <w:szCs w:val="24"/>
        </w:rPr>
        <w:t>。具体情况如下：</w:t>
      </w:r>
    </w:p>
    <w:p w:rsidR="00297EFC" w:rsidRDefault="00297EFC" w:rsidP="008B594A">
      <w:pPr>
        <w:autoSpaceDE w:val="0"/>
        <w:autoSpaceDN w:val="0"/>
        <w:adjustRightInd w:val="0"/>
        <w:spacing w:line="520" w:lineRule="exact"/>
        <w:ind w:firstLineChars="150" w:firstLine="31680"/>
        <w:rPr>
          <w:rFonts w:ascii="宋体" w:cs="仿宋_GB2312"/>
          <w:kern w:val="0"/>
          <w:sz w:val="24"/>
          <w:szCs w:val="24"/>
        </w:rPr>
      </w:pPr>
      <w:r>
        <w:rPr>
          <w:rFonts w:ascii="宋体" w:hAnsi="宋体" w:cs="仿宋_GB2312"/>
          <w:kern w:val="0"/>
          <w:sz w:val="24"/>
          <w:szCs w:val="24"/>
        </w:rPr>
        <w:t>1.</w:t>
      </w:r>
      <w:r>
        <w:rPr>
          <w:rFonts w:ascii="宋体" w:hAnsi="宋体" w:cs="仿宋_GB2312" w:hint="eastAsia"/>
          <w:kern w:val="0"/>
          <w:sz w:val="24"/>
          <w:szCs w:val="24"/>
        </w:rPr>
        <w:t>因公出国（境）费支出</w:t>
      </w:r>
      <w:r>
        <w:rPr>
          <w:rFonts w:ascii="宋体" w:cs="仿宋_GB2312"/>
          <w:kern w:val="0"/>
          <w:sz w:val="24"/>
          <w:szCs w:val="24"/>
        </w:rPr>
        <w:t>0</w:t>
      </w:r>
      <w:r>
        <w:rPr>
          <w:rFonts w:ascii="宋体" w:hAnsi="宋体" w:cs="仿宋_GB2312" w:hint="eastAsia"/>
          <w:kern w:val="0"/>
          <w:sz w:val="24"/>
          <w:szCs w:val="24"/>
        </w:rPr>
        <w:t>万元。</w:t>
      </w:r>
    </w:p>
    <w:p w:rsidR="00297EFC" w:rsidRDefault="00297EFC" w:rsidP="008B594A">
      <w:pPr>
        <w:autoSpaceDE w:val="0"/>
        <w:autoSpaceDN w:val="0"/>
        <w:adjustRightInd w:val="0"/>
        <w:spacing w:line="520" w:lineRule="exact"/>
        <w:ind w:firstLineChars="150" w:firstLine="31680"/>
        <w:rPr>
          <w:rFonts w:ascii="宋体" w:cs="仿宋_GB2312"/>
          <w:kern w:val="0"/>
          <w:sz w:val="24"/>
          <w:szCs w:val="24"/>
        </w:rPr>
      </w:pPr>
      <w:r>
        <w:rPr>
          <w:rFonts w:ascii="宋体" w:hAnsi="宋体" w:cs="仿宋_GB2312"/>
          <w:kern w:val="0"/>
          <w:sz w:val="24"/>
          <w:szCs w:val="24"/>
        </w:rPr>
        <w:t>2.</w:t>
      </w:r>
      <w:r>
        <w:rPr>
          <w:rFonts w:ascii="宋体" w:hAnsi="宋体" w:cs="仿宋_GB2312" w:hint="eastAsia"/>
          <w:kern w:val="0"/>
          <w:sz w:val="24"/>
          <w:szCs w:val="24"/>
        </w:rPr>
        <w:t>公务用车购置及运行费支出</w:t>
      </w:r>
      <w:r>
        <w:rPr>
          <w:rFonts w:ascii="宋体" w:cs="仿宋_GB2312"/>
          <w:kern w:val="0"/>
          <w:sz w:val="24"/>
          <w:szCs w:val="24"/>
        </w:rPr>
        <w:t>0</w:t>
      </w:r>
      <w:r>
        <w:rPr>
          <w:rFonts w:ascii="宋体" w:hAnsi="宋体" w:cs="仿宋_GB2312" w:hint="eastAsia"/>
          <w:kern w:val="0"/>
          <w:sz w:val="24"/>
          <w:szCs w:val="24"/>
        </w:rPr>
        <w:t>万元。其中：公务用车购置支出为</w:t>
      </w:r>
      <w:r>
        <w:rPr>
          <w:rFonts w:ascii="宋体" w:cs="仿宋_GB2312"/>
          <w:kern w:val="0"/>
          <w:sz w:val="24"/>
          <w:szCs w:val="24"/>
        </w:rPr>
        <w:t>0</w:t>
      </w:r>
      <w:r>
        <w:rPr>
          <w:rFonts w:ascii="宋体" w:hAnsi="宋体" w:cs="仿宋_GB2312" w:hint="eastAsia"/>
          <w:kern w:val="0"/>
          <w:sz w:val="24"/>
          <w:szCs w:val="24"/>
        </w:rPr>
        <w:t>。公务用车运行支出</w:t>
      </w:r>
      <w:r>
        <w:rPr>
          <w:rFonts w:ascii="宋体" w:cs="仿宋_GB2312"/>
          <w:kern w:val="0"/>
          <w:sz w:val="24"/>
          <w:szCs w:val="24"/>
        </w:rPr>
        <w:t>0</w:t>
      </w:r>
      <w:r>
        <w:rPr>
          <w:rFonts w:ascii="宋体" w:hAnsi="宋体" w:cs="仿宋_GB2312" w:hint="eastAsia"/>
          <w:kern w:val="0"/>
          <w:sz w:val="24"/>
          <w:szCs w:val="24"/>
        </w:rPr>
        <w:t>万元。</w:t>
      </w:r>
    </w:p>
    <w:p w:rsidR="00297EFC" w:rsidRDefault="00297EFC" w:rsidP="008B594A">
      <w:pPr>
        <w:autoSpaceDE w:val="0"/>
        <w:autoSpaceDN w:val="0"/>
        <w:adjustRightInd w:val="0"/>
        <w:spacing w:line="520" w:lineRule="exact"/>
        <w:ind w:firstLineChars="150" w:firstLine="31680"/>
        <w:rPr>
          <w:rFonts w:ascii="宋体" w:cs="仿宋_GB2312"/>
          <w:kern w:val="0"/>
          <w:sz w:val="24"/>
          <w:szCs w:val="24"/>
        </w:rPr>
      </w:pPr>
      <w:r>
        <w:rPr>
          <w:rFonts w:ascii="宋体" w:hAnsi="宋体" w:cs="仿宋_GB2312"/>
          <w:kern w:val="0"/>
          <w:sz w:val="24"/>
          <w:szCs w:val="24"/>
        </w:rPr>
        <w:t>3.</w:t>
      </w:r>
      <w:r>
        <w:rPr>
          <w:rFonts w:ascii="宋体" w:hAnsi="宋体" w:cs="仿宋_GB2312" w:hint="eastAsia"/>
          <w:kern w:val="0"/>
          <w:sz w:val="24"/>
          <w:szCs w:val="24"/>
        </w:rPr>
        <w:t>公务接待费支出</w:t>
      </w:r>
      <w:r>
        <w:rPr>
          <w:rFonts w:ascii="宋体" w:cs="仿宋_GB2312"/>
          <w:kern w:val="0"/>
          <w:sz w:val="24"/>
          <w:szCs w:val="24"/>
        </w:rPr>
        <w:t>0</w:t>
      </w:r>
      <w:r>
        <w:rPr>
          <w:rFonts w:ascii="宋体" w:hAnsi="宋体" w:cs="仿宋_GB2312" w:hint="eastAsia"/>
          <w:kern w:val="0"/>
          <w:sz w:val="24"/>
          <w:szCs w:val="24"/>
        </w:rPr>
        <w:t>万元。包括国内公务接待支出及外宾接待支出。</w:t>
      </w:r>
    </w:p>
    <w:p w:rsidR="00297EFC" w:rsidRDefault="00297EFC" w:rsidP="008B594A">
      <w:pPr>
        <w:spacing w:line="360" w:lineRule="auto"/>
        <w:rPr>
          <w:rFonts w:ascii="宋体" w:cs="楷体_GB2312"/>
          <w:b/>
          <w:kern w:val="0"/>
          <w:sz w:val="24"/>
          <w:szCs w:val="24"/>
        </w:rPr>
      </w:pPr>
      <w:r>
        <w:rPr>
          <w:rFonts w:ascii="宋体" w:hAnsi="宋体" w:cs="楷体_GB2312" w:hint="eastAsia"/>
          <w:b/>
          <w:kern w:val="0"/>
          <w:sz w:val="24"/>
          <w:szCs w:val="24"/>
        </w:rPr>
        <w:t>八、其他重要事项的情况说明</w:t>
      </w:r>
    </w:p>
    <w:p w:rsidR="00297EFC" w:rsidRDefault="00297EFC" w:rsidP="008B594A">
      <w:pPr>
        <w:autoSpaceDE w:val="0"/>
        <w:autoSpaceDN w:val="0"/>
        <w:adjustRightInd w:val="0"/>
        <w:spacing w:line="559" w:lineRule="auto"/>
        <w:rPr>
          <w:rFonts w:ascii="宋体" w:cs="楷体_GB2312"/>
          <w:b/>
          <w:kern w:val="0"/>
          <w:sz w:val="24"/>
          <w:szCs w:val="24"/>
        </w:rPr>
      </w:pPr>
      <w:r>
        <w:rPr>
          <w:rFonts w:ascii="宋体" w:hAnsi="宋体" w:cs="楷体_GB2312" w:hint="eastAsia"/>
          <w:b/>
          <w:kern w:val="0"/>
          <w:sz w:val="24"/>
          <w:szCs w:val="24"/>
        </w:rPr>
        <w:t>（一）事业单位运行经费支出情况。</w:t>
      </w:r>
    </w:p>
    <w:p w:rsidR="00297EFC" w:rsidRDefault="00297EFC" w:rsidP="008B594A">
      <w:pPr>
        <w:autoSpaceDE w:val="0"/>
        <w:autoSpaceDN w:val="0"/>
        <w:adjustRightInd w:val="0"/>
        <w:spacing w:line="556" w:lineRule="auto"/>
        <w:ind w:firstLineChars="200" w:firstLine="31680"/>
        <w:rPr>
          <w:rFonts w:ascii="宋体" w:cs="仿宋_GB2312"/>
          <w:kern w:val="0"/>
          <w:sz w:val="24"/>
          <w:szCs w:val="24"/>
        </w:rPr>
      </w:pPr>
      <w:r>
        <w:rPr>
          <w:rFonts w:ascii="宋体" w:hAnsi="宋体" w:cs="仿宋_GB2312"/>
          <w:kern w:val="0"/>
          <w:sz w:val="24"/>
          <w:szCs w:val="24"/>
        </w:rPr>
        <w:t>2015</w:t>
      </w:r>
      <w:r>
        <w:rPr>
          <w:rFonts w:ascii="宋体" w:hAnsi="宋体" w:cs="仿宋_GB2312" w:hint="eastAsia"/>
          <w:kern w:val="0"/>
          <w:sz w:val="24"/>
          <w:szCs w:val="24"/>
        </w:rPr>
        <w:t>年事业单位运行经费支出</w:t>
      </w:r>
      <w:r>
        <w:rPr>
          <w:rFonts w:ascii="宋体" w:hAnsi="宋体" w:cs="仿宋_GB2312"/>
          <w:kern w:val="0"/>
          <w:sz w:val="24"/>
          <w:szCs w:val="24"/>
        </w:rPr>
        <w:t>106.52</w:t>
      </w:r>
      <w:r>
        <w:rPr>
          <w:rFonts w:ascii="宋体" w:hAnsi="宋体" w:cs="仿宋_GB2312" w:hint="eastAsia"/>
          <w:kern w:val="0"/>
          <w:sz w:val="24"/>
          <w:szCs w:val="24"/>
        </w:rPr>
        <w:t>万元，与</w:t>
      </w:r>
      <w:r>
        <w:rPr>
          <w:rFonts w:ascii="宋体" w:hAnsi="宋体" w:cs="仿宋_GB2312"/>
          <w:kern w:val="0"/>
          <w:sz w:val="24"/>
          <w:szCs w:val="24"/>
        </w:rPr>
        <w:t>2014</w:t>
      </w:r>
      <w:r>
        <w:rPr>
          <w:rFonts w:ascii="宋体" w:hAnsi="宋体" w:cs="仿宋_GB2312" w:hint="eastAsia"/>
          <w:kern w:val="0"/>
          <w:sz w:val="24"/>
          <w:szCs w:val="24"/>
        </w:rPr>
        <w:t>年相比，财政拨款支出增加</w:t>
      </w:r>
      <w:r>
        <w:rPr>
          <w:rFonts w:ascii="宋体" w:hAnsi="宋体" w:cs="仿宋_GB2312"/>
          <w:kern w:val="0"/>
          <w:sz w:val="24"/>
          <w:szCs w:val="24"/>
        </w:rPr>
        <w:t>50</w:t>
      </w:r>
      <w:r>
        <w:rPr>
          <w:rFonts w:ascii="宋体" w:hAnsi="宋体" w:cs="仿宋_GB2312" w:hint="eastAsia"/>
          <w:kern w:val="0"/>
          <w:sz w:val="24"/>
          <w:szCs w:val="24"/>
        </w:rPr>
        <w:t>万元，增加</w:t>
      </w:r>
      <w:r>
        <w:rPr>
          <w:rFonts w:ascii="宋体" w:hAnsi="宋体" w:cs="仿宋_GB2312"/>
          <w:kern w:val="0"/>
          <w:sz w:val="24"/>
          <w:szCs w:val="24"/>
        </w:rPr>
        <w:t>90.9%</w:t>
      </w:r>
      <w:r>
        <w:rPr>
          <w:rFonts w:ascii="宋体" w:hAnsi="宋体" w:cs="仿宋_GB2312" w:hint="eastAsia"/>
          <w:kern w:val="0"/>
          <w:sz w:val="24"/>
          <w:szCs w:val="24"/>
        </w:rPr>
        <w:t>。主要原因：人员经费增加（人员变动和基本工资标准调整）和财政对教育经费投入。</w:t>
      </w:r>
    </w:p>
    <w:p w:rsidR="00297EFC" w:rsidRDefault="00297EFC" w:rsidP="008B594A">
      <w:pPr>
        <w:autoSpaceDE w:val="0"/>
        <w:autoSpaceDN w:val="0"/>
        <w:adjustRightInd w:val="0"/>
        <w:spacing w:line="556" w:lineRule="auto"/>
        <w:jc w:val="left"/>
        <w:rPr>
          <w:rFonts w:ascii="宋体" w:cs="楷体_GB2312"/>
          <w:b/>
          <w:kern w:val="0"/>
          <w:sz w:val="24"/>
          <w:szCs w:val="24"/>
        </w:rPr>
      </w:pPr>
      <w:r>
        <w:rPr>
          <w:rFonts w:ascii="宋体" w:hAnsi="宋体" w:cs="楷体_GB2312" w:hint="eastAsia"/>
          <w:b/>
          <w:kern w:val="0"/>
          <w:sz w:val="24"/>
          <w:szCs w:val="24"/>
        </w:rPr>
        <w:t>（二）政府采购支出情况。</w:t>
      </w:r>
    </w:p>
    <w:p w:rsidR="00297EFC" w:rsidRDefault="00297EFC" w:rsidP="008B594A">
      <w:pPr>
        <w:autoSpaceDE w:val="0"/>
        <w:autoSpaceDN w:val="0"/>
        <w:adjustRightInd w:val="0"/>
        <w:spacing w:line="559" w:lineRule="auto"/>
        <w:ind w:firstLineChars="200" w:firstLine="31680"/>
        <w:rPr>
          <w:rFonts w:ascii="宋体"/>
          <w:sz w:val="24"/>
          <w:szCs w:val="24"/>
        </w:rPr>
      </w:pPr>
      <w:r>
        <w:rPr>
          <w:rFonts w:ascii="宋体" w:hAnsi="宋体"/>
          <w:sz w:val="24"/>
          <w:szCs w:val="24"/>
        </w:rPr>
        <w:t xml:space="preserve">2015 </w:t>
      </w:r>
      <w:r>
        <w:rPr>
          <w:rFonts w:ascii="宋体" w:hAnsi="宋体" w:hint="eastAsia"/>
          <w:sz w:val="24"/>
          <w:szCs w:val="24"/>
        </w:rPr>
        <w:t>年政府采购办公设备购置支出</w:t>
      </w:r>
      <w:r>
        <w:rPr>
          <w:rFonts w:ascii="宋体" w:hAnsi="宋体"/>
          <w:sz w:val="24"/>
          <w:szCs w:val="24"/>
        </w:rPr>
        <w:t>0</w:t>
      </w:r>
      <w:r>
        <w:rPr>
          <w:rFonts w:ascii="宋体" w:hAnsi="宋体" w:hint="eastAsia"/>
          <w:sz w:val="24"/>
          <w:szCs w:val="24"/>
        </w:rPr>
        <w:t>万元。</w:t>
      </w:r>
    </w:p>
    <w:p w:rsidR="00297EFC" w:rsidRDefault="00297EFC" w:rsidP="008B594A">
      <w:pPr>
        <w:autoSpaceDE w:val="0"/>
        <w:autoSpaceDN w:val="0"/>
        <w:adjustRightInd w:val="0"/>
        <w:spacing w:line="559" w:lineRule="auto"/>
        <w:rPr>
          <w:rFonts w:ascii="宋体" w:cs="楷体_GB2312"/>
          <w:b/>
          <w:kern w:val="0"/>
          <w:sz w:val="24"/>
          <w:szCs w:val="24"/>
        </w:rPr>
      </w:pPr>
      <w:r>
        <w:rPr>
          <w:rFonts w:ascii="宋体" w:hAnsi="宋体" w:cs="楷体_GB2312" w:hint="eastAsia"/>
          <w:b/>
          <w:kern w:val="0"/>
          <w:sz w:val="24"/>
          <w:szCs w:val="24"/>
        </w:rPr>
        <w:t>（三）国有资产占用情况。</w:t>
      </w:r>
    </w:p>
    <w:p w:rsidR="00297EFC" w:rsidRDefault="00297EFC" w:rsidP="008B594A">
      <w:pPr>
        <w:autoSpaceDE w:val="0"/>
        <w:autoSpaceDN w:val="0"/>
        <w:adjustRightInd w:val="0"/>
        <w:spacing w:line="559" w:lineRule="auto"/>
        <w:ind w:firstLineChars="200" w:firstLine="31680"/>
        <w:rPr>
          <w:rFonts w:ascii="宋体" w:cs="仿宋_GB2312"/>
          <w:color w:val="000000"/>
          <w:kern w:val="0"/>
          <w:sz w:val="24"/>
          <w:szCs w:val="24"/>
        </w:rPr>
      </w:pPr>
      <w:r>
        <w:rPr>
          <w:rFonts w:ascii="宋体" w:hAnsi="宋体" w:cs="仿宋_GB2312" w:hint="eastAsia"/>
          <w:color w:val="000000"/>
          <w:kern w:val="0"/>
          <w:sz w:val="24"/>
          <w:szCs w:val="24"/>
        </w:rPr>
        <w:t>截至</w:t>
      </w:r>
      <w:r>
        <w:rPr>
          <w:rFonts w:ascii="宋体" w:hAnsi="宋体" w:cs="仿宋_GB2312"/>
          <w:color w:val="000000"/>
          <w:kern w:val="0"/>
          <w:sz w:val="24"/>
          <w:szCs w:val="24"/>
        </w:rPr>
        <w:t>2015</w:t>
      </w:r>
      <w:r>
        <w:rPr>
          <w:rFonts w:ascii="宋体" w:hAnsi="宋体" w:cs="仿宋_GB2312" w:hint="eastAsia"/>
          <w:color w:val="000000"/>
          <w:kern w:val="0"/>
          <w:sz w:val="24"/>
          <w:szCs w:val="24"/>
        </w:rPr>
        <w:t>年</w:t>
      </w:r>
      <w:r>
        <w:rPr>
          <w:rFonts w:ascii="宋体" w:hAnsi="宋体" w:cs="仿宋_GB2312"/>
          <w:color w:val="000000"/>
          <w:kern w:val="0"/>
          <w:sz w:val="24"/>
          <w:szCs w:val="24"/>
        </w:rPr>
        <w:t>12</w:t>
      </w:r>
      <w:r>
        <w:rPr>
          <w:rFonts w:ascii="宋体" w:hAnsi="宋体" w:cs="仿宋_GB2312" w:hint="eastAsia"/>
          <w:color w:val="000000"/>
          <w:kern w:val="0"/>
          <w:sz w:val="24"/>
          <w:szCs w:val="24"/>
        </w:rPr>
        <w:t>月</w:t>
      </w:r>
      <w:r>
        <w:rPr>
          <w:rFonts w:ascii="宋体" w:hAnsi="宋体" w:cs="仿宋_GB2312"/>
          <w:color w:val="000000"/>
          <w:kern w:val="0"/>
          <w:sz w:val="24"/>
          <w:szCs w:val="24"/>
        </w:rPr>
        <w:t>31</w:t>
      </w:r>
      <w:r>
        <w:rPr>
          <w:rFonts w:ascii="宋体" w:hAnsi="宋体" w:cs="仿宋_GB2312" w:hint="eastAsia"/>
          <w:color w:val="000000"/>
          <w:kern w:val="0"/>
          <w:sz w:val="24"/>
          <w:szCs w:val="24"/>
        </w:rPr>
        <w:t>日，单位固定资产总价值</w:t>
      </w:r>
      <w:r>
        <w:rPr>
          <w:rFonts w:ascii="宋体" w:hAnsi="宋体" w:cs="仿宋_GB2312"/>
          <w:color w:val="000000"/>
          <w:kern w:val="0"/>
          <w:sz w:val="24"/>
          <w:szCs w:val="24"/>
        </w:rPr>
        <w:t>222.09</w:t>
      </w:r>
      <w:r>
        <w:rPr>
          <w:rFonts w:ascii="宋体" w:hAnsi="宋体" w:cs="仿宋_GB2312" w:hint="eastAsia"/>
          <w:color w:val="000000"/>
          <w:kern w:val="0"/>
          <w:sz w:val="24"/>
          <w:szCs w:val="24"/>
        </w:rPr>
        <w:t>万元。</w:t>
      </w:r>
    </w:p>
    <w:p w:rsidR="00297EFC" w:rsidRDefault="00297EFC" w:rsidP="008B594A">
      <w:pPr>
        <w:spacing w:line="360" w:lineRule="auto"/>
        <w:rPr>
          <w:rFonts w:ascii="宋体"/>
          <w:sz w:val="24"/>
          <w:szCs w:val="24"/>
        </w:rPr>
      </w:pPr>
      <w:r>
        <w:rPr>
          <w:rFonts w:ascii="宋体" w:hAnsi="宋体" w:hint="eastAsia"/>
          <w:sz w:val="24"/>
          <w:szCs w:val="24"/>
        </w:rPr>
        <w:t>（</w:t>
      </w:r>
      <w:r>
        <w:rPr>
          <w:rFonts w:ascii="宋体" w:hAnsi="宋体" w:hint="eastAsia"/>
          <w:b/>
          <w:sz w:val="24"/>
          <w:szCs w:val="24"/>
        </w:rPr>
        <w:t>四）预算绩效管理工作开展情况</w:t>
      </w:r>
      <w:r>
        <w:rPr>
          <w:rFonts w:ascii="宋体" w:hAnsi="宋体" w:hint="eastAsia"/>
          <w:sz w:val="24"/>
          <w:szCs w:val="24"/>
        </w:rPr>
        <w:t>。</w:t>
      </w:r>
    </w:p>
    <w:p w:rsidR="00297EFC" w:rsidRDefault="00297EFC" w:rsidP="008B594A">
      <w:pPr>
        <w:autoSpaceDE w:val="0"/>
        <w:autoSpaceDN w:val="0"/>
        <w:adjustRightInd w:val="0"/>
        <w:spacing w:line="520" w:lineRule="exact"/>
        <w:ind w:firstLineChars="200" w:firstLine="31680"/>
        <w:rPr>
          <w:rFonts w:ascii="宋体" w:cs="仿宋_GB2312"/>
          <w:color w:val="000000"/>
          <w:kern w:val="0"/>
          <w:sz w:val="24"/>
          <w:szCs w:val="24"/>
        </w:rPr>
      </w:pPr>
      <w:r>
        <w:rPr>
          <w:rFonts w:ascii="宋体" w:hAnsi="宋体" w:cs="仿宋_GB2312"/>
          <w:color w:val="000000"/>
          <w:kern w:val="0"/>
          <w:sz w:val="24"/>
          <w:szCs w:val="24"/>
        </w:rPr>
        <w:t>2015</w:t>
      </w:r>
      <w:r>
        <w:rPr>
          <w:rFonts w:ascii="宋体" w:hAnsi="宋体" w:cs="仿宋_GB2312" w:hint="eastAsia"/>
          <w:color w:val="000000"/>
          <w:kern w:val="0"/>
          <w:sz w:val="24"/>
          <w:szCs w:val="24"/>
        </w:rPr>
        <w:t>年本部门无民生项目和重点支出项目。</w:t>
      </w:r>
    </w:p>
    <w:p w:rsidR="00297EFC" w:rsidRPr="00C77F1A" w:rsidRDefault="00297EFC" w:rsidP="008B594A">
      <w:pPr>
        <w:autoSpaceDE w:val="0"/>
        <w:autoSpaceDN w:val="0"/>
        <w:adjustRightInd w:val="0"/>
        <w:spacing w:line="559" w:lineRule="auto"/>
        <w:jc w:val="left"/>
        <w:rPr>
          <w:rFonts w:ascii="宋体" w:cs="仿宋_GB2312"/>
          <w:kern w:val="0"/>
          <w:sz w:val="24"/>
          <w:szCs w:val="24"/>
        </w:rPr>
      </w:pPr>
    </w:p>
    <w:p w:rsidR="00297EFC" w:rsidRDefault="00297EFC" w:rsidP="00CC3E2D">
      <w:pPr>
        <w:autoSpaceDE w:val="0"/>
        <w:autoSpaceDN w:val="0"/>
        <w:adjustRightInd w:val="0"/>
        <w:spacing w:line="560" w:lineRule="auto"/>
        <w:jc w:val="center"/>
        <w:rPr>
          <w:rFonts w:ascii="宋体" w:cs="仿宋_GB2312"/>
          <w:b/>
          <w:kern w:val="0"/>
          <w:sz w:val="24"/>
          <w:szCs w:val="24"/>
        </w:rPr>
      </w:pPr>
      <w:r w:rsidRPr="00CC3E2D">
        <w:rPr>
          <w:rFonts w:ascii="宋体" w:hAnsi="宋体" w:cs="仿宋_GB2312" w:hint="eastAsia"/>
          <w:b/>
          <w:kern w:val="0"/>
          <w:sz w:val="24"/>
          <w:szCs w:val="24"/>
        </w:rPr>
        <w:t>第四部分名词解释</w:t>
      </w:r>
    </w:p>
    <w:p w:rsidR="00297EFC" w:rsidRPr="00CC3E2D" w:rsidRDefault="00297EFC" w:rsidP="00CC3E2D">
      <w:pPr>
        <w:autoSpaceDE w:val="0"/>
        <w:autoSpaceDN w:val="0"/>
        <w:adjustRightInd w:val="0"/>
        <w:spacing w:line="560" w:lineRule="auto"/>
        <w:jc w:val="center"/>
        <w:rPr>
          <w:rFonts w:ascii="宋体" w:cs="仿宋_GB2312"/>
          <w:b/>
          <w:kern w:val="0"/>
          <w:sz w:val="24"/>
          <w:szCs w:val="24"/>
        </w:rPr>
      </w:pP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一、财政拨款收入：指财政当年拨付的资金。</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二、其他收入：指除</w:t>
      </w:r>
      <w:r w:rsidRPr="00C77F1A">
        <w:rPr>
          <w:rFonts w:ascii="宋体" w:hAnsi="宋体" w:cs="仿宋_GB2312"/>
          <w:kern w:val="0"/>
          <w:sz w:val="24"/>
          <w:szCs w:val="24"/>
        </w:rPr>
        <w:t xml:space="preserve"> </w:t>
      </w:r>
      <w:r w:rsidRPr="00C77F1A">
        <w:rPr>
          <w:rFonts w:ascii="宋体" w:hAnsi="宋体" w:cs="仿宋_GB2312" w:hint="eastAsia"/>
          <w:kern w:val="0"/>
          <w:sz w:val="24"/>
          <w:szCs w:val="24"/>
        </w:rPr>
        <w:t>“财政拨款收入”、“事业收入”、“经营收入”等以外的收入。主要是存款利息收入等。</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四、年初结转和结余：指以前年度尚未完成、结转到本年按有关规定继续使用的资金。</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七、社会保障和就业（类）行政事业单位离退休（款）离退休人员管理机构（项）：指为离退休人员提供管理服务的财政部离退休干部局的支出。</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C77F1A">
        <w:rPr>
          <w:rFonts w:ascii="宋体" w:hAnsi="宋体" w:cs="仿宋_GB2312"/>
          <w:kern w:val="0"/>
          <w:sz w:val="24"/>
          <w:szCs w:val="24"/>
        </w:rPr>
        <w:t>5%</w:t>
      </w:r>
      <w:r w:rsidRPr="00C77F1A">
        <w:rPr>
          <w:rFonts w:ascii="宋体" w:hAnsi="宋体" w:cs="仿宋_GB2312" w:hint="eastAsia"/>
          <w:kern w:val="0"/>
          <w:sz w:val="24"/>
          <w:szCs w:val="24"/>
        </w:rPr>
        <w:t>，最高不超过</w:t>
      </w:r>
      <w:r w:rsidRPr="00C77F1A">
        <w:rPr>
          <w:rFonts w:ascii="宋体" w:hAnsi="宋体" w:cs="仿宋_GB2312"/>
          <w:kern w:val="0"/>
          <w:sz w:val="24"/>
          <w:szCs w:val="24"/>
        </w:rPr>
        <w:t>12%</w:t>
      </w:r>
      <w:r w:rsidRPr="00C77F1A">
        <w:rPr>
          <w:rFonts w:ascii="宋体" w:hAnsi="宋体" w:cs="仿宋_GB2312" w:hint="eastAsia"/>
          <w:kern w:val="0"/>
          <w:sz w:val="24"/>
          <w:szCs w:val="24"/>
        </w:rPr>
        <w:t>，缴存基数为职工本人上年工资，目前已实施约</w:t>
      </w:r>
      <w:r w:rsidRPr="00C77F1A">
        <w:rPr>
          <w:rFonts w:ascii="宋体" w:hAnsi="宋体" w:cs="仿宋_GB2312"/>
          <w:kern w:val="0"/>
          <w:sz w:val="24"/>
          <w:szCs w:val="24"/>
        </w:rPr>
        <w:t xml:space="preserve">20 </w:t>
      </w:r>
      <w:r w:rsidRPr="00C77F1A">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九、住房保障（类）住房改革支出（款）提租补贴</w:t>
      </w:r>
    </w:p>
    <w:p w:rsidR="00297EFC" w:rsidRPr="00C77F1A" w:rsidRDefault="00297EFC">
      <w:p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（项）：指经国务院批准，于</w:t>
      </w:r>
      <w:r w:rsidRPr="00C77F1A">
        <w:rPr>
          <w:rFonts w:ascii="宋体" w:hAnsi="宋体" w:cs="仿宋_GB2312"/>
          <w:kern w:val="0"/>
          <w:sz w:val="24"/>
          <w:szCs w:val="24"/>
        </w:rPr>
        <w:t xml:space="preserve">2000 </w:t>
      </w:r>
      <w:r w:rsidRPr="00C77F1A">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sidRPr="00C77F1A">
        <w:rPr>
          <w:rFonts w:ascii="宋体" w:hAnsi="宋体" w:cs="仿宋_GB2312"/>
          <w:kern w:val="0"/>
          <w:sz w:val="24"/>
          <w:szCs w:val="24"/>
        </w:rPr>
        <w:t xml:space="preserve">90 </w:t>
      </w:r>
      <w:r w:rsidRPr="00C77F1A">
        <w:rPr>
          <w:rFonts w:ascii="宋体" w:hAnsi="宋体" w:cs="仿宋_GB2312" w:hint="eastAsia"/>
          <w:kern w:val="0"/>
          <w:sz w:val="24"/>
          <w:szCs w:val="24"/>
        </w:rPr>
        <w:t>元。</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十一、基本支出：指为保障机构正常运转、完成日常工作任务而发生的人员支出和公用支出。</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十二、项目支出：指在基本支出之外为完成特定行政任务和事业发展目标所发生的支出。</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297EFC" w:rsidRPr="00C77F1A" w:rsidRDefault="00297EFC" w:rsidP="008B594A">
      <w:pPr>
        <w:autoSpaceDE w:val="0"/>
        <w:autoSpaceDN w:val="0"/>
        <w:adjustRightInd w:val="0"/>
        <w:spacing w:line="559" w:lineRule="auto"/>
        <w:ind w:firstLineChars="200" w:firstLine="31680"/>
        <w:rPr>
          <w:rFonts w:ascii="宋体" w:cs="仿宋_GB2312"/>
          <w:kern w:val="0"/>
          <w:sz w:val="24"/>
          <w:szCs w:val="24"/>
        </w:rPr>
      </w:pPr>
      <w:r w:rsidRPr="00C77F1A">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97EFC" w:rsidRPr="00C77F1A" w:rsidRDefault="00297EFC">
      <w:pPr>
        <w:autoSpaceDE w:val="0"/>
        <w:autoSpaceDN w:val="0"/>
        <w:adjustRightInd w:val="0"/>
        <w:spacing w:line="560" w:lineRule="auto"/>
        <w:rPr>
          <w:rFonts w:ascii="宋体" w:cs="仿宋_GB2312"/>
          <w:kern w:val="0"/>
          <w:sz w:val="24"/>
          <w:szCs w:val="24"/>
        </w:rPr>
      </w:pPr>
    </w:p>
    <w:p w:rsidR="00297EFC" w:rsidRPr="00C77F1A" w:rsidRDefault="00297EFC">
      <w:pPr>
        <w:autoSpaceDE w:val="0"/>
        <w:autoSpaceDN w:val="0"/>
        <w:adjustRightInd w:val="0"/>
        <w:spacing w:line="560" w:lineRule="auto"/>
        <w:rPr>
          <w:rFonts w:ascii="宋体" w:cs="仿宋_GB2312"/>
          <w:kern w:val="0"/>
          <w:sz w:val="24"/>
          <w:szCs w:val="24"/>
        </w:rPr>
      </w:pPr>
    </w:p>
    <w:p w:rsidR="00297EFC" w:rsidRPr="00C77F1A" w:rsidRDefault="00297EFC"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Pr>
          <w:rFonts w:ascii="宋体" w:hAnsi="宋体" w:cs="仿宋_GB2312" w:hint="eastAsia"/>
          <w:b/>
          <w:kern w:val="0"/>
          <w:sz w:val="24"/>
          <w:szCs w:val="24"/>
        </w:rPr>
        <w:t>梅州市莲新幼儿园</w:t>
      </w:r>
    </w:p>
    <w:p w:rsidR="00297EFC" w:rsidRPr="00C77F1A" w:rsidRDefault="00297EFC"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二</w:t>
      </w:r>
      <w:r w:rsidRPr="00C77F1A">
        <w:rPr>
          <w:rFonts w:ascii="宋体" w:cs="仿宋_GB2312"/>
          <w:b/>
          <w:kern w:val="0"/>
          <w:sz w:val="24"/>
          <w:szCs w:val="24"/>
        </w:rPr>
        <w:t>0</w:t>
      </w:r>
      <w:r w:rsidRPr="00C77F1A">
        <w:rPr>
          <w:rFonts w:ascii="宋体" w:hAnsi="宋体" w:cs="仿宋_GB2312" w:hint="eastAsia"/>
          <w:b/>
          <w:kern w:val="0"/>
          <w:sz w:val="24"/>
          <w:szCs w:val="24"/>
        </w:rPr>
        <w:t>一六年十月二十</w:t>
      </w:r>
      <w:r>
        <w:rPr>
          <w:rFonts w:ascii="宋体" w:hAnsi="宋体" w:cs="仿宋_GB2312" w:hint="eastAsia"/>
          <w:b/>
          <w:kern w:val="0"/>
          <w:sz w:val="24"/>
          <w:szCs w:val="24"/>
        </w:rPr>
        <w:t>四</w:t>
      </w:r>
      <w:r w:rsidRPr="00C77F1A">
        <w:rPr>
          <w:rFonts w:ascii="宋体" w:hAnsi="宋体" w:cs="仿宋_GB2312" w:hint="eastAsia"/>
          <w:b/>
          <w:kern w:val="0"/>
          <w:sz w:val="24"/>
          <w:szCs w:val="24"/>
        </w:rPr>
        <w:t>日</w:t>
      </w:r>
    </w:p>
    <w:sectPr w:rsidR="00297EFC" w:rsidRPr="00C77F1A" w:rsidSect="00C77F1A">
      <w:headerReference w:type="default" r:id="rId7"/>
      <w:pgSz w:w="11906" w:h="16838" w:code="9"/>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FC" w:rsidRDefault="00297EFC" w:rsidP="005E5C98">
      <w:r>
        <w:separator/>
      </w:r>
    </w:p>
  </w:endnote>
  <w:endnote w:type="continuationSeparator" w:id="1">
    <w:p w:rsidR="00297EFC" w:rsidRDefault="00297EFC" w:rsidP="005E5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FC" w:rsidRDefault="00297EFC" w:rsidP="005E5C98">
      <w:r>
        <w:separator/>
      </w:r>
    </w:p>
  </w:footnote>
  <w:footnote w:type="continuationSeparator" w:id="1">
    <w:p w:rsidR="00297EFC" w:rsidRDefault="00297EFC" w:rsidP="005E5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FC" w:rsidRDefault="00297EF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57FC433F"/>
    <w:lvl w:ilvl="0">
      <w:start w:val="1"/>
      <w:numFmt w:val="chineseCounting"/>
      <w:suff w:val="nothing"/>
      <w:lvlText w:val="%1、"/>
      <w:lvlJc w:val="left"/>
      <w:rPr>
        <w:rFonts w:cs="Times New Roman"/>
      </w:rPr>
    </w:lvl>
  </w:abstractNum>
  <w:abstractNum w:abstractNumId="1">
    <w:nsid w:val="57FDDCD9"/>
    <w:multiLevelType w:val="singleLevel"/>
    <w:tmpl w:val="57FDDCD9"/>
    <w:lvl w:ilvl="0">
      <w:start w:val="2"/>
      <w:numFmt w:val="chineseCounting"/>
      <w:suff w:val="nothing"/>
      <w:lvlText w:val="（%1）"/>
      <w:lvlJc w:val="left"/>
      <w:rPr>
        <w:rFonts w:cs="Times New Roman"/>
      </w:rPr>
    </w:lvl>
  </w:abstractNum>
  <w:abstractNum w:abstractNumId="2">
    <w:nsid w:val="5DE31322"/>
    <w:multiLevelType w:val="multilevel"/>
    <w:tmpl w:val="5F22EF9C"/>
    <w:lvl w:ilvl="0">
      <w:start w:val="1"/>
      <w:numFmt w:val="japaneseCounting"/>
      <w:lvlText w:val="（%1）"/>
      <w:lvlJc w:val="left"/>
      <w:pPr>
        <w:ind w:left="1146" w:hanging="720"/>
      </w:pPr>
      <w:rPr>
        <w:rFonts w:cs="Times New Roman" w:hint="default"/>
        <w:color w:val="auto"/>
      </w:rPr>
    </w:lvl>
    <w:lvl w:ilvl="1">
      <w:start w:val="1"/>
      <w:numFmt w:val="decimal"/>
      <w:lvlText w:val="%2、"/>
      <w:lvlJc w:val="left"/>
      <w:pPr>
        <w:ind w:left="1206" w:hanging="360"/>
      </w:pPr>
      <w:rPr>
        <w:rFonts w:cs="Times New Roman" w:hint="default"/>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3">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7B0F5441"/>
    <w:multiLevelType w:val="multilevel"/>
    <w:tmpl w:val="7B0F5441"/>
    <w:lvl w:ilvl="0">
      <w:start w:val="1"/>
      <w:numFmt w:val="decimal"/>
      <w:lvlText w:val="%1、"/>
      <w:lvlJc w:val="left"/>
      <w:pPr>
        <w:ind w:left="1494" w:hanging="360"/>
      </w:pPr>
      <w:rPr>
        <w:rFonts w:cs="Times New Roman" w:hint="default"/>
      </w:rPr>
    </w:lvl>
    <w:lvl w:ilvl="1" w:tentative="1">
      <w:start w:val="1"/>
      <w:numFmt w:val="lowerLetter"/>
      <w:lvlText w:val="%2)"/>
      <w:lvlJc w:val="left"/>
      <w:pPr>
        <w:ind w:left="1974" w:hanging="420"/>
      </w:pPr>
      <w:rPr>
        <w:rFonts w:cs="Times New Roman"/>
      </w:rPr>
    </w:lvl>
    <w:lvl w:ilvl="2" w:tentative="1">
      <w:start w:val="1"/>
      <w:numFmt w:val="lowerRoman"/>
      <w:lvlText w:val="%3."/>
      <w:lvlJc w:val="right"/>
      <w:pPr>
        <w:ind w:left="2394" w:hanging="420"/>
      </w:pPr>
      <w:rPr>
        <w:rFonts w:cs="Times New Roman"/>
      </w:rPr>
    </w:lvl>
    <w:lvl w:ilvl="3" w:tentative="1">
      <w:start w:val="1"/>
      <w:numFmt w:val="decimal"/>
      <w:lvlText w:val="%4."/>
      <w:lvlJc w:val="left"/>
      <w:pPr>
        <w:ind w:left="2814" w:hanging="420"/>
      </w:pPr>
      <w:rPr>
        <w:rFonts w:cs="Times New Roman"/>
      </w:rPr>
    </w:lvl>
    <w:lvl w:ilvl="4" w:tentative="1">
      <w:start w:val="1"/>
      <w:numFmt w:val="lowerLetter"/>
      <w:lvlText w:val="%5)"/>
      <w:lvlJc w:val="left"/>
      <w:pPr>
        <w:ind w:left="3234" w:hanging="420"/>
      </w:pPr>
      <w:rPr>
        <w:rFonts w:cs="Times New Roman"/>
      </w:rPr>
    </w:lvl>
    <w:lvl w:ilvl="5" w:tentative="1">
      <w:start w:val="1"/>
      <w:numFmt w:val="lowerRoman"/>
      <w:lvlText w:val="%6."/>
      <w:lvlJc w:val="right"/>
      <w:pPr>
        <w:ind w:left="3654" w:hanging="420"/>
      </w:pPr>
      <w:rPr>
        <w:rFonts w:cs="Times New Roman"/>
      </w:rPr>
    </w:lvl>
    <w:lvl w:ilvl="6" w:tentative="1">
      <w:start w:val="1"/>
      <w:numFmt w:val="decimal"/>
      <w:lvlText w:val="%7."/>
      <w:lvlJc w:val="left"/>
      <w:pPr>
        <w:ind w:left="4074" w:hanging="420"/>
      </w:pPr>
      <w:rPr>
        <w:rFonts w:cs="Times New Roman"/>
      </w:rPr>
    </w:lvl>
    <w:lvl w:ilvl="7" w:tentative="1">
      <w:start w:val="1"/>
      <w:numFmt w:val="lowerLetter"/>
      <w:lvlText w:val="%8)"/>
      <w:lvlJc w:val="left"/>
      <w:pPr>
        <w:ind w:left="4494" w:hanging="420"/>
      </w:pPr>
      <w:rPr>
        <w:rFonts w:cs="Times New Roman"/>
      </w:rPr>
    </w:lvl>
    <w:lvl w:ilvl="8" w:tentative="1">
      <w:start w:val="1"/>
      <w:numFmt w:val="lowerRoman"/>
      <w:lvlText w:val="%9."/>
      <w:lvlJc w:val="right"/>
      <w:pPr>
        <w:ind w:left="4914"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37EB"/>
    <w:rsid w:val="00006719"/>
    <w:rsid w:val="0000709D"/>
    <w:rsid w:val="00011BD7"/>
    <w:rsid w:val="00022449"/>
    <w:rsid w:val="00033833"/>
    <w:rsid w:val="00040250"/>
    <w:rsid w:val="000533ED"/>
    <w:rsid w:val="000563F8"/>
    <w:rsid w:val="0006693F"/>
    <w:rsid w:val="00072043"/>
    <w:rsid w:val="00080D5B"/>
    <w:rsid w:val="000854D1"/>
    <w:rsid w:val="000868E7"/>
    <w:rsid w:val="00095B89"/>
    <w:rsid w:val="000C54AA"/>
    <w:rsid w:val="000C7F1B"/>
    <w:rsid w:val="000F6360"/>
    <w:rsid w:val="00117B0D"/>
    <w:rsid w:val="00130E03"/>
    <w:rsid w:val="00134B63"/>
    <w:rsid w:val="0013509A"/>
    <w:rsid w:val="00137F38"/>
    <w:rsid w:val="001533A8"/>
    <w:rsid w:val="00154DB8"/>
    <w:rsid w:val="00156C41"/>
    <w:rsid w:val="001609A4"/>
    <w:rsid w:val="00181236"/>
    <w:rsid w:val="001852C9"/>
    <w:rsid w:val="00185C58"/>
    <w:rsid w:val="0019461F"/>
    <w:rsid w:val="001A33CE"/>
    <w:rsid w:val="001B0980"/>
    <w:rsid w:val="001B2898"/>
    <w:rsid w:val="001B2F08"/>
    <w:rsid w:val="001E1140"/>
    <w:rsid w:val="001E2165"/>
    <w:rsid w:val="001E69E7"/>
    <w:rsid w:val="001E6AB3"/>
    <w:rsid w:val="001E7A65"/>
    <w:rsid w:val="001F5870"/>
    <w:rsid w:val="00203107"/>
    <w:rsid w:val="002070B1"/>
    <w:rsid w:val="00211070"/>
    <w:rsid w:val="00212962"/>
    <w:rsid w:val="00296C77"/>
    <w:rsid w:val="00297EFC"/>
    <w:rsid w:val="002B0306"/>
    <w:rsid w:val="002D38BA"/>
    <w:rsid w:val="002E3848"/>
    <w:rsid w:val="002F2728"/>
    <w:rsid w:val="002F4B0C"/>
    <w:rsid w:val="0032226A"/>
    <w:rsid w:val="00325042"/>
    <w:rsid w:val="003250F9"/>
    <w:rsid w:val="00344C1F"/>
    <w:rsid w:val="0034766D"/>
    <w:rsid w:val="00357F95"/>
    <w:rsid w:val="003725E9"/>
    <w:rsid w:val="003807A9"/>
    <w:rsid w:val="00392C79"/>
    <w:rsid w:val="003A1D86"/>
    <w:rsid w:val="003B285E"/>
    <w:rsid w:val="003B4C92"/>
    <w:rsid w:val="003B5F33"/>
    <w:rsid w:val="003C335D"/>
    <w:rsid w:val="003C6DC8"/>
    <w:rsid w:val="003D5C0D"/>
    <w:rsid w:val="003D7531"/>
    <w:rsid w:val="0040370C"/>
    <w:rsid w:val="004042AD"/>
    <w:rsid w:val="0040645B"/>
    <w:rsid w:val="00406B5B"/>
    <w:rsid w:val="00412C47"/>
    <w:rsid w:val="00436EBF"/>
    <w:rsid w:val="004445E0"/>
    <w:rsid w:val="00470359"/>
    <w:rsid w:val="00486752"/>
    <w:rsid w:val="00492449"/>
    <w:rsid w:val="004A231E"/>
    <w:rsid w:val="004A5E1F"/>
    <w:rsid w:val="004B3E82"/>
    <w:rsid w:val="004D13A8"/>
    <w:rsid w:val="004D2180"/>
    <w:rsid w:val="004E377E"/>
    <w:rsid w:val="004E3850"/>
    <w:rsid w:val="00513BF3"/>
    <w:rsid w:val="00521329"/>
    <w:rsid w:val="00526BFE"/>
    <w:rsid w:val="005321AE"/>
    <w:rsid w:val="005332AA"/>
    <w:rsid w:val="00542D92"/>
    <w:rsid w:val="00582094"/>
    <w:rsid w:val="0058742E"/>
    <w:rsid w:val="00590224"/>
    <w:rsid w:val="005A0B32"/>
    <w:rsid w:val="005B5F8D"/>
    <w:rsid w:val="005E1AB4"/>
    <w:rsid w:val="005E5C98"/>
    <w:rsid w:val="005F5AB8"/>
    <w:rsid w:val="006022DC"/>
    <w:rsid w:val="00610C5F"/>
    <w:rsid w:val="00610CE6"/>
    <w:rsid w:val="00611370"/>
    <w:rsid w:val="00616903"/>
    <w:rsid w:val="00616E12"/>
    <w:rsid w:val="00621C62"/>
    <w:rsid w:val="00643365"/>
    <w:rsid w:val="00644935"/>
    <w:rsid w:val="00664902"/>
    <w:rsid w:val="006736F5"/>
    <w:rsid w:val="00680C0A"/>
    <w:rsid w:val="00683765"/>
    <w:rsid w:val="00693BB9"/>
    <w:rsid w:val="0069504D"/>
    <w:rsid w:val="006A6E61"/>
    <w:rsid w:val="006C142D"/>
    <w:rsid w:val="006C39DF"/>
    <w:rsid w:val="006E6760"/>
    <w:rsid w:val="006F2E26"/>
    <w:rsid w:val="006F7B29"/>
    <w:rsid w:val="00701E6B"/>
    <w:rsid w:val="00702F6F"/>
    <w:rsid w:val="007420EE"/>
    <w:rsid w:val="00751931"/>
    <w:rsid w:val="00754124"/>
    <w:rsid w:val="007560AD"/>
    <w:rsid w:val="007649B3"/>
    <w:rsid w:val="00765338"/>
    <w:rsid w:val="007745FE"/>
    <w:rsid w:val="007B32BD"/>
    <w:rsid w:val="007B3FFD"/>
    <w:rsid w:val="007C6D67"/>
    <w:rsid w:val="007D7EB5"/>
    <w:rsid w:val="007E5223"/>
    <w:rsid w:val="007F4C23"/>
    <w:rsid w:val="00815650"/>
    <w:rsid w:val="00830FFD"/>
    <w:rsid w:val="00832D49"/>
    <w:rsid w:val="008373BD"/>
    <w:rsid w:val="008426D1"/>
    <w:rsid w:val="008605FB"/>
    <w:rsid w:val="00864FDF"/>
    <w:rsid w:val="00873063"/>
    <w:rsid w:val="00883AB2"/>
    <w:rsid w:val="008977B7"/>
    <w:rsid w:val="008A4EC5"/>
    <w:rsid w:val="008B594A"/>
    <w:rsid w:val="008E7542"/>
    <w:rsid w:val="009141C9"/>
    <w:rsid w:val="009147B9"/>
    <w:rsid w:val="00914CB5"/>
    <w:rsid w:val="00916357"/>
    <w:rsid w:val="00920527"/>
    <w:rsid w:val="00950F44"/>
    <w:rsid w:val="0095684B"/>
    <w:rsid w:val="009652DA"/>
    <w:rsid w:val="009842CC"/>
    <w:rsid w:val="009A27D1"/>
    <w:rsid w:val="009A392C"/>
    <w:rsid w:val="009B596B"/>
    <w:rsid w:val="009C496E"/>
    <w:rsid w:val="009D352F"/>
    <w:rsid w:val="009F0571"/>
    <w:rsid w:val="00A21BB9"/>
    <w:rsid w:val="00A24804"/>
    <w:rsid w:val="00A51C85"/>
    <w:rsid w:val="00A57D48"/>
    <w:rsid w:val="00A965F6"/>
    <w:rsid w:val="00AD4742"/>
    <w:rsid w:val="00AD74BA"/>
    <w:rsid w:val="00B211AD"/>
    <w:rsid w:val="00B21314"/>
    <w:rsid w:val="00B36DF7"/>
    <w:rsid w:val="00B422BB"/>
    <w:rsid w:val="00B768FF"/>
    <w:rsid w:val="00BA49F0"/>
    <w:rsid w:val="00BD3BEB"/>
    <w:rsid w:val="00BD67EC"/>
    <w:rsid w:val="00BE0C78"/>
    <w:rsid w:val="00BE2E0C"/>
    <w:rsid w:val="00BF5A13"/>
    <w:rsid w:val="00C03300"/>
    <w:rsid w:val="00C1789D"/>
    <w:rsid w:val="00C213D6"/>
    <w:rsid w:val="00C42ED3"/>
    <w:rsid w:val="00C52DAF"/>
    <w:rsid w:val="00C77F1A"/>
    <w:rsid w:val="00C95D9A"/>
    <w:rsid w:val="00CA3B93"/>
    <w:rsid w:val="00CA7786"/>
    <w:rsid w:val="00CB3ECC"/>
    <w:rsid w:val="00CB73D0"/>
    <w:rsid w:val="00CC1741"/>
    <w:rsid w:val="00CC3E2D"/>
    <w:rsid w:val="00CD06E8"/>
    <w:rsid w:val="00D028CE"/>
    <w:rsid w:val="00D115FD"/>
    <w:rsid w:val="00D621CA"/>
    <w:rsid w:val="00D62EE9"/>
    <w:rsid w:val="00D63322"/>
    <w:rsid w:val="00D72A2C"/>
    <w:rsid w:val="00D732AA"/>
    <w:rsid w:val="00D75038"/>
    <w:rsid w:val="00D77095"/>
    <w:rsid w:val="00D80BCB"/>
    <w:rsid w:val="00D91432"/>
    <w:rsid w:val="00D96158"/>
    <w:rsid w:val="00DB07EC"/>
    <w:rsid w:val="00DC133B"/>
    <w:rsid w:val="00DD6B21"/>
    <w:rsid w:val="00DE0595"/>
    <w:rsid w:val="00DE1017"/>
    <w:rsid w:val="00DF6F1E"/>
    <w:rsid w:val="00E054F3"/>
    <w:rsid w:val="00E2039D"/>
    <w:rsid w:val="00E217A6"/>
    <w:rsid w:val="00E263E6"/>
    <w:rsid w:val="00E33A74"/>
    <w:rsid w:val="00E33F05"/>
    <w:rsid w:val="00E51FB4"/>
    <w:rsid w:val="00E572CA"/>
    <w:rsid w:val="00E93966"/>
    <w:rsid w:val="00E93E58"/>
    <w:rsid w:val="00EA28A2"/>
    <w:rsid w:val="00EA5B99"/>
    <w:rsid w:val="00EB3C2D"/>
    <w:rsid w:val="00EC5078"/>
    <w:rsid w:val="00EE3A72"/>
    <w:rsid w:val="00EF044A"/>
    <w:rsid w:val="00EF161A"/>
    <w:rsid w:val="00EF600C"/>
    <w:rsid w:val="00F22B25"/>
    <w:rsid w:val="00F3199D"/>
    <w:rsid w:val="00F461B9"/>
    <w:rsid w:val="00F52C53"/>
    <w:rsid w:val="00F57EA5"/>
    <w:rsid w:val="00F61404"/>
    <w:rsid w:val="00F96B6D"/>
    <w:rsid w:val="00FB0EDA"/>
    <w:rsid w:val="00FF0595"/>
    <w:rsid w:val="00FF44F7"/>
    <w:rsid w:val="19004393"/>
    <w:rsid w:val="223F1EBC"/>
    <w:rsid w:val="32840786"/>
    <w:rsid w:val="374765BD"/>
    <w:rsid w:val="3CB44AA5"/>
    <w:rsid w:val="45C65926"/>
    <w:rsid w:val="473751E4"/>
    <w:rsid w:val="47762B29"/>
    <w:rsid w:val="5F8B7BE0"/>
    <w:rsid w:val="64D9418E"/>
    <w:rsid w:val="66B87515"/>
    <w:rsid w:val="6DD637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98"/>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5C98"/>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5E5C98"/>
    <w:rPr>
      <w:rFonts w:cs="Times New Roman"/>
      <w:sz w:val="18"/>
    </w:rPr>
  </w:style>
  <w:style w:type="paragraph" w:styleId="Header">
    <w:name w:val="header"/>
    <w:basedOn w:val="Normal"/>
    <w:link w:val="HeaderChar"/>
    <w:uiPriority w:val="99"/>
    <w:rsid w:val="005E5C98"/>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5E5C98"/>
    <w:rPr>
      <w:rFonts w:cs="Times New Roman"/>
      <w:sz w:val="18"/>
    </w:rPr>
  </w:style>
  <w:style w:type="paragraph" w:styleId="NormalWeb">
    <w:name w:val="Normal (Web)"/>
    <w:basedOn w:val="Normal"/>
    <w:uiPriority w:val="99"/>
    <w:rsid w:val="005E5C98"/>
    <w:rPr>
      <w:sz w:val="24"/>
    </w:rPr>
  </w:style>
  <w:style w:type="character" w:styleId="FollowedHyperlink">
    <w:name w:val="FollowedHyperlink"/>
    <w:basedOn w:val="DefaultParagraphFont"/>
    <w:uiPriority w:val="99"/>
    <w:rsid w:val="005E5C98"/>
    <w:rPr>
      <w:rFonts w:cs="Times New Roman"/>
      <w:color w:val="000000"/>
      <w:sz w:val="18"/>
      <w:u w:val="none"/>
    </w:rPr>
  </w:style>
  <w:style w:type="character" w:styleId="Hyperlink">
    <w:name w:val="Hyperlink"/>
    <w:basedOn w:val="DefaultParagraphFont"/>
    <w:uiPriority w:val="99"/>
    <w:rsid w:val="005E5C98"/>
    <w:rPr>
      <w:rFonts w:cs="Times New Roman"/>
      <w:color w:val="000000"/>
      <w:sz w:val="18"/>
      <w:u w:val="none"/>
    </w:rPr>
  </w:style>
  <w:style w:type="paragraph" w:styleId="ListParagraph">
    <w:name w:val="List Paragraph"/>
    <w:basedOn w:val="Normal"/>
    <w:uiPriority w:val="99"/>
    <w:qFormat/>
    <w:rsid w:val="00F461B9"/>
    <w:pPr>
      <w:ind w:firstLineChars="200" w:firstLine="420"/>
    </w:pPr>
  </w:style>
</w:styles>
</file>

<file path=word/webSettings.xml><?xml version="1.0" encoding="utf-8"?>
<w:webSettings xmlns:r="http://schemas.openxmlformats.org/officeDocument/2006/relationships" xmlns:w="http://schemas.openxmlformats.org/wordprocessingml/2006/main">
  <w:divs>
    <w:div w:id="1023746392">
      <w:marLeft w:val="0"/>
      <w:marRight w:val="0"/>
      <w:marTop w:val="0"/>
      <w:marBottom w:val="0"/>
      <w:divBdr>
        <w:top w:val="none" w:sz="0" w:space="0" w:color="auto"/>
        <w:left w:val="none" w:sz="0" w:space="0" w:color="auto"/>
        <w:bottom w:val="none" w:sz="0" w:space="0" w:color="auto"/>
        <w:right w:val="none" w:sz="0" w:space="0" w:color="auto"/>
      </w:divBdr>
    </w:div>
    <w:div w:id="1023746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7</Pages>
  <Words>554</Words>
  <Characters>3162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User</cp:lastModifiedBy>
  <cp:revision>30</cp:revision>
  <cp:lastPrinted>2016-10-24T09:10:00Z</cp:lastPrinted>
  <dcterms:created xsi:type="dcterms:W3CDTF">2016-10-24T10:27:00Z</dcterms:created>
  <dcterms:modified xsi:type="dcterms:W3CDTF">2016-10-27T02:59:00Z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