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0E2E" w:rsidRDefault="00630E2E" w:rsidP="00630E2E">
      <w:pPr>
        <w:jc w:val="center"/>
        <w:rPr>
          <w:rFonts w:cs="Times New Roman"/>
        </w:rPr>
      </w:pPr>
    </w:p>
    <w:p w:rsidR="00F57178" w:rsidRDefault="00F57178" w:rsidP="00630E2E">
      <w:pPr>
        <w:jc w:val="center"/>
        <w:rPr>
          <w:rFonts w:cs="Times New Roman"/>
        </w:rPr>
      </w:pPr>
    </w:p>
    <w:p w:rsidR="00F57178" w:rsidRPr="00630E2E" w:rsidRDefault="00F57178" w:rsidP="00630E2E">
      <w:pPr>
        <w:jc w:val="center"/>
        <w:rPr>
          <w:rFonts w:cs="Times New Roman"/>
        </w:rPr>
      </w:pPr>
    </w:p>
    <w:p w:rsidR="00630E2E" w:rsidRDefault="00630E2E" w:rsidP="00630E2E">
      <w:pPr>
        <w:jc w:val="center"/>
        <w:rPr>
          <w:rFonts w:eastAsia="方正小标宋简体" w:cs="Times New Roman"/>
          <w:sz w:val="56"/>
          <w:szCs w:val="44"/>
        </w:rPr>
      </w:pPr>
      <w:r w:rsidRPr="00F57178">
        <w:rPr>
          <w:rFonts w:eastAsia="方正小标宋简体" w:cs="Times New Roman"/>
          <w:sz w:val="56"/>
          <w:szCs w:val="44"/>
        </w:rPr>
        <w:t>2015</w:t>
      </w:r>
      <w:r w:rsidRPr="00F57178">
        <w:rPr>
          <w:rFonts w:eastAsia="方正小标宋简体" w:cs="Times New Roman"/>
          <w:sz w:val="56"/>
          <w:szCs w:val="44"/>
        </w:rPr>
        <w:t>年度政协梅州市委员会办公室决算公开</w:t>
      </w:r>
    </w:p>
    <w:p w:rsidR="00F57178" w:rsidRPr="00F57178" w:rsidRDefault="00F57178" w:rsidP="00630E2E">
      <w:pPr>
        <w:jc w:val="center"/>
        <w:rPr>
          <w:rFonts w:cs="Times New Roman"/>
        </w:rPr>
      </w:pPr>
    </w:p>
    <w:p w:rsidR="00F57178" w:rsidRPr="00F57178" w:rsidRDefault="00F57178" w:rsidP="00630E2E">
      <w:pPr>
        <w:jc w:val="center"/>
        <w:rPr>
          <w:rFonts w:cs="Times New Roman"/>
        </w:rPr>
      </w:pPr>
    </w:p>
    <w:p w:rsidR="00F57178" w:rsidRPr="00F57178" w:rsidRDefault="00F57178" w:rsidP="00630E2E">
      <w:pPr>
        <w:jc w:val="center"/>
        <w:rPr>
          <w:rFonts w:cs="Times New Roman"/>
        </w:rPr>
      </w:pPr>
    </w:p>
    <w:p w:rsidR="00F57178" w:rsidRPr="00F57178" w:rsidRDefault="00F57178" w:rsidP="00630E2E">
      <w:pPr>
        <w:jc w:val="center"/>
        <w:rPr>
          <w:rFonts w:cs="Times New Roman"/>
        </w:rPr>
      </w:pPr>
    </w:p>
    <w:p w:rsidR="00F57178" w:rsidRDefault="00F57178" w:rsidP="00630E2E">
      <w:pPr>
        <w:jc w:val="center"/>
        <w:rPr>
          <w:rFonts w:cs="Times New Roman"/>
        </w:rPr>
      </w:pPr>
    </w:p>
    <w:p w:rsidR="00F57178" w:rsidRDefault="00F57178" w:rsidP="00630E2E">
      <w:pPr>
        <w:jc w:val="center"/>
        <w:rPr>
          <w:rFonts w:cs="Times New Roman"/>
        </w:rPr>
      </w:pPr>
    </w:p>
    <w:p w:rsidR="00F57178" w:rsidRDefault="00F57178" w:rsidP="00630E2E">
      <w:pPr>
        <w:jc w:val="center"/>
        <w:rPr>
          <w:rFonts w:cs="Times New Roman"/>
        </w:rPr>
      </w:pPr>
    </w:p>
    <w:p w:rsidR="00F57178" w:rsidRDefault="00F57178" w:rsidP="00630E2E">
      <w:pPr>
        <w:jc w:val="center"/>
        <w:rPr>
          <w:rFonts w:cs="Times New Roman"/>
        </w:rPr>
      </w:pPr>
    </w:p>
    <w:p w:rsidR="00F57178" w:rsidRPr="00F57178" w:rsidRDefault="00F57178" w:rsidP="00630E2E">
      <w:pPr>
        <w:jc w:val="center"/>
        <w:rPr>
          <w:rFonts w:ascii="方正楷体简体" w:eastAsia="方正楷体简体" w:cs="Times New Roman"/>
        </w:rPr>
      </w:pPr>
      <w:r w:rsidRPr="00F57178">
        <w:rPr>
          <w:rFonts w:ascii="方正楷体简体" w:eastAsia="方正楷体简体" w:cs="Times New Roman" w:hint="eastAsia"/>
        </w:rPr>
        <w:t>政协梅州市委员会办公室</w:t>
      </w:r>
    </w:p>
    <w:p w:rsidR="00F57178" w:rsidRPr="00F57178" w:rsidRDefault="00F57178" w:rsidP="00630E2E">
      <w:pPr>
        <w:jc w:val="center"/>
        <w:rPr>
          <w:rFonts w:ascii="方正楷体简体" w:eastAsia="方正楷体简体" w:cs="Times New Roman"/>
        </w:rPr>
      </w:pPr>
      <w:r w:rsidRPr="00F57178">
        <w:rPr>
          <w:rFonts w:ascii="方正楷体简体" w:eastAsia="方正楷体简体" w:cs="Times New Roman" w:hint="eastAsia"/>
        </w:rPr>
        <w:t>二○一六年十月</w:t>
      </w:r>
    </w:p>
    <w:p w:rsidR="00F57178" w:rsidRPr="00F57178" w:rsidRDefault="00F57178" w:rsidP="00F57178">
      <w:pPr>
        <w:jc w:val="center"/>
        <w:rPr>
          <w:rFonts w:ascii="方正楷体简体" w:eastAsia="方正楷体简体" w:cs="Times New Roman"/>
        </w:rPr>
        <w:sectPr w:rsidR="00F57178" w:rsidRPr="00F57178" w:rsidSect="00916115">
          <w:headerReference w:type="default" r:id="rId7"/>
          <w:footerReference w:type="even" r:id="rId8"/>
          <w:footerReference w:type="default" r:id="rId9"/>
          <w:pgSz w:w="16838" w:h="11906" w:orient="landscape" w:code="9"/>
          <w:pgMar w:top="907" w:right="1134" w:bottom="851" w:left="1134" w:header="851" w:footer="567" w:gutter="0"/>
          <w:cols w:space="425"/>
          <w:titlePg/>
          <w:docGrid w:type="lines" w:linePitch="312"/>
        </w:sectPr>
      </w:pPr>
    </w:p>
    <w:p w:rsidR="00630E2E" w:rsidRPr="00F57178" w:rsidRDefault="00770B9F" w:rsidP="00F57178">
      <w:pPr>
        <w:jc w:val="center"/>
        <w:rPr>
          <w:rFonts w:ascii="方正小标宋简体" w:eastAsia="方正小标宋简体" w:hAnsi="黑体" w:cs="Times New Roman"/>
          <w:sz w:val="48"/>
        </w:rPr>
      </w:pPr>
      <w:r w:rsidRPr="00F57178">
        <w:rPr>
          <w:rFonts w:ascii="方正小标宋简体" w:eastAsia="方正小标宋简体" w:hAnsi="黑体" w:cs="Times New Roman" w:hint="eastAsia"/>
          <w:sz w:val="48"/>
        </w:rPr>
        <w:lastRenderedPageBreak/>
        <w:t>目录</w:t>
      </w:r>
    </w:p>
    <w:p w:rsidR="00F57178" w:rsidRPr="00F57178" w:rsidRDefault="00F57178" w:rsidP="00F57178">
      <w:pPr>
        <w:ind w:firstLineChars="200" w:firstLine="420"/>
        <w:rPr>
          <w:rFonts w:ascii="黑体" w:eastAsia="黑体" w:hAnsi="黑体" w:cs="Times New Roman"/>
          <w:sz w:val="21"/>
          <w:szCs w:val="21"/>
        </w:rPr>
      </w:pPr>
    </w:p>
    <w:p w:rsidR="00770B9F" w:rsidRPr="007B44E4" w:rsidRDefault="00770B9F" w:rsidP="007B44E4">
      <w:pPr>
        <w:tabs>
          <w:tab w:val="right" w:leader="middleDot" w:pos="14034"/>
        </w:tabs>
        <w:ind w:firstLineChars="200" w:firstLine="640"/>
        <w:rPr>
          <w:rFonts w:eastAsia="黑体" w:cs="Times New Roman"/>
        </w:rPr>
      </w:pPr>
      <w:r w:rsidRPr="007B44E4">
        <w:rPr>
          <w:rFonts w:eastAsia="黑体" w:cs="Times New Roman"/>
        </w:rPr>
        <w:t>第一部分政协梅州市委员会办公室概况</w:t>
      </w:r>
      <w:r w:rsidR="007B44E4" w:rsidRPr="007B44E4">
        <w:rPr>
          <w:rFonts w:eastAsia="黑体" w:cs="Times New Roman"/>
        </w:rPr>
        <w:tab/>
      </w:r>
      <w:r w:rsidR="00916115">
        <w:rPr>
          <w:rFonts w:eastAsia="黑体" w:cs="Times New Roman" w:hint="eastAsia"/>
        </w:rPr>
        <w:t>1</w:t>
      </w:r>
    </w:p>
    <w:p w:rsidR="00770B9F" w:rsidRPr="007B44E4" w:rsidRDefault="00770B9F" w:rsidP="007B44E4">
      <w:pPr>
        <w:tabs>
          <w:tab w:val="right" w:leader="middleDot" w:pos="14034"/>
        </w:tabs>
        <w:ind w:firstLineChars="400" w:firstLine="1280"/>
        <w:rPr>
          <w:rFonts w:cs="Times New Roman"/>
        </w:rPr>
      </w:pPr>
      <w:r w:rsidRPr="007B44E4">
        <w:rPr>
          <w:rFonts w:cs="Times New Roman"/>
        </w:rPr>
        <w:t>一、主要职能</w:t>
      </w:r>
      <w:r w:rsidR="007B44E4" w:rsidRPr="007B44E4">
        <w:rPr>
          <w:rFonts w:cs="Times New Roman"/>
        </w:rPr>
        <w:tab/>
      </w:r>
      <w:r w:rsidR="00916115">
        <w:rPr>
          <w:rFonts w:cs="Times New Roman" w:hint="eastAsia"/>
        </w:rPr>
        <w:t>1</w:t>
      </w:r>
    </w:p>
    <w:p w:rsidR="00770B9F" w:rsidRPr="007B44E4" w:rsidRDefault="00770B9F" w:rsidP="007B44E4">
      <w:pPr>
        <w:tabs>
          <w:tab w:val="right" w:leader="middleDot" w:pos="14034"/>
        </w:tabs>
        <w:ind w:firstLineChars="400" w:firstLine="1280"/>
        <w:rPr>
          <w:rFonts w:cs="Times New Roman"/>
        </w:rPr>
      </w:pPr>
      <w:r w:rsidRPr="007B44E4">
        <w:rPr>
          <w:rFonts w:cs="Times New Roman"/>
        </w:rPr>
        <w:t>二、部门决算单位构成</w:t>
      </w:r>
      <w:r w:rsidR="007B44E4" w:rsidRPr="007B44E4">
        <w:rPr>
          <w:rFonts w:cs="Times New Roman"/>
        </w:rPr>
        <w:tab/>
      </w:r>
      <w:r w:rsidR="00916115">
        <w:rPr>
          <w:rFonts w:cs="Times New Roman" w:hint="eastAsia"/>
        </w:rPr>
        <w:t>1</w:t>
      </w:r>
    </w:p>
    <w:p w:rsidR="00770B9F" w:rsidRPr="007B44E4" w:rsidRDefault="00770B9F" w:rsidP="007B44E4">
      <w:pPr>
        <w:tabs>
          <w:tab w:val="right" w:leader="middleDot" w:pos="14034"/>
        </w:tabs>
        <w:ind w:firstLineChars="200" w:firstLine="640"/>
        <w:rPr>
          <w:rFonts w:eastAsia="黑体" w:cs="Times New Roman"/>
        </w:rPr>
      </w:pPr>
      <w:r w:rsidRPr="007B44E4">
        <w:rPr>
          <w:rFonts w:eastAsia="黑体" w:cs="Times New Roman"/>
        </w:rPr>
        <w:t>第二部分政协梅州市委员会</w:t>
      </w:r>
      <w:r w:rsidR="00D17BEE">
        <w:rPr>
          <w:rFonts w:eastAsia="黑体" w:cs="Times New Roman" w:hint="eastAsia"/>
        </w:rPr>
        <w:t>办公室</w:t>
      </w:r>
      <w:r w:rsidRPr="007B44E4">
        <w:rPr>
          <w:rFonts w:eastAsia="黑体" w:cs="Times New Roman"/>
        </w:rPr>
        <w:t>决算表</w:t>
      </w:r>
      <w:r w:rsidR="007B44E4" w:rsidRPr="007B44E4">
        <w:rPr>
          <w:rFonts w:eastAsia="黑体" w:cs="Times New Roman"/>
        </w:rPr>
        <w:tab/>
      </w:r>
      <w:r w:rsidR="00916115">
        <w:rPr>
          <w:rFonts w:eastAsia="黑体" w:cs="Times New Roman" w:hint="eastAsia"/>
        </w:rPr>
        <w:t>2</w:t>
      </w:r>
    </w:p>
    <w:p w:rsidR="00770B9F" w:rsidRPr="007B44E4" w:rsidRDefault="00770B9F" w:rsidP="007B44E4">
      <w:pPr>
        <w:tabs>
          <w:tab w:val="right" w:leader="middleDot" w:pos="14034"/>
        </w:tabs>
        <w:ind w:firstLineChars="400" w:firstLine="1280"/>
        <w:rPr>
          <w:rFonts w:cs="Times New Roman"/>
        </w:rPr>
      </w:pPr>
      <w:r w:rsidRPr="007B44E4">
        <w:rPr>
          <w:rFonts w:cs="Times New Roman"/>
        </w:rPr>
        <w:t>一、收入支出决算总表</w:t>
      </w:r>
      <w:r w:rsidR="007B44E4" w:rsidRPr="007B44E4">
        <w:rPr>
          <w:rFonts w:cs="Times New Roman"/>
        </w:rPr>
        <w:tab/>
      </w:r>
      <w:r w:rsidR="00916115">
        <w:rPr>
          <w:rFonts w:cs="Times New Roman" w:hint="eastAsia"/>
        </w:rPr>
        <w:t>2</w:t>
      </w:r>
    </w:p>
    <w:p w:rsidR="00770B9F" w:rsidRPr="007B44E4" w:rsidRDefault="00770B9F" w:rsidP="007B44E4">
      <w:pPr>
        <w:tabs>
          <w:tab w:val="right" w:leader="middleDot" w:pos="14034"/>
        </w:tabs>
        <w:ind w:firstLineChars="400" w:firstLine="1280"/>
        <w:rPr>
          <w:rFonts w:cs="Times New Roman"/>
        </w:rPr>
      </w:pPr>
      <w:r w:rsidRPr="007B44E4">
        <w:rPr>
          <w:rFonts w:cs="Times New Roman"/>
        </w:rPr>
        <w:t>二、收入决算表</w:t>
      </w:r>
      <w:r w:rsidR="007B44E4" w:rsidRPr="007B44E4">
        <w:rPr>
          <w:rFonts w:cs="Times New Roman"/>
        </w:rPr>
        <w:tab/>
      </w:r>
      <w:r w:rsidR="00916115">
        <w:rPr>
          <w:rFonts w:cs="Times New Roman" w:hint="eastAsia"/>
        </w:rPr>
        <w:t>3</w:t>
      </w:r>
    </w:p>
    <w:p w:rsidR="00770B9F" w:rsidRPr="007B44E4" w:rsidRDefault="00770B9F" w:rsidP="007B44E4">
      <w:pPr>
        <w:tabs>
          <w:tab w:val="right" w:leader="middleDot" w:pos="14034"/>
        </w:tabs>
        <w:ind w:firstLineChars="400" w:firstLine="1280"/>
        <w:rPr>
          <w:rFonts w:cs="Times New Roman"/>
        </w:rPr>
      </w:pPr>
      <w:r w:rsidRPr="007B44E4">
        <w:rPr>
          <w:rFonts w:cs="Times New Roman"/>
        </w:rPr>
        <w:t>三、支出决算表</w:t>
      </w:r>
      <w:r w:rsidR="007B44E4" w:rsidRPr="007B44E4">
        <w:rPr>
          <w:rFonts w:cs="Times New Roman"/>
        </w:rPr>
        <w:tab/>
      </w:r>
      <w:r w:rsidR="00916115">
        <w:rPr>
          <w:rFonts w:cs="Times New Roman" w:hint="eastAsia"/>
        </w:rPr>
        <w:t>4</w:t>
      </w:r>
    </w:p>
    <w:p w:rsidR="00770B9F" w:rsidRPr="007B44E4" w:rsidRDefault="00770B9F" w:rsidP="007B44E4">
      <w:pPr>
        <w:tabs>
          <w:tab w:val="right" w:leader="middleDot" w:pos="14034"/>
        </w:tabs>
        <w:ind w:firstLineChars="400" w:firstLine="1280"/>
        <w:rPr>
          <w:rFonts w:cs="Times New Roman"/>
        </w:rPr>
      </w:pPr>
      <w:r w:rsidRPr="007B44E4">
        <w:rPr>
          <w:rFonts w:cs="Times New Roman"/>
        </w:rPr>
        <w:t>四、财政拨款收入支出决算总表</w:t>
      </w:r>
      <w:r w:rsidR="007B44E4" w:rsidRPr="007B44E4">
        <w:rPr>
          <w:rFonts w:cs="Times New Roman"/>
        </w:rPr>
        <w:tab/>
      </w:r>
      <w:r w:rsidR="00916115">
        <w:rPr>
          <w:rFonts w:cs="Times New Roman" w:hint="eastAsia"/>
        </w:rPr>
        <w:t>5</w:t>
      </w:r>
    </w:p>
    <w:p w:rsidR="00770B9F" w:rsidRPr="007B44E4" w:rsidRDefault="00770B9F" w:rsidP="007B44E4">
      <w:pPr>
        <w:tabs>
          <w:tab w:val="right" w:leader="middleDot" w:pos="14034"/>
        </w:tabs>
        <w:ind w:firstLineChars="400" w:firstLine="1280"/>
        <w:rPr>
          <w:rFonts w:cs="Times New Roman"/>
        </w:rPr>
      </w:pPr>
      <w:r w:rsidRPr="007B44E4">
        <w:rPr>
          <w:rFonts w:cs="Times New Roman"/>
        </w:rPr>
        <w:t>五、一般公共预算财政拨款支出决算表</w:t>
      </w:r>
      <w:r w:rsidR="007B44E4" w:rsidRPr="007B44E4">
        <w:rPr>
          <w:rFonts w:cs="Times New Roman"/>
        </w:rPr>
        <w:tab/>
      </w:r>
      <w:r w:rsidR="00916115">
        <w:rPr>
          <w:rFonts w:cs="Times New Roman" w:hint="eastAsia"/>
        </w:rPr>
        <w:t>6</w:t>
      </w:r>
    </w:p>
    <w:p w:rsidR="00770B9F" w:rsidRPr="007B44E4" w:rsidRDefault="00770B9F" w:rsidP="007B44E4">
      <w:pPr>
        <w:tabs>
          <w:tab w:val="right" w:leader="middleDot" w:pos="14034"/>
        </w:tabs>
        <w:ind w:firstLineChars="400" w:firstLine="1280"/>
        <w:rPr>
          <w:rFonts w:cs="Times New Roman"/>
        </w:rPr>
      </w:pPr>
      <w:r w:rsidRPr="007B44E4">
        <w:rPr>
          <w:rFonts w:cs="Times New Roman"/>
        </w:rPr>
        <w:t>六、一般公共预算财政拨款基本支出决算表</w:t>
      </w:r>
      <w:r w:rsidR="007B44E4" w:rsidRPr="007B44E4">
        <w:rPr>
          <w:rFonts w:cs="Times New Roman"/>
        </w:rPr>
        <w:tab/>
      </w:r>
      <w:r w:rsidR="00916115">
        <w:rPr>
          <w:rFonts w:cs="Times New Roman" w:hint="eastAsia"/>
        </w:rPr>
        <w:t>7</w:t>
      </w:r>
    </w:p>
    <w:p w:rsidR="00770B9F" w:rsidRPr="007B44E4" w:rsidRDefault="00770B9F" w:rsidP="007B44E4">
      <w:pPr>
        <w:tabs>
          <w:tab w:val="right" w:leader="middleDot" w:pos="14034"/>
        </w:tabs>
        <w:ind w:firstLineChars="400" w:firstLine="1280"/>
        <w:rPr>
          <w:rFonts w:cs="Times New Roman"/>
        </w:rPr>
      </w:pPr>
      <w:r w:rsidRPr="007B44E4">
        <w:rPr>
          <w:rFonts w:cs="Times New Roman"/>
        </w:rPr>
        <w:t>七、一般公共预算财政拨款</w:t>
      </w:r>
      <w:r w:rsidRPr="007B44E4">
        <w:rPr>
          <w:rFonts w:cs="Times New Roman"/>
        </w:rPr>
        <w:t>“</w:t>
      </w:r>
      <w:r w:rsidRPr="007B44E4">
        <w:rPr>
          <w:rFonts w:cs="Times New Roman"/>
        </w:rPr>
        <w:t>三公</w:t>
      </w:r>
      <w:r w:rsidRPr="007B44E4">
        <w:rPr>
          <w:rFonts w:cs="Times New Roman"/>
        </w:rPr>
        <w:t>”</w:t>
      </w:r>
      <w:r w:rsidRPr="007B44E4">
        <w:rPr>
          <w:rFonts w:cs="Times New Roman"/>
        </w:rPr>
        <w:t>经费支出决算表</w:t>
      </w:r>
      <w:r w:rsidR="007B44E4" w:rsidRPr="007B44E4">
        <w:rPr>
          <w:rFonts w:cs="Times New Roman"/>
        </w:rPr>
        <w:tab/>
      </w:r>
      <w:r w:rsidR="00916115">
        <w:rPr>
          <w:rFonts w:cs="Times New Roman" w:hint="eastAsia"/>
        </w:rPr>
        <w:t>8</w:t>
      </w:r>
    </w:p>
    <w:p w:rsidR="00770B9F" w:rsidRPr="007B44E4" w:rsidRDefault="00770B9F" w:rsidP="007B44E4">
      <w:pPr>
        <w:tabs>
          <w:tab w:val="right" w:leader="middleDot" w:pos="14034"/>
        </w:tabs>
        <w:ind w:firstLineChars="400" w:firstLine="1280"/>
        <w:rPr>
          <w:rFonts w:cs="Times New Roman"/>
        </w:rPr>
      </w:pPr>
      <w:r w:rsidRPr="007B44E4">
        <w:rPr>
          <w:rFonts w:cs="Times New Roman"/>
        </w:rPr>
        <w:t>八、政府性基金预算财政拨款收入支出决算表</w:t>
      </w:r>
      <w:r w:rsidR="007B44E4" w:rsidRPr="007B44E4">
        <w:rPr>
          <w:rFonts w:cs="Times New Roman"/>
        </w:rPr>
        <w:tab/>
      </w:r>
      <w:r w:rsidR="00916115">
        <w:rPr>
          <w:rFonts w:cs="Times New Roman" w:hint="eastAsia"/>
        </w:rPr>
        <w:t>10</w:t>
      </w:r>
    </w:p>
    <w:p w:rsidR="00770B9F" w:rsidRPr="007B44E4" w:rsidRDefault="00770B9F" w:rsidP="007B44E4">
      <w:pPr>
        <w:tabs>
          <w:tab w:val="right" w:leader="middleDot" w:pos="14034"/>
        </w:tabs>
        <w:ind w:firstLineChars="200" w:firstLine="640"/>
        <w:rPr>
          <w:rFonts w:eastAsia="黑体" w:cs="Times New Roman"/>
        </w:rPr>
      </w:pPr>
      <w:r w:rsidRPr="007B44E4">
        <w:rPr>
          <w:rFonts w:eastAsia="黑体" w:cs="Times New Roman"/>
        </w:rPr>
        <w:t>第三部分政协梅州市委员会办公室</w:t>
      </w:r>
      <w:r w:rsidRPr="007B44E4">
        <w:rPr>
          <w:rFonts w:eastAsia="黑体" w:cs="Times New Roman"/>
        </w:rPr>
        <w:t>2015</w:t>
      </w:r>
      <w:r w:rsidRPr="007B44E4">
        <w:rPr>
          <w:rFonts w:eastAsia="黑体" w:cs="Times New Roman"/>
        </w:rPr>
        <w:t>年度部门决算情况说明</w:t>
      </w:r>
      <w:r w:rsidR="007B44E4" w:rsidRPr="007B44E4">
        <w:rPr>
          <w:rFonts w:eastAsia="黑体" w:cs="Times New Roman"/>
        </w:rPr>
        <w:tab/>
      </w:r>
      <w:r w:rsidR="00916115">
        <w:rPr>
          <w:rFonts w:eastAsia="黑体" w:cs="Times New Roman" w:hint="eastAsia"/>
        </w:rPr>
        <w:t>11</w:t>
      </w:r>
    </w:p>
    <w:p w:rsidR="00770B9F" w:rsidRPr="007B44E4" w:rsidRDefault="00770B9F" w:rsidP="007B44E4">
      <w:pPr>
        <w:tabs>
          <w:tab w:val="right" w:leader="middleDot" w:pos="14034"/>
        </w:tabs>
        <w:ind w:firstLineChars="200" w:firstLine="640"/>
        <w:rPr>
          <w:rFonts w:eastAsia="黑体" w:cs="Times New Roman"/>
        </w:rPr>
      </w:pPr>
      <w:r w:rsidRPr="007B44E4">
        <w:rPr>
          <w:rFonts w:eastAsia="黑体" w:cs="Times New Roman"/>
        </w:rPr>
        <w:t>第四部分名词解释</w:t>
      </w:r>
      <w:r w:rsidR="007B44E4" w:rsidRPr="007B44E4">
        <w:rPr>
          <w:rFonts w:eastAsia="黑体" w:cs="Times New Roman"/>
        </w:rPr>
        <w:tab/>
      </w:r>
      <w:r w:rsidR="00916115">
        <w:rPr>
          <w:rFonts w:eastAsia="黑体" w:cs="Times New Roman" w:hint="eastAsia"/>
        </w:rPr>
        <w:t>13</w:t>
      </w:r>
    </w:p>
    <w:p w:rsidR="00770B9F" w:rsidRPr="00F57178" w:rsidRDefault="00770B9F" w:rsidP="001D523F">
      <w:pPr>
        <w:ind w:firstLineChars="200" w:firstLine="640"/>
        <w:rPr>
          <w:rFonts w:ascii="黑体" w:eastAsia="黑体" w:hAnsi="黑体" w:cs="Times New Roman"/>
        </w:rPr>
        <w:sectPr w:rsidR="00770B9F" w:rsidRPr="00F57178" w:rsidSect="00916115">
          <w:pgSz w:w="16838" w:h="11906" w:orient="landscape" w:code="9"/>
          <w:pgMar w:top="907" w:right="1134" w:bottom="851" w:left="1134" w:header="851" w:footer="567" w:gutter="0"/>
          <w:cols w:space="425"/>
          <w:titlePg/>
          <w:docGrid w:type="lines" w:linePitch="312"/>
        </w:sectPr>
      </w:pPr>
    </w:p>
    <w:p w:rsidR="00770B9F" w:rsidRDefault="00770B9F" w:rsidP="001D523F">
      <w:pPr>
        <w:ind w:firstLineChars="200" w:firstLine="640"/>
        <w:rPr>
          <w:rFonts w:cs="Times New Roman"/>
        </w:rPr>
      </w:pPr>
    </w:p>
    <w:p w:rsidR="00770B9F" w:rsidRPr="00F57178" w:rsidRDefault="00770B9F" w:rsidP="00F57178">
      <w:pPr>
        <w:jc w:val="center"/>
        <w:rPr>
          <w:rFonts w:ascii="方正小标宋简体" w:eastAsia="方正小标宋简体" w:cs="Times New Roman"/>
          <w:sz w:val="36"/>
        </w:rPr>
      </w:pPr>
      <w:r w:rsidRPr="00F57178">
        <w:rPr>
          <w:rFonts w:ascii="方正小标宋简体" w:eastAsia="方正小标宋简体" w:cs="Times New Roman" w:hint="eastAsia"/>
          <w:sz w:val="36"/>
        </w:rPr>
        <w:t>第一部分  政协梅州市委员会办公室概况</w:t>
      </w:r>
    </w:p>
    <w:p w:rsidR="00770B9F" w:rsidRPr="00770B9F" w:rsidRDefault="00770B9F" w:rsidP="001D523F">
      <w:pPr>
        <w:ind w:firstLineChars="200" w:firstLine="640"/>
        <w:rPr>
          <w:rFonts w:cs="Times New Roman"/>
        </w:rPr>
      </w:pPr>
    </w:p>
    <w:p w:rsidR="00770B9F" w:rsidRDefault="00630E2E" w:rsidP="00770B9F">
      <w:pPr>
        <w:ind w:firstLineChars="200" w:firstLine="640"/>
        <w:rPr>
          <w:rFonts w:eastAsia="方正黑体简体" w:cs="Times New Roman"/>
        </w:rPr>
      </w:pPr>
      <w:r w:rsidRPr="00630E2E">
        <w:rPr>
          <w:rFonts w:eastAsia="方正黑体简体" w:cs="Times New Roman"/>
        </w:rPr>
        <w:t>一</w:t>
      </w:r>
      <w:r w:rsidR="000F4798" w:rsidRPr="00630E2E">
        <w:rPr>
          <w:rFonts w:eastAsia="方正黑体简体" w:cs="Times New Roman"/>
        </w:rPr>
        <w:t>、</w:t>
      </w:r>
      <w:r w:rsidR="00770B9F" w:rsidRPr="00770B9F">
        <w:rPr>
          <w:rFonts w:eastAsia="方正黑体简体" w:cs="Times New Roman" w:hint="eastAsia"/>
        </w:rPr>
        <w:t>主要职能</w:t>
      </w:r>
    </w:p>
    <w:p w:rsidR="0078700F" w:rsidRPr="00630E2E" w:rsidRDefault="009D4B51" w:rsidP="00770B9F">
      <w:pPr>
        <w:ind w:firstLineChars="200" w:firstLine="640"/>
        <w:rPr>
          <w:rFonts w:cs="Times New Roman"/>
        </w:rPr>
      </w:pPr>
      <w:r>
        <w:rPr>
          <w:rFonts w:cs="Times New Roman"/>
        </w:rPr>
        <w:t>政协梅州市委员会是梅州最广泛的爱国统一战</w:t>
      </w:r>
      <w:r>
        <w:rPr>
          <w:rFonts w:cs="Times New Roman" w:hint="eastAsia"/>
        </w:rPr>
        <w:t>线</w:t>
      </w:r>
      <w:r w:rsidR="0078700F" w:rsidRPr="00630E2E">
        <w:rPr>
          <w:rFonts w:cs="Times New Roman"/>
        </w:rPr>
        <w:t>组织，主要职能是政治协商、民主监督、参政议政。还负责协调内部关系，</w:t>
      </w:r>
      <w:r w:rsidR="000E272F" w:rsidRPr="00630E2E">
        <w:rPr>
          <w:rFonts w:cs="Times New Roman"/>
        </w:rPr>
        <w:t>联系和团结各方人士，扩大海内外联谊，为群众办实事等，是推进梅州社会主义现代化建设、充分发扬社会主义民主、巩固和发展中华民族大团结和大统一的重要力量。</w:t>
      </w:r>
    </w:p>
    <w:p w:rsidR="001109EC" w:rsidRPr="00630E2E" w:rsidRDefault="00630E2E" w:rsidP="001D523F">
      <w:pPr>
        <w:ind w:firstLineChars="200" w:firstLine="640"/>
        <w:rPr>
          <w:rFonts w:eastAsia="方正黑体简体" w:cs="Times New Roman"/>
        </w:rPr>
      </w:pPr>
      <w:r w:rsidRPr="00630E2E">
        <w:rPr>
          <w:rFonts w:eastAsia="方正黑体简体" w:cs="Times New Roman"/>
        </w:rPr>
        <w:t>二</w:t>
      </w:r>
      <w:r w:rsidR="000F4798" w:rsidRPr="00630E2E">
        <w:rPr>
          <w:rFonts w:eastAsia="方正黑体简体" w:cs="Times New Roman"/>
        </w:rPr>
        <w:t>、</w:t>
      </w:r>
      <w:r w:rsidR="00770B9F" w:rsidRPr="00770B9F">
        <w:rPr>
          <w:rFonts w:eastAsia="方正黑体简体" w:cs="Times New Roman" w:hint="eastAsia"/>
        </w:rPr>
        <w:t>部门决算单位构成</w:t>
      </w:r>
    </w:p>
    <w:p w:rsidR="00770B9F" w:rsidRDefault="001109EC" w:rsidP="001109EC">
      <w:pPr>
        <w:ind w:firstLineChars="200" w:firstLine="640"/>
        <w:rPr>
          <w:rFonts w:cs="Times New Roman"/>
        </w:rPr>
      </w:pPr>
      <w:r w:rsidRPr="00630E2E">
        <w:rPr>
          <w:rFonts w:cs="Times New Roman"/>
        </w:rPr>
        <w:t>按中共梅州市委办公室关于印发《梅州市政协机关机构改革方案》的通知（</w:t>
      </w:r>
      <w:proofErr w:type="gramStart"/>
      <w:r w:rsidRPr="00630E2E">
        <w:rPr>
          <w:rFonts w:cs="Times New Roman"/>
        </w:rPr>
        <w:t>梅市办</w:t>
      </w:r>
      <w:proofErr w:type="gramEnd"/>
      <w:r w:rsidRPr="00630E2E">
        <w:rPr>
          <w:rFonts w:cs="Times New Roman"/>
        </w:rPr>
        <w:t>[2003]25</w:t>
      </w:r>
      <w:r w:rsidRPr="00630E2E">
        <w:rPr>
          <w:rFonts w:cs="Times New Roman"/>
        </w:rPr>
        <w:t>号文规定），政协梅州市委员会下设市政协办公室和六个专门委员会七个正处级机构及市政协办公室机关服务中心一个正科级事业机构，机关各机构统属市政协办公室，是市政协的工作机构，承担为市政协履行政协治协</w:t>
      </w:r>
      <w:r w:rsidR="009D4B51">
        <w:rPr>
          <w:rFonts w:cs="Times New Roman" w:hint="eastAsia"/>
        </w:rPr>
        <w:t>商</w:t>
      </w:r>
      <w:r w:rsidRPr="00630E2E">
        <w:rPr>
          <w:rFonts w:cs="Times New Roman"/>
        </w:rPr>
        <w:t>、民主监督、参政议政职能服务的各项工作。目前有行政编制人员</w:t>
      </w:r>
      <w:r w:rsidRPr="00630E2E">
        <w:rPr>
          <w:rFonts w:cs="Times New Roman"/>
        </w:rPr>
        <w:t>31</w:t>
      </w:r>
      <w:r w:rsidRPr="00630E2E">
        <w:rPr>
          <w:rFonts w:cs="Times New Roman"/>
        </w:rPr>
        <w:t>人，事业编制人员</w:t>
      </w:r>
      <w:r w:rsidRPr="00630E2E">
        <w:rPr>
          <w:rFonts w:cs="Times New Roman"/>
        </w:rPr>
        <w:t>13</w:t>
      </w:r>
      <w:r w:rsidRPr="00630E2E">
        <w:rPr>
          <w:rFonts w:cs="Times New Roman"/>
        </w:rPr>
        <w:t>人（含</w:t>
      </w:r>
      <w:r w:rsidRPr="00630E2E">
        <w:rPr>
          <w:rFonts w:cs="Times New Roman"/>
        </w:rPr>
        <w:t>5</w:t>
      </w:r>
      <w:r w:rsidRPr="00630E2E">
        <w:rPr>
          <w:rFonts w:cs="Times New Roman"/>
        </w:rPr>
        <w:t>名原机关工勤编制人员），离退休人员</w:t>
      </w:r>
      <w:r w:rsidRPr="00630E2E">
        <w:rPr>
          <w:rFonts w:cs="Times New Roman"/>
        </w:rPr>
        <w:t>22</w:t>
      </w:r>
      <w:r w:rsidRPr="00630E2E">
        <w:rPr>
          <w:rFonts w:cs="Times New Roman"/>
        </w:rPr>
        <w:t>人，聘用人员</w:t>
      </w:r>
      <w:r w:rsidRPr="00630E2E">
        <w:rPr>
          <w:rFonts w:cs="Times New Roman"/>
        </w:rPr>
        <w:t>8</w:t>
      </w:r>
      <w:r w:rsidRPr="00630E2E">
        <w:rPr>
          <w:rFonts w:cs="Times New Roman"/>
        </w:rPr>
        <w:t>人。</w:t>
      </w:r>
    </w:p>
    <w:p w:rsidR="00770B9F" w:rsidRDefault="00770B9F">
      <w:pPr>
        <w:widowControl/>
        <w:jc w:val="left"/>
        <w:rPr>
          <w:rFonts w:cs="Times New Roman"/>
        </w:rPr>
      </w:pPr>
      <w:r>
        <w:rPr>
          <w:rFonts w:cs="Times New Roman"/>
        </w:rPr>
        <w:br w:type="page"/>
      </w:r>
    </w:p>
    <w:p w:rsidR="00630E2E" w:rsidRPr="00F57178" w:rsidRDefault="00770B9F" w:rsidP="00F57178">
      <w:pPr>
        <w:jc w:val="center"/>
        <w:rPr>
          <w:rFonts w:ascii="方正小标宋简体" w:eastAsia="方正小标宋简体" w:cs="Times New Roman"/>
          <w:sz w:val="36"/>
        </w:rPr>
      </w:pPr>
      <w:r w:rsidRPr="00F57178">
        <w:rPr>
          <w:rFonts w:ascii="方正小标宋简体" w:eastAsia="方正小标宋简体" w:cs="Times New Roman" w:hint="eastAsia"/>
          <w:sz w:val="36"/>
        </w:rPr>
        <w:lastRenderedPageBreak/>
        <w:t>第二部分  政协梅州市委员会决算表</w:t>
      </w:r>
    </w:p>
    <w:p w:rsidR="00801C25" w:rsidRDefault="00801C25" w:rsidP="00801C25">
      <w:pPr>
        <w:ind w:firstLineChars="200" w:firstLine="640"/>
        <w:rPr>
          <w:rFonts w:cs="Times New Roman" w:hint="eastAsia"/>
        </w:rPr>
      </w:pPr>
    </w:p>
    <w:p w:rsidR="00801C25" w:rsidRDefault="00801C25" w:rsidP="00801C25">
      <w:pPr>
        <w:ind w:firstLineChars="200" w:firstLine="640"/>
        <w:rPr>
          <w:rFonts w:cs="Times New Roman" w:hint="eastAsia"/>
        </w:rPr>
      </w:pPr>
      <w:r>
        <w:rPr>
          <w:rFonts w:cs="Times New Roman" w:hint="eastAsia"/>
        </w:rPr>
        <w:t>01</w:t>
      </w:r>
      <w:r>
        <w:rPr>
          <w:rFonts w:cs="Times New Roman" w:hint="eastAsia"/>
        </w:rPr>
        <w:t>－</w:t>
      </w:r>
      <w:r>
        <w:rPr>
          <w:rFonts w:cs="Times New Roman" w:hint="eastAsia"/>
        </w:rPr>
        <w:t>08</w:t>
      </w:r>
      <w:r>
        <w:rPr>
          <w:rFonts w:cs="Times New Roman" w:hint="eastAsia"/>
        </w:rPr>
        <w:t>表见附表</w:t>
      </w:r>
      <w:bookmarkStart w:id="0" w:name="_GoBack"/>
      <w:bookmarkEnd w:id="0"/>
    </w:p>
    <w:p w:rsidR="00F57178" w:rsidRDefault="00F57178" w:rsidP="00801C25">
      <w:pPr>
        <w:ind w:firstLineChars="200" w:firstLine="640"/>
        <w:rPr>
          <w:rFonts w:cs="Times New Roman"/>
        </w:rPr>
      </w:pPr>
      <w:r>
        <w:rPr>
          <w:rFonts w:cs="Times New Roman"/>
        </w:rPr>
        <w:br w:type="page"/>
      </w:r>
    </w:p>
    <w:p w:rsidR="00770B9F" w:rsidRDefault="00770B9F" w:rsidP="001D523F">
      <w:pPr>
        <w:ind w:firstLineChars="200" w:firstLine="640"/>
        <w:rPr>
          <w:rFonts w:cs="Times New Roman"/>
        </w:rPr>
      </w:pPr>
    </w:p>
    <w:p w:rsidR="00770B9F" w:rsidRPr="00F57178" w:rsidRDefault="00770B9F" w:rsidP="00F57178">
      <w:pPr>
        <w:jc w:val="center"/>
        <w:rPr>
          <w:rFonts w:ascii="方正小标宋简体" w:eastAsia="方正小标宋简体" w:cs="Times New Roman"/>
          <w:sz w:val="36"/>
        </w:rPr>
      </w:pPr>
      <w:r w:rsidRPr="00F57178">
        <w:rPr>
          <w:rFonts w:ascii="方正小标宋简体" w:eastAsia="方正小标宋简体" w:cs="Times New Roman" w:hint="eastAsia"/>
          <w:sz w:val="36"/>
        </w:rPr>
        <w:t>第三部分 政协梅州市委员会办公室2015年度部门决算情况说明</w:t>
      </w:r>
    </w:p>
    <w:p w:rsidR="00F57178" w:rsidRDefault="00F57178" w:rsidP="001D523F">
      <w:pPr>
        <w:ind w:firstLineChars="200" w:firstLine="640"/>
        <w:rPr>
          <w:rFonts w:eastAsia="方正楷体简体" w:cs="Times New Roman"/>
        </w:rPr>
      </w:pPr>
    </w:p>
    <w:p w:rsidR="00630E2E" w:rsidRPr="006C297C" w:rsidRDefault="00BD5180" w:rsidP="001D523F">
      <w:pPr>
        <w:ind w:firstLineChars="200" w:firstLine="640"/>
        <w:rPr>
          <w:rFonts w:eastAsia="方正黑体简体" w:cs="Times New Roman"/>
        </w:rPr>
      </w:pPr>
      <w:r w:rsidRPr="006C297C">
        <w:rPr>
          <w:rFonts w:eastAsia="方正黑体简体" w:cs="Times New Roman" w:hint="eastAsia"/>
        </w:rPr>
        <w:t>一</w:t>
      </w:r>
      <w:r w:rsidR="00630E2E" w:rsidRPr="006C297C">
        <w:rPr>
          <w:rFonts w:eastAsia="方正黑体简体" w:cs="Times New Roman"/>
        </w:rPr>
        <w:t>、收入支出</w:t>
      </w:r>
      <w:r w:rsidR="009D4B51" w:rsidRPr="006C297C">
        <w:rPr>
          <w:rFonts w:eastAsia="方正黑体简体" w:cs="Times New Roman" w:hint="eastAsia"/>
        </w:rPr>
        <w:t>预</w:t>
      </w:r>
      <w:r w:rsidR="009D4B51" w:rsidRPr="006C297C">
        <w:rPr>
          <w:rFonts w:eastAsia="方正黑体简体" w:cs="Times New Roman"/>
        </w:rPr>
        <w:t>决算总体情况说明</w:t>
      </w:r>
    </w:p>
    <w:p w:rsidR="001D523F" w:rsidRPr="00630E2E" w:rsidRDefault="001D523F" w:rsidP="001D523F">
      <w:pPr>
        <w:ind w:firstLineChars="200" w:firstLine="640"/>
        <w:rPr>
          <w:rFonts w:cs="Times New Roman"/>
        </w:rPr>
      </w:pPr>
      <w:r w:rsidRPr="00630E2E">
        <w:rPr>
          <w:rFonts w:cs="Times New Roman"/>
        </w:rPr>
        <w:t>2015</w:t>
      </w:r>
      <w:r w:rsidRPr="00630E2E">
        <w:rPr>
          <w:rFonts w:cs="Times New Roman"/>
        </w:rPr>
        <w:t>年，</w:t>
      </w:r>
      <w:r w:rsidR="00CA5926" w:rsidRPr="00630E2E">
        <w:rPr>
          <w:rFonts w:cs="Times New Roman"/>
        </w:rPr>
        <w:t>政协梅州市委员会办公室总收入</w:t>
      </w:r>
      <w:r w:rsidR="00CA5926" w:rsidRPr="00630E2E">
        <w:rPr>
          <w:rFonts w:cs="Times New Roman"/>
        </w:rPr>
        <w:t>1278.18</w:t>
      </w:r>
      <w:r w:rsidR="00CA5926" w:rsidRPr="00630E2E">
        <w:rPr>
          <w:rFonts w:cs="Times New Roman"/>
        </w:rPr>
        <w:t>元，其中财政拨款收入</w:t>
      </w:r>
      <w:r w:rsidR="00CA5926" w:rsidRPr="00630E2E">
        <w:rPr>
          <w:rFonts w:cs="Times New Roman"/>
        </w:rPr>
        <w:t>1187.32</w:t>
      </w:r>
      <w:r w:rsidR="00CA5926" w:rsidRPr="00630E2E">
        <w:rPr>
          <w:rFonts w:cs="Times New Roman"/>
        </w:rPr>
        <w:t>万元，其他收入</w:t>
      </w:r>
      <w:r w:rsidR="00CA5926" w:rsidRPr="00630E2E">
        <w:rPr>
          <w:rFonts w:cs="Times New Roman"/>
        </w:rPr>
        <w:t>90.87</w:t>
      </w:r>
      <w:r w:rsidR="00CA5926" w:rsidRPr="00630E2E">
        <w:rPr>
          <w:rFonts w:cs="Times New Roman"/>
        </w:rPr>
        <w:t>万元</w:t>
      </w:r>
      <w:r w:rsidR="00DD7D4A" w:rsidRPr="00630E2E">
        <w:rPr>
          <w:rFonts w:cs="Times New Roman"/>
        </w:rPr>
        <w:t>；总支出</w:t>
      </w:r>
      <w:r w:rsidR="00DD7D4A" w:rsidRPr="00630E2E">
        <w:rPr>
          <w:rFonts w:cs="Times New Roman"/>
        </w:rPr>
        <w:t>1188.35</w:t>
      </w:r>
      <w:r w:rsidR="00DD7D4A" w:rsidRPr="00630E2E">
        <w:rPr>
          <w:rFonts w:cs="Times New Roman"/>
        </w:rPr>
        <w:t>万元，其中财政拨款支出</w:t>
      </w:r>
      <w:r w:rsidR="00DD7D4A" w:rsidRPr="00630E2E">
        <w:rPr>
          <w:rFonts w:cs="Times New Roman"/>
        </w:rPr>
        <w:t>1186.27</w:t>
      </w:r>
      <w:r w:rsidR="006F488F" w:rsidRPr="00630E2E">
        <w:rPr>
          <w:rFonts w:cs="Times New Roman"/>
        </w:rPr>
        <w:t>万元。同比</w:t>
      </w:r>
      <w:r w:rsidR="006F488F" w:rsidRPr="00630E2E">
        <w:rPr>
          <w:rFonts w:cs="Times New Roman"/>
        </w:rPr>
        <w:t>2014</w:t>
      </w:r>
      <w:r w:rsidR="006F488F" w:rsidRPr="00630E2E">
        <w:rPr>
          <w:rFonts w:cs="Times New Roman"/>
        </w:rPr>
        <w:t>年，总收入</w:t>
      </w:r>
      <w:r w:rsidR="00A92A83" w:rsidRPr="00630E2E">
        <w:rPr>
          <w:rFonts w:cs="Times New Roman"/>
        </w:rPr>
        <w:t>1116.03</w:t>
      </w:r>
      <w:r w:rsidR="002B7D83" w:rsidRPr="00630E2E">
        <w:rPr>
          <w:rFonts w:cs="Times New Roman"/>
        </w:rPr>
        <w:t>万元，其中财政拨款收入</w:t>
      </w:r>
      <w:r w:rsidR="002B7D83" w:rsidRPr="00630E2E">
        <w:rPr>
          <w:rFonts w:cs="Times New Roman"/>
        </w:rPr>
        <w:t>1104.11</w:t>
      </w:r>
      <w:r w:rsidR="002B7D83" w:rsidRPr="00630E2E">
        <w:rPr>
          <w:rFonts w:cs="Times New Roman"/>
        </w:rPr>
        <w:t>万元，其他收入</w:t>
      </w:r>
      <w:r w:rsidR="002B7D83" w:rsidRPr="00630E2E">
        <w:rPr>
          <w:rFonts w:cs="Times New Roman"/>
        </w:rPr>
        <w:t>11.92</w:t>
      </w:r>
      <w:r w:rsidR="002B7D83" w:rsidRPr="00630E2E">
        <w:rPr>
          <w:rFonts w:cs="Times New Roman"/>
        </w:rPr>
        <w:t>万元，</w:t>
      </w:r>
      <w:r w:rsidR="009D4B51">
        <w:rPr>
          <w:rFonts w:cs="Times New Roman" w:hint="eastAsia"/>
        </w:rPr>
        <w:t>总收入</w:t>
      </w:r>
      <w:r w:rsidR="002B7D83" w:rsidRPr="00630E2E">
        <w:rPr>
          <w:rFonts w:cs="Times New Roman"/>
        </w:rPr>
        <w:t>增加</w:t>
      </w:r>
      <w:r w:rsidR="002B7D83" w:rsidRPr="00630E2E">
        <w:rPr>
          <w:rFonts w:cs="Times New Roman"/>
        </w:rPr>
        <w:t>162.15</w:t>
      </w:r>
      <w:r w:rsidR="002B7D83" w:rsidRPr="00630E2E">
        <w:rPr>
          <w:rFonts w:cs="Times New Roman"/>
        </w:rPr>
        <w:t>万元，增长</w:t>
      </w:r>
      <w:r w:rsidR="002B7D83" w:rsidRPr="00630E2E">
        <w:rPr>
          <w:rFonts w:cs="Times New Roman"/>
        </w:rPr>
        <w:t>14.53%</w:t>
      </w:r>
      <w:r w:rsidR="002B7D83" w:rsidRPr="00630E2E">
        <w:rPr>
          <w:rFonts w:cs="Times New Roman"/>
        </w:rPr>
        <w:t>；财政</w:t>
      </w:r>
      <w:r w:rsidR="00947712" w:rsidRPr="00630E2E">
        <w:rPr>
          <w:rFonts w:cs="Times New Roman"/>
        </w:rPr>
        <w:t>拨款收入增</w:t>
      </w:r>
      <w:r w:rsidR="009D4B51">
        <w:rPr>
          <w:rFonts w:cs="Times New Roman" w:hint="eastAsia"/>
        </w:rPr>
        <w:t>加</w:t>
      </w:r>
      <w:r w:rsidR="00947712" w:rsidRPr="00630E2E">
        <w:rPr>
          <w:rFonts w:cs="Times New Roman"/>
        </w:rPr>
        <w:t>83</w:t>
      </w:r>
      <w:r w:rsidR="00970BF1" w:rsidRPr="00630E2E">
        <w:rPr>
          <w:rFonts w:cs="Times New Roman"/>
        </w:rPr>
        <w:t>.21</w:t>
      </w:r>
      <w:r w:rsidR="00970BF1" w:rsidRPr="00630E2E">
        <w:rPr>
          <w:rFonts w:cs="Times New Roman"/>
        </w:rPr>
        <w:t>万元</w:t>
      </w:r>
      <w:r w:rsidR="00273613" w:rsidRPr="00630E2E">
        <w:rPr>
          <w:rFonts w:cs="Times New Roman"/>
        </w:rPr>
        <w:t>，增长</w:t>
      </w:r>
      <w:r w:rsidR="00273613" w:rsidRPr="00630E2E">
        <w:rPr>
          <w:rFonts w:cs="Times New Roman"/>
        </w:rPr>
        <w:t>7.54%</w:t>
      </w:r>
      <w:r w:rsidR="00273613" w:rsidRPr="00630E2E">
        <w:rPr>
          <w:rFonts w:cs="Times New Roman"/>
        </w:rPr>
        <w:t>。</w:t>
      </w:r>
    </w:p>
    <w:p w:rsidR="00630E2E" w:rsidRPr="00630E2E" w:rsidRDefault="00273613" w:rsidP="002804A6">
      <w:pPr>
        <w:ind w:firstLineChars="200" w:firstLine="640"/>
        <w:rPr>
          <w:rFonts w:cs="Times New Roman"/>
        </w:rPr>
      </w:pPr>
      <w:r w:rsidRPr="00630E2E">
        <w:rPr>
          <w:rFonts w:cs="Times New Roman"/>
        </w:rPr>
        <w:t>2015</w:t>
      </w:r>
      <w:r w:rsidRPr="00630E2E">
        <w:rPr>
          <w:rFonts w:cs="Times New Roman"/>
        </w:rPr>
        <w:t>年，财政预算拨款</w:t>
      </w:r>
      <w:r w:rsidRPr="00630E2E">
        <w:rPr>
          <w:rFonts w:cs="Times New Roman"/>
        </w:rPr>
        <w:t>1007.96</w:t>
      </w:r>
      <w:r w:rsidRPr="00630E2E">
        <w:rPr>
          <w:rFonts w:cs="Times New Roman"/>
        </w:rPr>
        <w:t>万元，实际拨款</w:t>
      </w:r>
      <w:r w:rsidRPr="00630E2E">
        <w:rPr>
          <w:rFonts w:cs="Times New Roman"/>
        </w:rPr>
        <w:t>1187.32</w:t>
      </w:r>
      <w:r w:rsidRPr="00630E2E">
        <w:rPr>
          <w:rFonts w:cs="Times New Roman"/>
        </w:rPr>
        <w:t>万元，增长</w:t>
      </w:r>
      <w:r w:rsidRPr="00630E2E">
        <w:rPr>
          <w:rFonts w:cs="Times New Roman"/>
        </w:rPr>
        <w:t>179.36</w:t>
      </w:r>
      <w:r w:rsidRPr="00630E2E">
        <w:rPr>
          <w:rFonts w:cs="Times New Roman"/>
        </w:rPr>
        <w:t>万元，增长</w:t>
      </w:r>
      <w:r w:rsidRPr="00630E2E">
        <w:rPr>
          <w:rFonts w:cs="Times New Roman"/>
        </w:rPr>
        <w:t>17.79%</w:t>
      </w:r>
      <w:r w:rsidRPr="00630E2E">
        <w:rPr>
          <w:rFonts w:cs="Times New Roman"/>
        </w:rPr>
        <w:t>。主要原因是</w:t>
      </w:r>
      <w:r w:rsidR="002804A6" w:rsidRPr="00630E2E">
        <w:rPr>
          <w:rFonts w:cs="Times New Roman"/>
        </w:rPr>
        <w:t>在职和离退休人员按照国家政策提高工资和离退休费增</w:t>
      </w:r>
      <w:r w:rsidR="009D4B51">
        <w:rPr>
          <w:rFonts w:cs="Times New Roman" w:hint="eastAsia"/>
        </w:rPr>
        <w:t>加</w:t>
      </w:r>
      <w:r w:rsidR="002804A6" w:rsidRPr="00630E2E">
        <w:rPr>
          <w:rFonts w:cs="Times New Roman"/>
        </w:rPr>
        <w:t>拨款。</w:t>
      </w:r>
    </w:p>
    <w:p w:rsidR="00630E2E" w:rsidRPr="006C297C" w:rsidRDefault="00BD5180" w:rsidP="002804A6">
      <w:pPr>
        <w:ind w:firstLineChars="200" w:firstLine="640"/>
        <w:rPr>
          <w:rFonts w:eastAsia="方正黑体简体" w:cs="Times New Roman"/>
        </w:rPr>
      </w:pPr>
      <w:r w:rsidRPr="006C297C">
        <w:rPr>
          <w:rFonts w:eastAsia="方正黑体简体" w:cs="Times New Roman" w:hint="eastAsia"/>
        </w:rPr>
        <w:t>二</w:t>
      </w:r>
      <w:r w:rsidR="00630E2E" w:rsidRPr="006C297C">
        <w:rPr>
          <w:rFonts w:eastAsia="方正黑体简体" w:cs="Times New Roman"/>
        </w:rPr>
        <w:t>、</w:t>
      </w:r>
      <w:r w:rsidR="009D4B51" w:rsidRPr="006C297C">
        <w:rPr>
          <w:rFonts w:eastAsia="方正黑体简体" w:cs="Times New Roman"/>
        </w:rPr>
        <w:t>关于三</w:t>
      </w:r>
      <w:proofErr w:type="gramStart"/>
      <w:r w:rsidR="009D4B51" w:rsidRPr="006C297C">
        <w:rPr>
          <w:rFonts w:eastAsia="方正黑体简体" w:cs="Times New Roman"/>
        </w:rPr>
        <w:t>公经费</w:t>
      </w:r>
      <w:proofErr w:type="gramEnd"/>
      <w:r w:rsidR="009D4B51" w:rsidRPr="006C297C">
        <w:rPr>
          <w:rFonts w:eastAsia="方正黑体简体" w:cs="Times New Roman"/>
        </w:rPr>
        <w:t>支出的说明</w:t>
      </w:r>
    </w:p>
    <w:p w:rsidR="002804A6" w:rsidRPr="00630E2E" w:rsidRDefault="00BD5180" w:rsidP="002804A6">
      <w:pPr>
        <w:ind w:firstLineChars="200" w:firstLine="640"/>
        <w:rPr>
          <w:rFonts w:cs="Times New Roman"/>
        </w:rPr>
      </w:pPr>
      <w:r>
        <w:rPr>
          <w:rFonts w:cs="Times New Roman" w:hint="eastAsia"/>
        </w:rPr>
        <w:t>1</w:t>
      </w:r>
      <w:r>
        <w:rPr>
          <w:rFonts w:cs="Times New Roman" w:hint="eastAsia"/>
        </w:rPr>
        <w:t>、</w:t>
      </w:r>
      <w:r w:rsidR="002804A6" w:rsidRPr="00630E2E">
        <w:rPr>
          <w:rFonts w:cs="Times New Roman"/>
        </w:rPr>
        <w:t>因公</w:t>
      </w:r>
      <w:r w:rsidR="009D4B51">
        <w:rPr>
          <w:rFonts w:cs="Times New Roman" w:hint="eastAsia"/>
        </w:rPr>
        <w:t>出国</w:t>
      </w:r>
      <w:r w:rsidR="002804A6" w:rsidRPr="00630E2E">
        <w:rPr>
          <w:rFonts w:cs="Times New Roman"/>
        </w:rPr>
        <w:t>出境费：</w:t>
      </w:r>
      <w:r w:rsidR="002804A6" w:rsidRPr="00630E2E">
        <w:rPr>
          <w:rFonts w:cs="Times New Roman"/>
        </w:rPr>
        <w:t>2015</w:t>
      </w:r>
      <w:r w:rsidR="002804A6" w:rsidRPr="00630E2E">
        <w:rPr>
          <w:rFonts w:cs="Times New Roman"/>
        </w:rPr>
        <w:t>年因公出国（境）</w:t>
      </w:r>
      <w:r w:rsidR="002804A6" w:rsidRPr="00630E2E">
        <w:rPr>
          <w:rFonts w:cs="Times New Roman"/>
        </w:rPr>
        <w:t>2</w:t>
      </w:r>
      <w:r w:rsidR="002804A6" w:rsidRPr="00630E2E">
        <w:rPr>
          <w:rFonts w:cs="Times New Roman"/>
        </w:rPr>
        <w:t>人，主要是受市委市政府委托，政协领导赴新加坡</w:t>
      </w:r>
      <w:r w:rsidR="00D175B9" w:rsidRPr="00630E2E">
        <w:rPr>
          <w:rFonts w:cs="Times New Roman"/>
        </w:rPr>
        <w:t>、泰国、缅甸拜会客属社团，邀请社团和商界领袖参加世界客商大会。开支</w:t>
      </w:r>
      <w:r w:rsidR="009D4B51">
        <w:rPr>
          <w:rFonts w:cs="Times New Roman" w:hint="eastAsia"/>
        </w:rPr>
        <w:t>因公出国出境</w:t>
      </w:r>
      <w:r w:rsidR="00D175B9" w:rsidRPr="00630E2E">
        <w:rPr>
          <w:rFonts w:cs="Times New Roman"/>
        </w:rPr>
        <w:t>费</w:t>
      </w:r>
      <w:r w:rsidR="00D175B9" w:rsidRPr="00630E2E">
        <w:rPr>
          <w:rFonts w:cs="Times New Roman"/>
        </w:rPr>
        <w:t>4.1</w:t>
      </w:r>
      <w:r w:rsidR="00D175B9" w:rsidRPr="00630E2E">
        <w:rPr>
          <w:rFonts w:cs="Times New Roman"/>
        </w:rPr>
        <w:t>万元</w:t>
      </w:r>
      <w:r w:rsidR="00B008F4" w:rsidRPr="00630E2E">
        <w:rPr>
          <w:rFonts w:cs="Times New Roman"/>
        </w:rPr>
        <w:t>。</w:t>
      </w:r>
      <w:r w:rsidR="00B008F4" w:rsidRPr="00630E2E">
        <w:rPr>
          <w:rFonts w:cs="Times New Roman"/>
        </w:rPr>
        <w:t>2014</w:t>
      </w:r>
      <w:r w:rsidR="00B008F4" w:rsidRPr="00630E2E">
        <w:rPr>
          <w:rFonts w:cs="Times New Roman"/>
        </w:rPr>
        <w:t>年因公出国出境费开支</w:t>
      </w:r>
      <w:r w:rsidR="00B008F4" w:rsidRPr="00630E2E">
        <w:rPr>
          <w:rFonts w:cs="Times New Roman"/>
        </w:rPr>
        <w:t>0</w:t>
      </w:r>
      <w:r w:rsidR="00B008F4" w:rsidRPr="00630E2E">
        <w:rPr>
          <w:rFonts w:cs="Times New Roman"/>
        </w:rPr>
        <w:t>元。</w:t>
      </w:r>
    </w:p>
    <w:p w:rsidR="00B008F4" w:rsidRPr="00630E2E" w:rsidRDefault="00BD5180" w:rsidP="002804A6">
      <w:pPr>
        <w:ind w:firstLineChars="200" w:firstLine="640"/>
        <w:rPr>
          <w:rFonts w:cs="Times New Roman"/>
        </w:rPr>
      </w:pPr>
      <w:r>
        <w:rPr>
          <w:rFonts w:cs="Times New Roman" w:hint="eastAsia"/>
        </w:rPr>
        <w:t>2</w:t>
      </w:r>
      <w:r>
        <w:rPr>
          <w:rFonts w:cs="Times New Roman" w:hint="eastAsia"/>
        </w:rPr>
        <w:t>、</w:t>
      </w:r>
      <w:r w:rsidR="00B008F4" w:rsidRPr="00630E2E">
        <w:rPr>
          <w:rFonts w:cs="Times New Roman"/>
        </w:rPr>
        <w:t>公务用车购置及运行费：</w:t>
      </w:r>
      <w:r w:rsidR="00B008F4" w:rsidRPr="00630E2E">
        <w:rPr>
          <w:rFonts w:cs="Times New Roman"/>
        </w:rPr>
        <w:t>2015</w:t>
      </w:r>
      <w:r w:rsidR="00B008F4" w:rsidRPr="00630E2E">
        <w:rPr>
          <w:rFonts w:cs="Times New Roman"/>
        </w:rPr>
        <w:t>年</w:t>
      </w:r>
      <w:r w:rsidR="00B008F4" w:rsidRPr="00630E2E">
        <w:rPr>
          <w:rFonts w:cs="Times New Roman"/>
        </w:rPr>
        <w:t>9</w:t>
      </w:r>
      <w:r w:rsidR="00B008F4" w:rsidRPr="00630E2E">
        <w:rPr>
          <w:rFonts w:cs="Times New Roman"/>
        </w:rPr>
        <w:t>月底车改前，拥有公务小车</w:t>
      </w:r>
      <w:r w:rsidR="00B008F4" w:rsidRPr="00630E2E">
        <w:rPr>
          <w:rFonts w:cs="Times New Roman"/>
        </w:rPr>
        <w:t>15</w:t>
      </w:r>
      <w:r w:rsidR="00B008F4" w:rsidRPr="00630E2E">
        <w:rPr>
          <w:rFonts w:cs="Times New Roman"/>
        </w:rPr>
        <w:t>辆、中巴</w:t>
      </w:r>
      <w:r w:rsidR="00B008F4" w:rsidRPr="00630E2E">
        <w:rPr>
          <w:rFonts w:cs="Times New Roman"/>
        </w:rPr>
        <w:t>1</w:t>
      </w:r>
      <w:r w:rsidR="00B008F4" w:rsidRPr="00630E2E">
        <w:rPr>
          <w:rFonts w:cs="Times New Roman"/>
        </w:rPr>
        <w:t>辆，共计</w:t>
      </w:r>
      <w:r w:rsidR="00B008F4" w:rsidRPr="00630E2E">
        <w:rPr>
          <w:rFonts w:cs="Times New Roman"/>
        </w:rPr>
        <w:t>16</w:t>
      </w:r>
      <w:r w:rsidR="00B008F4" w:rsidRPr="00630E2E">
        <w:rPr>
          <w:rFonts w:cs="Times New Roman"/>
        </w:rPr>
        <w:t>辆；车改后保留公务用车</w:t>
      </w:r>
      <w:r w:rsidR="00B008F4" w:rsidRPr="00630E2E">
        <w:rPr>
          <w:rFonts w:cs="Times New Roman"/>
        </w:rPr>
        <w:t>10</w:t>
      </w:r>
      <w:r w:rsidR="00B008F4" w:rsidRPr="00630E2E">
        <w:rPr>
          <w:rFonts w:cs="Times New Roman"/>
        </w:rPr>
        <w:t>辆（含中巴</w:t>
      </w:r>
      <w:r w:rsidR="00B008F4" w:rsidRPr="00630E2E">
        <w:rPr>
          <w:rFonts w:cs="Times New Roman"/>
        </w:rPr>
        <w:t>1</w:t>
      </w:r>
      <w:r w:rsidR="00B008F4" w:rsidRPr="00630E2E">
        <w:rPr>
          <w:rFonts w:cs="Times New Roman"/>
        </w:rPr>
        <w:t>辆）。</w:t>
      </w:r>
      <w:r w:rsidR="00B008F4" w:rsidRPr="00630E2E">
        <w:rPr>
          <w:rFonts w:cs="Times New Roman"/>
        </w:rPr>
        <w:t>2015</w:t>
      </w:r>
      <w:r w:rsidR="00385CB6" w:rsidRPr="00630E2E">
        <w:rPr>
          <w:rFonts w:cs="Times New Roman"/>
        </w:rPr>
        <w:t>车辆</w:t>
      </w:r>
      <w:r w:rsidR="00B008F4" w:rsidRPr="00630E2E">
        <w:rPr>
          <w:rFonts w:cs="Times New Roman"/>
        </w:rPr>
        <w:t>运行费</w:t>
      </w:r>
      <w:r w:rsidR="00B008F4" w:rsidRPr="00630E2E">
        <w:rPr>
          <w:rFonts w:cs="Times New Roman"/>
        </w:rPr>
        <w:t>28</w:t>
      </w:r>
      <w:r w:rsidR="00B008F4" w:rsidRPr="00630E2E">
        <w:rPr>
          <w:rFonts w:cs="Times New Roman"/>
        </w:rPr>
        <w:t>万元，车辆购置费</w:t>
      </w:r>
      <w:r w:rsidR="00385CB6" w:rsidRPr="00630E2E">
        <w:rPr>
          <w:rFonts w:cs="Times New Roman"/>
        </w:rPr>
        <w:t>0</w:t>
      </w:r>
      <w:r w:rsidR="00385CB6" w:rsidRPr="00630E2E">
        <w:rPr>
          <w:rFonts w:cs="Times New Roman"/>
        </w:rPr>
        <w:t>元。</w:t>
      </w:r>
      <w:r w:rsidR="00385CB6" w:rsidRPr="00630E2E">
        <w:rPr>
          <w:rFonts w:cs="Times New Roman"/>
        </w:rPr>
        <w:t>2015</w:t>
      </w:r>
      <w:r w:rsidR="00385CB6" w:rsidRPr="00630E2E">
        <w:rPr>
          <w:rFonts w:cs="Times New Roman"/>
        </w:rPr>
        <w:t>车辆购置费</w:t>
      </w:r>
      <w:r w:rsidR="00460169" w:rsidRPr="00630E2E">
        <w:rPr>
          <w:rFonts w:cs="Times New Roman"/>
        </w:rPr>
        <w:t>及</w:t>
      </w:r>
      <w:r w:rsidR="00460169" w:rsidRPr="00630E2E">
        <w:rPr>
          <w:rFonts w:cs="Times New Roman"/>
        </w:rPr>
        <w:lastRenderedPageBreak/>
        <w:t>运行费</w:t>
      </w:r>
      <w:r w:rsidR="00460169" w:rsidRPr="00630E2E">
        <w:rPr>
          <w:rFonts w:cs="Times New Roman"/>
        </w:rPr>
        <w:t>47.5</w:t>
      </w:r>
      <w:r w:rsidR="00460169" w:rsidRPr="00630E2E">
        <w:rPr>
          <w:rFonts w:cs="Times New Roman"/>
        </w:rPr>
        <w:t>万元，</w:t>
      </w:r>
      <w:r w:rsidR="001F72F1" w:rsidRPr="00630E2E">
        <w:rPr>
          <w:rFonts w:cs="Times New Roman"/>
        </w:rPr>
        <w:t>比预算减少</w:t>
      </w:r>
      <w:r w:rsidR="001F72F1" w:rsidRPr="00630E2E">
        <w:rPr>
          <w:rFonts w:cs="Times New Roman"/>
        </w:rPr>
        <w:t>19.5</w:t>
      </w:r>
      <w:r w:rsidR="001F72F1" w:rsidRPr="00630E2E">
        <w:rPr>
          <w:rFonts w:cs="Times New Roman"/>
        </w:rPr>
        <w:t>万元</w:t>
      </w:r>
      <w:r w:rsidR="005A454F" w:rsidRPr="00630E2E">
        <w:rPr>
          <w:rFonts w:cs="Times New Roman"/>
        </w:rPr>
        <w:t>。</w:t>
      </w:r>
      <w:r w:rsidR="005A454F" w:rsidRPr="00630E2E">
        <w:rPr>
          <w:rFonts w:cs="Times New Roman"/>
        </w:rPr>
        <w:t>2014</w:t>
      </w:r>
      <w:r w:rsidR="005A454F" w:rsidRPr="00630E2E">
        <w:rPr>
          <w:rFonts w:cs="Times New Roman"/>
        </w:rPr>
        <w:t>年</w:t>
      </w:r>
      <w:r w:rsidR="009D4B51">
        <w:rPr>
          <w:rFonts w:cs="Times New Roman" w:hint="eastAsia"/>
        </w:rPr>
        <w:t>车辆</w:t>
      </w:r>
      <w:r w:rsidR="005A454F" w:rsidRPr="00630E2E">
        <w:rPr>
          <w:rFonts w:cs="Times New Roman"/>
        </w:rPr>
        <w:t>购置及运行</w:t>
      </w:r>
      <w:r w:rsidR="009D4B51">
        <w:rPr>
          <w:rFonts w:cs="Times New Roman" w:hint="eastAsia"/>
        </w:rPr>
        <w:t>维护</w:t>
      </w:r>
      <w:r w:rsidR="005A454F" w:rsidRPr="00630E2E">
        <w:rPr>
          <w:rFonts w:cs="Times New Roman"/>
        </w:rPr>
        <w:t>费支出</w:t>
      </w:r>
      <w:r w:rsidR="005A454F" w:rsidRPr="00630E2E">
        <w:rPr>
          <w:rFonts w:cs="Times New Roman"/>
        </w:rPr>
        <w:t>34</w:t>
      </w:r>
      <w:r w:rsidR="005A454F" w:rsidRPr="00630E2E">
        <w:rPr>
          <w:rFonts w:cs="Times New Roman"/>
        </w:rPr>
        <w:t>万元，同</w:t>
      </w:r>
      <w:r w:rsidR="009D4B51">
        <w:rPr>
          <w:rFonts w:cs="Times New Roman" w:hint="eastAsia"/>
        </w:rPr>
        <w:t>比</w:t>
      </w:r>
      <w:r w:rsidR="005A454F" w:rsidRPr="00630E2E">
        <w:rPr>
          <w:rFonts w:cs="Times New Roman"/>
        </w:rPr>
        <w:t>减少</w:t>
      </w:r>
      <w:r w:rsidR="005A454F" w:rsidRPr="00630E2E">
        <w:rPr>
          <w:rFonts w:cs="Times New Roman"/>
        </w:rPr>
        <w:t>6</w:t>
      </w:r>
      <w:r w:rsidR="005A454F" w:rsidRPr="00630E2E">
        <w:rPr>
          <w:rFonts w:cs="Times New Roman"/>
        </w:rPr>
        <w:t>万元，减少</w:t>
      </w:r>
      <w:r w:rsidR="005A454F" w:rsidRPr="00630E2E">
        <w:rPr>
          <w:rFonts w:cs="Times New Roman"/>
        </w:rPr>
        <w:t>17.65%</w:t>
      </w:r>
      <w:r w:rsidR="005A454F" w:rsidRPr="00630E2E">
        <w:rPr>
          <w:rFonts w:cs="Times New Roman"/>
        </w:rPr>
        <w:t>。</w:t>
      </w:r>
    </w:p>
    <w:p w:rsidR="00630E2E" w:rsidRPr="00630E2E" w:rsidRDefault="00BD5180" w:rsidP="002804A6">
      <w:pPr>
        <w:ind w:firstLineChars="200" w:firstLine="640"/>
        <w:rPr>
          <w:rFonts w:cs="Times New Roman"/>
        </w:rPr>
      </w:pPr>
      <w:r>
        <w:rPr>
          <w:rFonts w:cs="Times New Roman" w:hint="eastAsia"/>
        </w:rPr>
        <w:t>3</w:t>
      </w:r>
      <w:r>
        <w:rPr>
          <w:rFonts w:cs="Times New Roman" w:hint="eastAsia"/>
        </w:rPr>
        <w:t>、</w:t>
      </w:r>
      <w:r w:rsidR="005A454F" w:rsidRPr="00630E2E">
        <w:rPr>
          <w:rFonts w:cs="Times New Roman"/>
        </w:rPr>
        <w:t>公务接待费：</w:t>
      </w:r>
      <w:r w:rsidR="005A454F" w:rsidRPr="00630E2E">
        <w:rPr>
          <w:rFonts w:cs="Times New Roman"/>
        </w:rPr>
        <w:t>2015</w:t>
      </w:r>
      <w:r w:rsidR="005A454F" w:rsidRPr="00630E2E">
        <w:rPr>
          <w:rFonts w:cs="Times New Roman"/>
        </w:rPr>
        <w:t>年公务接待</w:t>
      </w:r>
      <w:r w:rsidR="005A454F" w:rsidRPr="00630E2E">
        <w:rPr>
          <w:rFonts w:cs="Times New Roman"/>
        </w:rPr>
        <w:t>25</w:t>
      </w:r>
      <w:r w:rsidR="005A454F" w:rsidRPr="00630E2E">
        <w:rPr>
          <w:rFonts w:cs="Times New Roman"/>
        </w:rPr>
        <w:t>批次</w:t>
      </w:r>
      <w:r w:rsidR="005A454F" w:rsidRPr="00630E2E">
        <w:rPr>
          <w:rFonts w:cs="Times New Roman"/>
        </w:rPr>
        <w:t>250</w:t>
      </w:r>
      <w:r w:rsidR="005A454F" w:rsidRPr="00630E2E">
        <w:rPr>
          <w:rFonts w:cs="Times New Roman"/>
        </w:rPr>
        <w:t>人，</w:t>
      </w:r>
      <w:r w:rsidR="009D4B51">
        <w:rPr>
          <w:rFonts w:cs="Times New Roman" w:hint="eastAsia"/>
        </w:rPr>
        <w:t>公务</w:t>
      </w:r>
      <w:r w:rsidR="005A454F" w:rsidRPr="00630E2E">
        <w:rPr>
          <w:rFonts w:cs="Times New Roman"/>
        </w:rPr>
        <w:t>接待费开支</w:t>
      </w:r>
      <w:r w:rsidR="005A454F" w:rsidRPr="00630E2E">
        <w:rPr>
          <w:rFonts w:cs="Times New Roman"/>
        </w:rPr>
        <w:t>4</w:t>
      </w:r>
      <w:r w:rsidR="005A454F" w:rsidRPr="00630E2E">
        <w:rPr>
          <w:rFonts w:cs="Times New Roman"/>
        </w:rPr>
        <w:t>万元，</w:t>
      </w:r>
      <w:r w:rsidR="005A454F" w:rsidRPr="00630E2E">
        <w:rPr>
          <w:rFonts w:cs="Times New Roman"/>
        </w:rPr>
        <w:t>2015</w:t>
      </w:r>
      <w:r w:rsidR="005A454F" w:rsidRPr="00630E2E">
        <w:rPr>
          <w:rFonts w:cs="Times New Roman"/>
        </w:rPr>
        <w:t>年接待费预算</w:t>
      </w:r>
      <w:r w:rsidR="005A454F" w:rsidRPr="00630E2E">
        <w:rPr>
          <w:rFonts w:cs="Times New Roman"/>
        </w:rPr>
        <w:t>15</w:t>
      </w:r>
      <w:r w:rsidR="005A454F" w:rsidRPr="00630E2E">
        <w:rPr>
          <w:rFonts w:cs="Times New Roman"/>
        </w:rPr>
        <w:t>万元，比预算减少</w:t>
      </w:r>
      <w:r w:rsidR="005A454F" w:rsidRPr="00630E2E">
        <w:rPr>
          <w:rFonts w:cs="Times New Roman"/>
        </w:rPr>
        <w:t>11</w:t>
      </w:r>
      <w:r w:rsidR="005A454F" w:rsidRPr="00630E2E">
        <w:rPr>
          <w:rFonts w:cs="Times New Roman"/>
        </w:rPr>
        <w:t>万元。</w:t>
      </w:r>
      <w:r w:rsidR="005A454F" w:rsidRPr="00630E2E">
        <w:rPr>
          <w:rFonts w:cs="Times New Roman"/>
        </w:rPr>
        <w:t>2014</w:t>
      </w:r>
      <w:r w:rsidR="005A454F" w:rsidRPr="00630E2E">
        <w:rPr>
          <w:rFonts w:cs="Times New Roman"/>
        </w:rPr>
        <w:t>年公务接待费</w:t>
      </w:r>
      <w:r w:rsidR="005A454F" w:rsidRPr="00630E2E">
        <w:rPr>
          <w:rFonts w:cs="Times New Roman"/>
        </w:rPr>
        <w:t>41</w:t>
      </w:r>
      <w:r w:rsidR="005A454F" w:rsidRPr="00630E2E">
        <w:rPr>
          <w:rFonts w:cs="Times New Roman"/>
        </w:rPr>
        <w:t>批次，</w:t>
      </w:r>
      <w:r w:rsidR="005A454F" w:rsidRPr="00630E2E">
        <w:rPr>
          <w:rFonts w:cs="Times New Roman"/>
        </w:rPr>
        <w:t>1054</w:t>
      </w:r>
      <w:r w:rsidR="005A454F" w:rsidRPr="00630E2E">
        <w:rPr>
          <w:rFonts w:cs="Times New Roman"/>
        </w:rPr>
        <w:t>人，开支</w:t>
      </w:r>
      <w:r w:rsidR="005A454F" w:rsidRPr="00630E2E">
        <w:rPr>
          <w:rFonts w:cs="Times New Roman"/>
        </w:rPr>
        <w:t>14</w:t>
      </w:r>
      <w:r w:rsidR="005A454F" w:rsidRPr="00630E2E">
        <w:rPr>
          <w:rFonts w:cs="Times New Roman"/>
        </w:rPr>
        <w:t>万元，同比减少</w:t>
      </w:r>
      <w:r w:rsidR="005A454F" w:rsidRPr="00630E2E">
        <w:rPr>
          <w:rFonts w:cs="Times New Roman"/>
        </w:rPr>
        <w:t>10</w:t>
      </w:r>
      <w:r w:rsidR="005A454F" w:rsidRPr="00630E2E">
        <w:rPr>
          <w:rFonts w:cs="Times New Roman"/>
        </w:rPr>
        <w:t>万元，减少</w:t>
      </w:r>
      <w:r w:rsidR="005A454F" w:rsidRPr="00630E2E">
        <w:rPr>
          <w:rFonts w:cs="Times New Roman"/>
        </w:rPr>
        <w:t>71.43%</w:t>
      </w:r>
      <w:r w:rsidR="005A454F" w:rsidRPr="00630E2E">
        <w:rPr>
          <w:rFonts w:cs="Times New Roman"/>
        </w:rPr>
        <w:t>。</w:t>
      </w:r>
    </w:p>
    <w:p w:rsidR="005A454F" w:rsidRPr="006C297C" w:rsidRDefault="00BD5180" w:rsidP="002804A6">
      <w:pPr>
        <w:ind w:firstLineChars="200" w:firstLine="640"/>
        <w:rPr>
          <w:rFonts w:eastAsia="方正黑体简体" w:cs="Times New Roman"/>
        </w:rPr>
      </w:pPr>
      <w:r w:rsidRPr="006C297C">
        <w:rPr>
          <w:rFonts w:eastAsia="方正黑体简体" w:cs="Times New Roman" w:hint="eastAsia"/>
        </w:rPr>
        <w:t>三</w:t>
      </w:r>
      <w:r w:rsidR="005A454F" w:rsidRPr="006C297C">
        <w:rPr>
          <w:rFonts w:eastAsia="方正黑体简体" w:cs="Times New Roman"/>
        </w:rPr>
        <w:t>、关于机关运行经费支出说明</w:t>
      </w:r>
    </w:p>
    <w:p w:rsidR="005A454F" w:rsidRPr="00630E2E" w:rsidRDefault="005A454F" w:rsidP="002804A6">
      <w:pPr>
        <w:ind w:firstLineChars="200" w:firstLine="640"/>
        <w:rPr>
          <w:rFonts w:cs="Times New Roman"/>
        </w:rPr>
      </w:pPr>
      <w:r w:rsidRPr="00630E2E">
        <w:rPr>
          <w:rFonts w:cs="Times New Roman"/>
        </w:rPr>
        <w:t>2015</w:t>
      </w:r>
      <w:r w:rsidRPr="00630E2E">
        <w:rPr>
          <w:rFonts w:cs="Times New Roman"/>
        </w:rPr>
        <w:t>年本部门机关运行经费</w:t>
      </w:r>
      <w:r w:rsidRPr="00630E2E">
        <w:rPr>
          <w:rFonts w:cs="Times New Roman"/>
        </w:rPr>
        <w:t>184.36</w:t>
      </w:r>
      <w:r w:rsidRPr="00630E2E">
        <w:rPr>
          <w:rFonts w:cs="Times New Roman"/>
        </w:rPr>
        <w:t>万元。</w:t>
      </w:r>
      <w:r w:rsidR="009D4B51">
        <w:rPr>
          <w:rFonts w:cs="Times New Roman" w:hint="eastAsia"/>
        </w:rPr>
        <w:t>同比</w:t>
      </w:r>
      <w:r w:rsidRPr="00630E2E">
        <w:rPr>
          <w:rFonts w:cs="Times New Roman"/>
        </w:rPr>
        <w:t>2014</w:t>
      </w:r>
      <w:r w:rsidRPr="00630E2E">
        <w:rPr>
          <w:rFonts w:cs="Times New Roman"/>
        </w:rPr>
        <w:t>年本部门机关运行经费</w:t>
      </w:r>
      <w:r w:rsidRPr="00630E2E">
        <w:rPr>
          <w:rFonts w:cs="Times New Roman"/>
        </w:rPr>
        <w:t>53.62</w:t>
      </w:r>
      <w:r w:rsidRPr="00630E2E">
        <w:rPr>
          <w:rFonts w:cs="Times New Roman"/>
        </w:rPr>
        <w:t>万元，增加</w:t>
      </w:r>
      <w:r w:rsidRPr="00630E2E">
        <w:rPr>
          <w:rFonts w:cs="Times New Roman"/>
        </w:rPr>
        <w:t>130.74</w:t>
      </w:r>
      <w:r w:rsidRPr="00630E2E">
        <w:rPr>
          <w:rFonts w:cs="Times New Roman"/>
        </w:rPr>
        <w:t>万元。主要原因是委托业务费（领导工作经费</w:t>
      </w:r>
      <w:r w:rsidR="009D4B51">
        <w:rPr>
          <w:rFonts w:cs="Times New Roman" w:hint="eastAsia"/>
        </w:rPr>
        <w:t>）</w:t>
      </w:r>
      <w:r w:rsidRPr="00630E2E">
        <w:rPr>
          <w:rFonts w:cs="Times New Roman"/>
        </w:rPr>
        <w:t>，</w:t>
      </w:r>
      <w:r w:rsidRPr="00630E2E">
        <w:rPr>
          <w:rFonts w:cs="Times New Roman"/>
        </w:rPr>
        <w:t>2015</w:t>
      </w:r>
      <w:r w:rsidRPr="00630E2E">
        <w:rPr>
          <w:rFonts w:cs="Times New Roman"/>
        </w:rPr>
        <w:t>年在机关运行经费中反映</w:t>
      </w:r>
      <w:r w:rsidRPr="00630E2E">
        <w:rPr>
          <w:rFonts w:cs="Times New Roman"/>
        </w:rPr>
        <w:t>143.5</w:t>
      </w:r>
      <w:r w:rsidRPr="00630E2E">
        <w:rPr>
          <w:rFonts w:cs="Times New Roman"/>
        </w:rPr>
        <w:t>万元，在项目经费支出</w:t>
      </w:r>
      <w:r w:rsidR="007670CA" w:rsidRPr="00630E2E">
        <w:rPr>
          <w:rFonts w:cs="Times New Roman"/>
        </w:rPr>
        <w:t>反映</w:t>
      </w:r>
      <w:r w:rsidR="007670CA" w:rsidRPr="00630E2E">
        <w:rPr>
          <w:rFonts w:cs="Times New Roman"/>
        </w:rPr>
        <w:t>33</w:t>
      </w:r>
      <w:r w:rsidR="007670CA" w:rsidRPr="00630E2E">
        <w:rPr>
          <w:rFonts w:cs="Times New Roman"/>
        </w:rPr>
        <w:t>万元，委托业务费共计</w:t>
      </w:r>
      <w:r w:rsidR="007670CA" w:rsidRPr="00630E2E">
        <w:rPr>
          <w:rFonts w:cs="Times New Roman"/>
        </w:rPr>
        <w:t>176.5</w:t>
      </w:r>
      <w:r w:rsidR="007670CA" w:rsidRPr="00630E2E">
        <w:rPr>
          <w:rFonts w:cs="Times New Roman"/>
        </w:rPr>
        <w:t>万元。</w:t>
      </w:r>
      <w:r w:rsidR="007670CA" w:rsidRPr="00630E2E">
        <w:rPr>
          <w:rFonts w:cs="Times New Roman"/>
        </w:rPr>
        <w:t>2014</w:t>
      </w:r>
      <w:r w:rsidR="007670CA" w:rsidRPr="00630E2E">
        <w:rPr>
          <w:rFonts w:cs="Times New Roman"/>
        </w:rPr>
        <w:t>年委托业务费（领导工作经费）在项目经费支出中反映</w:t>
      </w:r>
      <w:r w:rsidR="007670CA" w:rsidRPr="00630E2E">
        <w:rPr>
          <w:rFonts w:cs="Times New Roman"/>
        </w:rPr>
        <w:t>180</w:t>
      </w:r>
      <w:r w:rsidR="007670CA" w:rsidRPr="00630E2E">
        <w:rPr>
          <w:rFonts w:cs="Times New Roman"/>
        </w:rPr>
        <w:t>万元。剔除委托业务费，</w:t>
      </w:r>
      <w:r w:rsidR="007670CA" w:rsidRPr="00630E2E">
        <w:rPr>
          <w:rFonts w:cs="Times New Roman"/>
        </w:rPr>
        <w:t>2015</w:t>
      </w:r>
      <w:r w:rsidR="007670CA" w:rsidRPr="00630E2E">
        <w:rPr>
          <w:rFonts w:cs="Times New Roman"/>
        </w:rPr>
        <w:t>年行政运行经费</w:t>
      </w:r>
      <w:r w:rsidR="007670CA" w:rsidRPr="00630E2E">
        <w:rPr>
          <w:rFonts w:cs="Times New Roman"/>
        </w:rPr>
        <w:t>40.86</w:t>
      </w:r>
      <w:r w:rsidR="007670CA" w:rsidRPr="00630E2E">
        <w:rPr>
          <w:rFonts w:cs="Times New Roman"/>
        </w:rPr>
        <w:t>万元，比</w:t>
      </w:r>
      <w:r w:rsidR="007670CA" w:rsidRPr="00630E2E">
        <w:rPr>
          <w:rFonts w:cs="Times New Roman"/>
        </w:rPr>
        <w:t>2014</w:t>
      </w:r>
      <w:r w:rsidR="007670CA" w:rsidRPr="00630E2E">
        <w:rPr>
          <w:rFonts w:cs="Times New Roman"/>
        </w:rPr>
        <w:t>年减少</w:t>
      </w:r>
      <w:r w:rsidR="007670CA" w:rsidRPr="00630E2E">
        <w:rPr>
          <w:rFonts w:cs="Times New Roman"/>
        </w:rPr>
        <w:t>12.76</w:t>
      </w:r>
      <w:r w:rsidR="007670CA" w:rsidRPr="00630E2E">
        <w:rPr>
          <w:rFonts w:cs="Times New Roman"/>
        </w:rPr>
        <w:t>万元，减少</w:t>
      </w:r>
      <w:r w:rsidR="007670CA" w:rsidRPr="00630E2E">
        <w:rPr>
          <w:rFonts w:cs="Times New Roman"/>
        </w:rPr>
        <w:t>23.80%</w:t>
      </w:r>
      <w:r w:rsidR="007670CA" w:rsidRPr="00630E2E">
        <w:rPr>
          <w:rFonts w:cs="Times New Roman"/>
        </w:rPr>
        <w:t>。</w:t>
      </w:r>
    </w:p>
    <w:p w:rsidR="000A4BBA" w:rsidRPr="006C297C" w:rsidRDefault="00BD5180" w:rsidP="002804A6">
      <w:pPr>
        <w:ind w:firstLineChars="200" w:firstLine="640"/>
        <w:rPr>
          <w:rFonts w:eastAsia="方正黑体简体" w:cs="Times New Roman"/>
        </w:rPr>
      </w:pPr>
      <w:r w:rsidRPr="006C297C">
        <w:rPr>
          <w:rFonts w:eastAsia="方正黑体简体" w:cs="Times New Roman" w:hint="eastAsia"/>
        </w:rPr>
        <w:t>四</w:t>
      </w:r>
      <w:r w:rsidR="000A4BBA" w:rsidRPr="006C297C">
        <w:rPr>
          <w:rFonts w:eastAsia="方正黑体简体" w:cs="Times New Roman"/>
        </w:rPr>
        <w:t>、关于政府采购支出说明</w:t>
      </w:r>
    </w:p>
    <w:p w:rsidR="000A4BBA" w:rsidRPr="00630E2E" w:rsidRDefault="000A4BBA" w:rsidP="002804A6">
      <w:pPr>
        <w:ind w:firstLineChars="200" w:firstLine="640"/>
        <w:rPr>
          <w:rFonts w:cs="Times New Roman"/>
        </w:rPr>
      </w:pPr>
      <w:r w:rsidRPr="00630E2E">
        <w:rPr>
          <w:rFonts w:cs="Times New Roman"/>
        </w:rPr>
        <w:t>2015</w:t>
      </w:r>
      <w:r w:rsidRPr="00630E2E">
        <w:rPr>
          <w:rFonts w:cs="Times New Roman"/>
        </w:rPr>
        <w:t>年本部门政府采购支出总额</w:t>
      </w:r>
      <w:r w:rsidRPr="00630E2E">
        <w:rPr>
          <w:rFonts w:cs="Times New Roman"/>
        </w:rPr>
        <w:t>12.32</w:t>
      </w:r>
      <w:r w:rsidRPr="00630E2E">
        <w:rPr>
          <w:rFonts w:cs="Times New Roman"/>
        </w:rPr>
        <w:t>万元，政府采购工程支出</w:t>
      </w:r>
      <w:r w:rsidRPr="00630E2E">
        <w:rPr>
          <w:rFonts w:cs="Times New Roman"/>
        </w:rPr>
        <w:t>0</w:t>
      </w:r>
      <w:r w:rsidRPr="00630E2E">
        <w:rPr>
          <w:rFonts w:cs="Times New Roman"/>
        </w:rPr>
        <w:t>万元，政府采购服务支出</w:t>
      </w:r>
      <w:r w:rsidRPr="00630E2E">
        <w:rPr>
          <w:rFonts w:cs="Times New Roman"/>
        </w:rPr>
        <w:t>0</w:t>
      </w:r>
      <w:r w:rsidRPr="00630E2E">
        <w:rPr>
          <w:rFonts w:cs="Times New Roman"/>
        </w:rPr>
        <w:t>万元。</w:t>
      </w:r>
    </w:p>
    <w:p w:rsidR="000A4BBA" w:rsidRPr="006C297C" w:rsidRDefault="00BD5180" w:rsidP="000A4BBA">
      <w:pPr>
        <w:ind w:firstLineChars="200" w:firstLine="640"/>
        <w:rPr>
          <w:rFonts w:eastAsia="方正黑体简体" w:cs="Times New Roman"/>
        </w:rPr>
      </w:pPr>
      <w:r w:rsidRPr="006C297C">
        <w:rPr>
          <w:rFonts w:eastAsia="方正黑体简体" w:cs="Times New Roman" w:hint="eastAsia"/>
        </w:rPr>
        <w:t>五</w:t>
      </w:r>
      <w:r w:rsidR="009D4B51" w:rsidRPr="006C297C">
        <w:rPr>
          <w:rFonts w:eastAsia="方正黑体简体" w:cs="Times New Roman"/>
        </w:rPr>
        <w:t>、关于国有资产占用情况说明</w:t>
      </w:r>
    </w:p>
    <w:p w:rsidR="000A4BBA" w:rsidRDefault="000A4BBA" w:rsidP="000A4BBA">
      <w:pPr>
        <w:ind w:firstLineChars="200" w:firstLine="640"/>
        <w:rPr>
          <w:rFonts w:cs="Times New Roman"/>
        </w:rPr>
      </w:pPr>
      <w:r w:rsidRPr="00630E2E">
        <w:rPr>
          <w:rFonts w:cs="Times New Roman"/>
        </w:rPr>
        <w:t>截至</w:t>
      </w:r>
      <w:r w:rsidRPr="00630E2E">
        <w:rPr>
          <w:rFonts w:cs="Times New Roman"/>
        </w:rPr>
        <w:t>2015</w:t>
      </w:r>
      <w:r w:rsidRPr="00630E2E">
        <w:rPr>
          <w:rFonts w:cs="Times New Roman"/>
        </w:rPr>
        <w:t>年</w:t>
      </w:r>
      <w:r w:rsidRPr="00630E2E">
        <w:rPr>
          <w:rFonts w:cs="Times New Roman"/>
        </w:rPr>
        <w:t>12</w:t>
      </w:r>
      <w:r w:rsidRPr="00630E2E">
        <w:rPr>
          <w:rFonts w:cs="Times New Roman"/>
        </w:rPr>
        <w:t>月</w:t>
      </w:r>
      <w:r w:rsidRPr="00630E2E">
        <w:rPr>
          <w:rFonts w:cs="Times New Roman"/>
        </w:rPr>
        <w:t>31</w:t>
      </w:r>
      <w:r w:rsidRPr="00630E2E">
        <w:rPr>
          <w:rFonts w:cs="Times New Roman"/>
        </w:rPr>
        <w:t>日，本部门共有车辆</w:t>
      </w:r>
      <w:r w:rsidRPr="00630E2E">
        <w:rPr>
          <w:rFonts w:cs="Times New Roman"/>
        </w:rPr>
        <w:t>10</w:t>
      </w:r>
      <w:r w:rsidRPr="00630E2E">
        <w:rPr>
          <w:rFonts w:cs="Times New Roman"/>
        </w:rPr>
        <w:t>辆，其中：一般公务用车</w:t>
      </w:r>
      <w:r w:rsidRPr="00630E2E">
        <w:rPr>
          <w:rFonts w:cs="Times New Roman"/>
        </w:rPr>
        <w:t>9</w:t>
      </w:r>
      <w:r w:rsidRPr="00630E2E">
        <w:rPr>
          <w:rFonts w:cs="Times New Roman"/>
        </w:rPr>
        <w:t>辆，中巴车辆</w:t>
      </w:r>
      <w:r w:rsidRPr="00630E2E">
        <w:rPr>
          <w:rFonts w:cs="Times New Roman"/>
        </w:rPr>
        <w:t>1</w:t>
      </w:r>
      <w:r w:rsidRPr="00630E2E">
        <w:rPr>
          <w:rFonts w:cs="Times New Roman"/>
        </w:rPr>
        <w:t>辆。</w:t>
      </w:r>
    </w:p>
    <w:p w:rsidR="00770B9F" w:rsidRPr="00D17BEE" w:rsidRDefault="00BD5180" w:rsidP="000A4BBA">
      <w:pPr>
        <w:ind w:firstLineChars="200" w:firstLine="640"/>
        <w:rPr>
          <w:rFonts w:eastAsia="方正黑体简体" w:cs="Times New Roman"/>
        </w:rPr>
      </w:pPr>
      <w:r w:rsidRPr="00D17BEE">
        <w:rPr>
          <w:rFonts w:eastAsia="方正黑体简体" w:cs="Times New Roman" w:hint="eastAsia"/>
        </w:rPr>
        <w:t>六</w:t>
      </w:r>
      <w:r w:rsidR="00D17BEE">
        <w:rPr>
          <w:rFonts w:eastAsia="方正黑体简体" w:cs="Times New Roman" w:hint="eastAsia"/>
        </w:rPr>
        <w:t>、政府</w:t>
      </w:r>
      <w:r w:rsidR="00770B9F" w:rsidRPr="00D17BEE">
        <w:rPr>
          <w:rFonts w:eastAsia="方正黑体简体" w:cs="Times New Roman" w:hint="eastAsia"/>
        </w:rPr>
        <w:t>性基金预算</w:t>
      </w:r>
      <w:r w:rsidRPr="00D17BEE">
        <w:rPr>
          <w:rFonts w:eastAsia="方正黑体简体" w:cs="Times New Roman" w:hint="eastAsia"/>
        </w:rPr>
        <w:t>财政拨款收入支出</w:t>
      </w:r>
      <w:r w:rsidR="00D17BEE">
        <w:rPr>
          <w:rFonts w:eastAsia="方正黑体简体" w:cs="Times New Roman" w:hint="eastAsia"/>
        </w:rPr>
        <w:t>决算</w:t>
      </w:r>
      <w:r w:rsidRPr="00D17BEE">
        <w:rPr>
          <w:rFonts w:eastAsia="方正黑体简体" w:cs="Times New Roman" w:hint="eastAsia"/>
        </w:rPr>
        <w:t>表说明</w:t>
      </w:r>
    </w:p>
    <w:p w:rsidR="00BD5180" w:rsidRDefault="00BD5180" w:rsidP="000A4BBA">
      <w:pPr>
        <w:ind w:firstLineChars="200" w:firstLine="640"/>
        <w:rPr>
          <w:rFonts w:cs="Times New Roman"/>
        </w:rPr>
      </w:pPr>
      <w:r>
        <w:rPr>
          <w:rFonts w:cs="Times New Roman" w:hint="eastAsia"/>
        </w:rPr>
        <w:t>本部门的经费拨款全部是一般公共财政预算拨款，没有政府性基金拨款，此决算表收入支出为零。</w:t>
      </w:r>
    </w:p>
    <w:p w:rsidR="00770B9F" w:rsidRDefault="00770B9F" w:rsidP="000A4BBA">
      <w:pPr>
        <w:ind w:firstLineChars="200" w:firstLine="640"/>
        <w:rPr>
          <w:rFonts w:cs="Times New Roman"/>
        </w:rPr>
      </w:pPr>
    </w:p>
    <w:p w:rsidR="00770B9F" w:rsidRPr="00F57178" w:rsidRDefault="00770B9F" w:rsidP="00F57178">
      <w:pPr>
        <w:jc w:val="center"/>
        <w:rPr>
          <w:rFonts w:ascii="方正小标宋简体" w:eastAsia="方正小标宋简体" w:cs="Times New Roman"/>
          <w:sz w:val="36"/>
        </w:rPr>
      </w:pPr>
      <w:r w:rsidRPr="00F57178">
        <w:rPr>
          <w:rFonts w:ascii="方正小标宋简体" w:eastAsia="方正小标宋简体" w:cs="Times New Roman" w:hint="eastAsia"/>
          <w:sz w:val="36"/>
        </w:rPr>
        <w:t>第四部分 名词解释</w:t>
      </w:r>
    </w:p>
    <w:p w:rsidR="00F57178" w:rsidRDefault="00F57178" w:rsidP="000A4BBA">
      <w:pPr>
        <w:ind w:firstLineChars="200" w:firstLine="640"/>
        <w:rPr>
          <w:rFonts w:cs="Times New Roman"/>
        </w:rPr>
      </w:pPr>
    </w:p>
    <w:p w:rsidR="00770B9F" w:rsidRDefault="00BD5180" w:rsidP="000A4BBA">
      <w:pPr>
        <w:ind w:firstLineChars="200" w:firstLine="640"/>
        <w:rPr>
          <w:rFonts w:cs="Times New Roman"/>
        </w:rPr>
      </w:pPr>
      <w:r>
        <w:rPr>
          <w:rFonts w:cs="Times New Roman" w:hint="eastAsia"/>
        </w:rPr>
        <w:t>一、财政拨款收入：</w:t>
      </w:r>
      <w:r w:rsidR="001E3BE1">
        <w:rPr>
          <w:rFonts w:cs="Times New Roman" w:hint="eastAsia"/>
        </w:rPr>
        <w:t>指梅州市财政</w:t>
      </w:r>
      <w:r w:rsidR="00D15968">
        <w:rPr>
          <w:rFonts w:cs="Times New Roman" w:hint="eastAsia"/>
        </w:rPr>
        <w:t>局当年拨付的资金。</w:t>
      </w:r>
    </w:p>
    <w:p w:rsidR="00D15968" w:rsidRDefault="00D15968" w:rsidP="000A4BBA">
      <w:pPr>
        <w:ind w:firstLineChars="200" w:firstLine="640"/>
        <w:rPr>
          <w:rFonts w:cs="Times New Roman"/>
        </w:rPr>
      </w:pPr>
      <w:r>
        <w:rPr>
          <w:rFonts w:cs="Times New Roman" w:hint="eastAsia"/>
        </w:rPr>
        <w:t>二、其他收入：指“财政拨款收入”、“事业收入”、“经营收入”等以外的收入。本年主要财政以前年度预付款转作的收入、存款利息收入等。</w:t>
      </w:r>
    </w:p>
    <w:p w:rsidR="00D15968" w:rsidRDefault="00DE1FB7" w:rsidP="000A4BBA">
      <w:pPr>
        <w:ind w:firstLineChars="200" w:firstLine="640"/>
        <w:rPr>
          <w:rFonts w:cs="Times New Roman"/>
        </w:rPr>
      </w:pPr>
      <w:r>
        <w:rPr>
          <w:rFonts w:cs="Times New Roman" w:hint="eastAsia"/>
        </w:rPr>
        <w:t>三、一般公共服务（类）政协事务（款）行政运行（项）：指本单位用于保障机构正常运行、开展日常工作的基本支出。</w:t>
      </w:r>
    </w:p>
    <w:p w:rsidR="00DE1FB7" w:rsidRDefault="00DE1FB7" w:rsidP="000A4BBA">
      <w:pPr>
        <w:ind w:firstLineChars="200" w:firstLine="640"/>
        <w:rPr>
          <w:rFonts w:cs="Times New Roman"/>
        </w:rPr>
      </w:pPr>
      <w:r>
        <w:rPr>
          <w:rFonts w:cs="Times New Roman" w:hint="eastAsia"/>
        </w:rPr>
        <w:t>四、一般公共服务（类）政协事务（款）一般行政管理事务（项）：指本单位办公室日常管理工作支出。</w:t>
      </w:r>
    </w:p>
    <w:p w:rsidR="00DE1FB7" w:rsidRDefault="00E97780" w:rsidP="000A4BBA">
      <w:pPr>
        <w:ind w:firstLineChars="200" w:firstLine="640"/>
        <w:rPr>
          <w:rFonts w:cs="Times New Roman"/>
        </w:rPr>
      </w:pPr>
      <w:r>
        <w:rPr>
          <w:rFonts w:cs="Times New Roman" w:hint="eastAsia"/>
        </w:rPr>
        <w:t>五</w:t>
      </w:r>
      <w:r w:rsidRPr="00E97780">
        <w:rPr>
          <w:rFonts w:cs="Times New Roman" w:hint="eastAsia"/>
        </w:rPr>
        <w:t>、一般公共服务（类）</w:t>
      </w:r>
      <w:r w:rsidR="002121D3">
        <w:rPr>
          <w:rFonts w:cs="Times New Roman" w:hint="eastAsia"/>
        </w:rPr>
        <w:t>政协</w:t>
      </w:r>
      <w:r w:rsidRPr="00E97780">
        <w:rPr>
          <w:rFonts w:cs="Times New Roman" w:hint="eastAsia"/>
        </w:rPr>
        <w:t>事务（款）机关服务（项）：指</w:t>
      </w:r>
      <w:r w:rsidR="002121D3">
        <w:rPr>
          <w:rFonts w:cs="Times New Roman" w:hint="eastAsia"/>
        </w:rPr>
        <w:t>市政协办公室</w:t>
      </w:r>
      <w:r w:rsidRPr="00E97780">
        <w:rPr>
          <w:rFonts w:cs="Times New Roman" w:hint="eastAsia"/>
        </w:rPr>
        <w:t>机关服务中心为机关后勤保障服务的</w:t>
      </w:r>
      <w:r w:rsidR="00D17BEE">
        <w:rPr>
          <w:rFonts w:cs="Times New Roman" w:hint="eastAsia"/>
        </w:rPr>
        <w:t>人员</w:t>
      </w:r>
      <w:r w:rsidRPr="00E97780">
        <w:rPr>
          <w:rFonts w:cs="Times New Roman" w:hint="eastAsia"/>
        </w:rPr>
        <w:t>支出</w:t>
      </w:r>
      <w:r w:rsidR="00D17BEE">
        <w:rPr>
          <w:rFonts w:cs="Times New Roman" w:hint="eastAsia"/>
        </w:rPr>
        <w:t>和公用支出</w:t>
      </w:r>
      <w:r w:rsidRPr="00E97780">
        <w:rPr>
          <w:rFonts w:cs="Times New Roman" w:hint="eastAsia"/>
        </w:rPr>
        <w:t>。</w:t>
      </w:r>
    </w:p>
    <w:p w:rsidR="002121D3" w:rsidRDefault="002121D3" w:rsidP="000A4BBA">
      <w:pPr>
        <w:ind w:firstLineChars="200" w:firstLine="640"/>
        <w:rPr>
          <w:rFonts w:cs="Times New Roman"/>
        </w:rPr>
      </w:pPr>
      <w:r>
        <w:rPr>
          <w:rFonts w:cs="Times New Roman" w:hint="eastAsia"/>
        </w:rPr>
        <w:t>六、一般公共服务（类）政协事务（款）政协会议（项）：指市政协全会、市政协常委会及日常会议支出。</w:t>
      </w:r>
    </w:p>
    <w:p w:rsidR="002121D3" w:rsidRDefault="002121D3" w:rsidP="000A4BBA">
      <w:pPr>
        <w:ind w:firstLineChars="200" w:firstLine="640"/>
        <w:rPr>
          <w:rFonts w:cs="Times New Roman"/>
        </w:rPr>
      </w:pPr>
      <w:r>
        <w:rPr>
          <w:rFonts w:cs="Times New Roman" w:hint="eastAsia"/>
        </w:rPr>
        <w:t>七、一般公共服务（类）政协事务（款）委员视察（项）：指组织市政协委员视察活动开支。</w:t>
      </w:r>
    </w:p>
    <w:p w:rsidR="002121D3" w:rsidRPr="002121D3" w:rsidRDefault="002121D3" w:rsidP="000A4BBA">
      <w:pPr>
        <w:ind w:firstLineChars="200" w:firstLine="640"/>
        <w:rPr>
          <w:rFonts w:cs="Times New Roman"/>
        </w:rPr>
      </w:pPr>
      <w:r>
        <w:rPr>
          <w:rFonts w:cs="Times New Roman" w:hint="eastAsia"/>
        </w:rPr>
        <w:t>八</w:t>
      </w:r>
      <w:r w:rsidRPr="002121D3">
        <w:rPr>
          <w:rFonts w:cs="Times New Roman" w:hint="eastAsia"/>
        </w:rPr>
        <w:t>、住房保障（类）住房改革支出（款）住房公积金（项）：指按照《住房公积金管理条例》的规定，</w:t>
      </w:r>
      <w:r w:rsidRPr="002121D3">
        <w:rPr>
          <w:rFonts w:cs="Times New Roman" w:hint="eastAsia"/>
        </w:rPr>
        <w:lastRenderedPageBreak/>
        <w:t>由单位及其在职职工缴存的长期住房储金。</w:t>
      </w:r>
      <w:r>
        <w:rPr>
          <w:rFonts w:cs="Times New Roman" w:hint="eastAsia"/>
        </w:rPr>
        <w:t>2015</w:t>
      </w:r>
      <w:r>
        <w:rPr>
          <w:rFonts w:cs="Times New Roman" w:hint="eastAsia"/>
        </w:rPr>
        <w:t>年按职工本人上年工资总额</w:t>
      </w:r>
      <w:r>
        <w:rPr>
          <w:rFonts w:cs="Times New Roman" w:hint="eastAsia"/>
        </w:rPr>
        <w:t>9%</w:t>
      </w:r>
      <w:r>
        <w:rPr>
          <w:rFonts w:cs="Times New Roman" w:hint="eastAsia"/>
        </w:rPr>
        <w:t>缴存。</w:t>
      </w:r>
    </w:p>
    <w:p w:rsidR="002121D3" w:rsidRPr="002121D3" w:rsidRDefault="002121D3" w:rsidP="002121D3">
      <w:pPr>
        <w:ind w:firstLineChars="200" w:firstLine="640"/>
        <w:rPr>
          <w:rFonts w:cs="Times New Roman"/>
        </w:rPr>
      </w:pPr>
      <w:r>
        <w:rPr>
          <w:rFonts w:cs="Times New Roman" w:hint="eastAsia"/>
        </w:rPr>
        <w:t>九</w:t>
      </w:r>
      <w:r w:rsidRPr="002121D3">
        <w:rPr>
          <w:rFonts w:cs="Times New Roman" w:hint="eastAsia"/>
        </w:rPr>
        <w:t>、年末结转和结余：指本年度或以前年度预算安排、因客观条件发生变化无法按原计划实施，需要延迟到以后年度按有关规定继续使用的资金。</w:t>
      </w:r>
    </w:p>
    <w:p w:rsidR="002121D3" w:rsidRPr="002121D3" w:rsidRDefault="002121D3" w:rsidP="002121D3">
      <w:pPr>
        <w:ind w:firstLineChars="200" w:firstLine="640"/>
        <w:rPr>
          <w:rFonts w:cs="Times New Roman"/>
        </w:rPr>
      </w:pPr>
      <w:r>
        <w:rPr>
          <w:rFonts w:cs="Times New Roman" w:hint="eastAsia"/>
        </w:rPr>
        <w:t>十</w:t>
      </w:r>
      <w:r w:rsidRPr="002121D3">
        <w:rPr>
          <w:rFonts w:cs="Times New Roman" w:hint="eastAsia"/>
        </w:rPr>
        <w:t>、基本支出：指为保障机构正常运转、完成日常工作任务而发生的人员支出和公用支出。</w:t>
      </w:r>
    </w:p>
    <w:p w:rsidR="002121D3" w:rsidRPr="002121D3" w:rsidRDefault="002121D3" w:rsidP="002121D3">
      <w:pPr>
        <w:ind w:firstLineChars="200" w:firstLine="640"/>
        <w:rPr>
          <w:rFonts w:cs="Times New Roman"/>
        </w:rPr>
      </w:pPr>
      <w:r w:rsidRPr="002121D3">
        <w:rPr>
          <w:rFonts w:cs="Times New Roman" w:hint="eastAsia"/>
        </w:rPr>
        <w:t>十</w:t>
      </w:r>
      <w:r>
        <w:rPr>
          <w:rFonts w:cs="Times New Roman" w:hint="eastAsia"/>
        </w:rPr>
        <w:t>一</w:t>
      </w:r>
      <w:r w:rsidRPr="002121D3">
        <w:rPr>
          <w:rFonts w:cs="Times New Roman" w:hint="eastAsia"/>
        </w:rPr>
        <w:t>、项目支出：指在基本支出之外为完成特定行政任务和事业发展目标所发生的支出。</w:t>
      </w:r>
    </w:p>
    <w:p w:rsidR="002121D3" w:rsidRPr="002121D3" w:rsidRDefault="002121D3" w:rsidP="002121D3">
      <w:pPr>
        <w:ind w:firstLineChars="200" w:firstLine="640"/>
        <w:rPr>
          <w:rFonts w:cs="Times New Roman"/>
        </w:rPr>
      </w:pPr>
      <w:r w:rsidRPr="002121D3">
        <w:rPr>
          <w:rFonts w:cs="Times New Roman" w:hint="eastAsia"/>
        </w:rPr>
        <w:t>十</w:t>
      </w:r>
      <w:r>
        <w:rPr>
          <w:rFonts w:cs="Times New Roman" w:hint="eastAsia"/>
        </w:rPr>
        <w:t>二</w:t>
      </w:r>
      <w:r w:rsidRPr="002121D3">
        <w:rPr>
          <w:rFonts w:cs="Times New Roman" w:hint="eastAsia"/>
        </w:rPr>
        <w:t>、“三公”经费：财政预决算管理的“三公”经费，是指</w:t>
      </w:r>
      <w:r>
        <w:rPr>
          <w:rFonts w:cs="Times New Roman" w:hint="eastAsia"/>
        </w:rPr>
        <w:t>本单位</w:t>
      </w:r>
      <w:r w:rsidRPr="002121D3">
        <w:rPr>
          <w:rFonts w:cs="Times New Roman" w:hint="eastAsia"/>
        </w:rPr>
        <w:t>用财政拨款安排的因公出国（境）费、公务用车购置及运行费和公务接待费。其中，因公出国（境）</w:t>
      </w:r>
      <w:proofErr w:type="gramStart"/>
      <w:r w:rsidRPr="002121D3">
        <w:rPr>
          <w:rFonts w:cs="Times New Roman" w:hint="eastAsia"/>
        </w:rPr>
        <w:t>费反映</w:t>
      </w:r>
      <w:proofErr w:type="gramEnd"/>
      <w:r w:rsidRPr="002121D3">
        <w:rPr>
          <w:rFonts w:cs="Times New Roman" w:hint="eastAsia"/>
        </w:rPr>
        <w:t>单位公务出国（境）的国际旅费、国外城市间交通费、住宿费、伙食费、培训费、公杂费等支出；公务用车购置及运行</w:t>
      </w:r>
      <w:proofErr w:type="gramStart"/>
      <w:r w:rsidRPr="002121D3">
        <w:rPr>
          <w:rFonts w:cs="Times New Roman" w:hint="eastAsia"/>
        </w:rPr>
        <w:t>费反映</w:t>
      </w:r>
      <w:proofErr w:type="gramEnd"/>
      <w:r w:rsidRPr="002121D3">
        <w:rPr>
          <w:rFonts w:cs="Times New Roman" w:hint="eastAsia"/>
        </w:rPr>
        <w:t>单位公务用车车辆购置支出（</w:t>
      </w:r>
      <w:proofErr w:type="gramStart"/>
      <w:r w:rsidRPr="002121D3">
        <w:rPr>
          <w:rFonts w:cs="Times New Roman" w:hint="eastAsia"/>
        </w:rPr>
        <w:t>含车辆</w:t>
      </w:r>
      <w:proofErr w:type="gramEnd"/>
      <w:r w:rsidRPr="002121D3">
        <w:rPr>
          <w:rFonts w:cs="Times New Roman" w:hint="eastAsia"/>
        </w:rPr>
        <w:t>购置税）及租用费、燃料费、维修费、过路过桥费、保险费等支出；公务接待</w:t>
      </w:r>
      <w:proofErr w:type="gramStart"/>
      <w:r w:rsidRPr="002121D3">
        <w:rPr>
          <w:rFonts w:cs="Times New Roman" w:hint="eastAsia"/>
        </w:rPr>
        <w:t>费反映</w:t>
      </w:r>
      <w:proofErr w:type="gramEnd"/>
      <w:r w:rsidRPr="002121D3">
        <w:rPr>
          <w:rFonts w:cs="Times New Roman" w:hint="eastAsia"/>
        </w:rPr>
        <w:t>单位按规定开支的各类公务接待（含外宾接待）支出。</w:t>
      </w:r>
    </w:p>
    <w:p w:rsidR="000F4798" w:rsidRPr="00630E2E" w:rsidRDefault="002121D3" w:rsidP="002121D3">
      <w:pPr>
        <w:ind w:firstLineChars="200" w:firstLine="640"/>
        <w:rPr>
          <w:rFonts w:cs="Times New Roman"/>
        </w:rPr>
      </w:pPr>
      <w:r w:rsidRPr="002121D3">
        <w:rPr>
          <w:rFonts w:cs="Times New Roman" w:hint="eastAsia"/>
        </w:rPr>
        <w:t>十</w:t>
      </w:r>
      <w:r>
        <w:rPr>
          <w:rFonts w:cs="Times New Roman" w:hint="eastAsia"/>
        </w:rPr>
        <w:t>三</w:t>
      </w:r>
      <w:r w:rsidRPr="002121D3">
        <w:rPr>
          <w:rFonts w:cs="Times New Roman" w:hint="eastAsia"/>
        </w:rPr>
        <w:t>、机关运行经费：为保障行政单位（含参照公务员法管理的事业单位）运行用于购买货物和服务的各项资金，包括办公及印刷费、邮电费、差旅费、会议费、福利费、日常维修费、办公用房水电费、</w:t>
      </w:r>
      <w:r w:rsidR="00D17BEE">
        <w:rPr>
          <w:rFonts w:cs="Times New Roman" w:hint="eastAsia"/>
        </w:rPr>
        <w:t>干部培训费、公务接待费</w:t>
      </w:r>
      <w:r w:rsidRPr="002121D3">
        <w:rPr>
          <w:rFonts w:cs="Times New Roman" w:hint="eastAsia"/>
        </w:rPr>
        <w:t>以及其他费用。</w:t>
      </w:r>
    </w:p>
    <w:sectPr w:rsidR="000F4798" w:rsidRPr="00630E2E" w:rsidSect="003A65F6">
      <w:pgSz w:w="16838" w:h="11906" w:orient="landscape" w:code="9"/>
      <w:pgMar w:top="709" w:right="1134" w:bottom="142" w:left="1134" w:header="851" w:footer="567" w:gutter="0"/>
      <w:pgNumType w:fmt="numberInDash"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4DE6" w:rsidRDefault="000D4DE6" w:rsidP="000F4798">
      <w:r>
        <w:separator/>
      </w:r>
    </w:p>
  </w:endnote>
  <w:endnote w:type="continuationSeparator" w:id="0">
    <w:p w:rsidR="000D4DE6" w:rsidRDefault="000D4DE6" w:rsidP="000F4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仿宋简体">
    <w:panose1 w:val="02010601030101010101"/>
    <w:charset w:val="86"/>
    <w:family w:val="auto"/>
    <w:pitch w:val="variable"/>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楷体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黑体简体">
    <w:panose1 w:val="02010601030101010101"/>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115" w:rsidRDefault="008576F9" w:rsidP="00916115">
    <w:pPr>
      <w:pStyle w:val="a4"/>
      <w:framePr w:wrap="around" w:vAnchor="text" w:hAnchor="margin" w:xAlign="right" w:y="1"/>
      <w:rPr>
        <w:rStyle w:val="a6"/>
      </w:rPr>
    </w:pPr>
    <w:r>
      <w:rPr>
        <w:rStyle w:val="a6"/>
      </w:rPr>
      <w:fldChar w:fldCharType="begin"/>
    </w:r>
    <w:r w:rsidR="00916115">
      <w:rPr>
        <w:rStyle w:val="a6"/>
      </w:rPr>
      <w:instrText xml:space="preserve">PAGE  </w:instrText>
    </w:r>
    <w:r>
      <w:rPr>
        <w:rStyle w:val="a6"/>
      </w:rPr>
      <w:fldChar w:fldCharType="end"/>
    </w:r>
  </w:p>
  <w:p w:rsidR="00916115" w:rsidRDefault="00916115" w:rsidP="00916115">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115" w:rsidRDefault="008576F9" w:rsidP="00916115">
    <w:pPr>
      <w:pStyle w:val="a4"/>
      <w:framePr w:wrap="around" w:vAnchor="text" w:hAnchor="margin" w:xAlign="right" w:y="1"/>
      <w:rPr>
        <w:rStyle w:val="a6"/>
      </w:rPr>
    </w:pPr>
    <w:r>
      <w:rPr>
        <w:rStyle w:val="a6"/>
      </w:rPr>
      <w:fldChar w:fldCharType="begin"/>
    </w:r>
    <w:r w:rsidR="00916115">
      <w:rPr>
        <w:rStyle w:val="a6"/>
      </w:rPr>
      <w:instrText xml:space="preserve">PAGE  </w:instrText>
    </w:r>
    <w:r>
      <w:rPr>
        <w:rStyle w:val="a6"/>
      </w:rPr>
      <w:fldChar w:fldCharType="separate"/>
    </w:r>
    <w:r w:rsidR="00801C25">
      <w:rPr>
        <w:rStyle w:val="a6"/>
        <w:noProof/>
      </w:rPr>
      <w:t>- 2 -</w:t>
    </w:r>
    <w:r>
      <w:rPr>
        <w:rStyle w:val="a6"/>
      </w:rPr>
      <w:fldChar w:fldCharType="end"/>
    </w:r>
  </w:p>
  <w:p w:rsidR="00916115" w:rsidRDefault="00916115" w:rsidP="00916115">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4DE6" w:rsidRDefault="000D4DE6" w:rsidP="000F4798">
      <w:r>
        <w:separator/>
      </w:r>
    </w:p>
  </w:footnote>
  <w:footnote w:type="continuationSeparator" w:id="0">
    <w:p w:rsidR="000D4DE6" w:rsidRDefault="000D4DE6" w:rsidP="000F47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64B" w:rsidRDefault="00B8164B" w:rsidP="003A65F6">
    <w:pPr>
      <w:pStyle w:val="a3"/>
      <w:pBdr>
        <w:bottom w:val="single" w:sz="6"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19"/>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47272"/>
    <w:rsid w:val="000A4BBA"/>
    <w:rsid w:val="000D4DE6"/>
    <w:rsid w:val="000E272F"/>
    <w:rsid w:val="000E7B15"/>
    <w:rsid w:val="000F4798"/>
    <w:rsid w:val="00105BA5"/>
    <w:rsid w:val="001109EC"/>
    <w:rsid w:val="001D523F"/>
    <w:rsid w:val="001E3BE1"/>
    <w:rsid w:val="001F72F1"/>
    <w:rsid w:val="002121D3"/>
    <w:rsid w:val="00264064"/>
    <w:rsid w:val="00273613"/>
    <w:rsid w:val="002804A6"/>
    <w:rsid w:val="002B7D83"/>
    <w:rsid w:val="00385CB6"/>
    <w:rsid w:val="00387132"/>
    <w:rsid w:val="003A65F6"/>
    <w:rsid w:val="003D4439"/>
    <w:rsid w:val="004464DD"/>
    <w:rsid w:val="00447272"/>
    <w:rsid w:val="00460169"/>
    <w:rsid w:val="00480268"/>
    <w:rsid w:val="00487154"/>
    <w:rsid w:val="004A5936"/>
    <w:rsid w:val="004F3C17"/>
    <w:rsid w:val="00594026"/>
    <w:rsid w:val="005A454F"/>
    <w:rsid w:val="005B2026"/>
    <w:rsid w:val="00602D09"/>
    <w:rsid w:val="00630E2E"/>
    <w:rsid w:val="006C297C"/>
    <w:rsid w:val="006D0B74"/>
    <w:rsid w:val="006F488F"/>
    <w:rsid w:val="007670CA"/>
    <w:rsid w:val="00770B9F"/>
    <w:rsid w:val="0078700F"/>
    <w:rsid w:val="007B44E4"/>
    <w:rsid w:val="007E207C"/>
    <w:rsid w:val="00801C25"/>
    <w:rsid w:val="0084347D"/>
    <w:rsid w:val="008464A9"/>
    <w:rsid w:val="008576F9"/>
    <w:rsid w:val="00916115"/>
    <w:rsid w:val="00947712"/>
    <w:rsid w:val="00970BF1"/>
    <w:rsid w:val="009D4B51"/>
    <w:rsid w:val="009F2D31"/>
    <w:rsid w:val="00A874FC"/>
    <w:rsid w:val="00A92A83"/>
    <w:rsid w:val="00AE6E3C"/>
    <w:rsid w:val="00B008F4"/>
    <w:rsid w:val="00B34366"/>
    <w:rsid w:val="00B8164B"/>
    <w:rsid w:val="00B9329E"/>
    <w:rsid w:val="00BD5180"/>
    <w:rsid w:val="00C10CD2"/>
    <w:rsid w:val="00CA3B3F"/>
    <w:rsid w:val="00CA5926"/>
    <w:rsid w:val="00D15968"/>
    <w:rsid w:val="00D175B9"/>
    <w:rsid w:val="00D17BEE"/>
    <w:rsid w:val="00D779E4"/>
    <w:rsid w:val="00D877D0"/>
    <w:rsid w:val="00DA32CD"/>
    <w:rsid w:val="00DD0B4A"/>
    <w:rsid w:val="00DD7D4A"/>
    <w:rsid w:val="00DE1FB7"/>
    <w:rsid w:val="00E13835"/>
    <w:rsid w:val="00E97780"/>
    <w:rsid w:val="00EB4428"/>
    <w:rsid w:val="00F3275F"/>
    <w:rsid w:val="00F5717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方正仿宋简体" w:hAnsi="Times New Roman" w:cstheme="minorBidi"/>
        <w:kern w:val="2"/>
        <w:sz w:val="32"/>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E3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F479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F4798"/>
    <w:rPr>
      <w:sz w:val="18"/>
      <w:szCs w:val="18"/>
    </w:rPr>
  </w:style>
  <w:style w:type="paragraph" w:styleId="a4">
    <w:name w:val="footer"/>
    <w:basedOn w:val="a"/>
    <w:link w:val="Char0"/>
    <w:uiPriority w:val="99"/>
    <w:unhideWhenUsed/>
    <w:rsid w:val="000F4798"/>
    <w:pPr>
      <w:tabs>
        <w:tab w:val="center" w:pos="4153"/>
        <w:tab w:val="right" w:pos="8306"/>
      </w:tabs>
      <w:snapToGrid w:val="0"/>
      <w:jc w:val="left"/>
    </w:pPr>
    <w:rPr>
      <w:sz w:val="18"/>
      <w:szCs w:val="18"/>
    </w:rPr>
  </w:style>
  <w:style w:type="character" w:customStyle="1" w:styleId="Char0">
    <w:name w:val="页脚 Char"/>
    <w:basedOn w:val="a0"/>
    <w:link w:val="a4"/>
    <w:uiPriority w:val="99"/>
    <w:rsid w:val="000F4798"/>
    <w:rPr>
      <w:sz w:val="18"/>
      <w:szCs w:val="18"/>
    </w:rPr>
  </w:style>
  <w:style w:type="paragraph" w:styleId="a5">
    <w:name w:val="Balloon Text"/>
    <w:basedOn w:val="a"/>
    <w:link w:val="Char1"/>
    <w:uiPriority w:val="99"/>
    <w:semiHidden/>
    <w:unhideWhenUsed/>
    <w:rsid w:val="00630E2E"/>
    <w:rPr>
      <w:sz w:val="18"/>
      <w:szCs w:val="18"/>
    </w:rPr>
  </w:style>
  <w:style w:type="character" w:customStyle="1" w:styleId="Char1">
    <w:name w:val="批注框文本 Char"/>
    <w:basedOn w:val="a0"/>
    <w:link w:val="a5"/>
    <w:uiPriority w:val="99"/>
    <w:semiHidden/>
    <w:rsid w:val="00630E2E"/>
    <w:rPr>
      <w:sz w:val="18"/>
      <w:szCs w:val="18"/>
    </w:rPr>
  </w:style>
  <w:style w:type="character" w:styleId="a6">
    <w:name w:val="page number"/>
    <w:basedOn w:val="a0"/>
    <w:uiPriority w:val="99"/>
    <w:semiHidden/>
    <w:unhideWhenUsed/>
    <w:rsid w:val="009161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方正仿宋简体" w:hAnsi="Times New Roman" w:cstheme="minorBidi"/>
        <w:kern w:val="2"/>
        <w:sz w:val="32"/>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949676">
      <w:bodyDiv w:val="1"/>
      <w:marLeft w:val="0"/>
      <w:marRight w:val="0"/>
      <w:marTop w:val="0"/>
      <w:marBottom w:val="0"/>
      <w:divBdr>
        <w:top w:val="none" w:sz="0" w:space="0" w:color="auto"/>
        <w:left w:val="none" w:sz="0" w:space="0" w:color="auto"/>
        <w:bottom w:val="none" w:sz="0" w:space="0" w:color="auto"/>
        <w:right w:val="none" w:sz="0" w:space="0" w:color="auto"/>
      </w:divBdr>
    </w:div>
    <w:div w:id="355355669">
      <w:bodyDiv w:val="1"/>
      <w:marLeft w:val="0"/>
      <w:marRight w:val="0"/>
      <w:marTop w:val="0"/>
      <w:marBottom w:val="0"/>
      <w:divBdr>
        <w:top w:val="none" w:sz="0" w:space="0" w:color="auto"/>
        <w:left w:val="none" w:sz="0" w:space="0" w:color="auto"/>
        <w:bottom w:val="none" w:sz="0" w:space="0" w:color="auto"/>
        <w:right w:val="none" w:sz="0" w:space="0" w:color="auto"/>
      </w:divBdr>
    </w:div>
    <w:div w:id="539245234">
      <w:bodyDiv w:val="1"/>
      <w:marLeft w:val="0"/>
      <w:marRight w:val="0"/>
      <w:marTop w:val="0"/>
      <w:marBottom w:val="0"/>
      <w:divBdr>
        <w:top w:val="none" w:sz="0" w:space="0" w:color="auto"/>
        <w:left w:val="none" w:sz="0" w:space="0" w:color="auto"/>
        <w:bottom w:val="none" w:sz="0" w:space="0" w:color="auto"/>
        <w:right w:val="none" w:sz="0" w:space="0" w:color="auto"/>
      </w:divBdr>
    </w:div>
    <w:div w:id="614794332">
      <w:bodyDiv w:val="1"/>
      <w:marLeft w:val="0"/>
      <w:marRight w:val="0"/>
      <w:marTop w:val="0"/>
      <w:marBottom w:val="0"/>
      <w:divBdr>
        <w:top w:val="none" w:sz="0" w:space="0" w:color="auto"/>
        <w:left w:val="none" w:sz="0" w:space="0" w:color="auto"/>
        <w:bottom w:val="none" w:sz="0" w:space="0" w:color="auto"/>
        <w:right w:val="none" w:sz="0" w:space="0" w:color="auto"/>
      </w:divBdr>
    </w:div>
    <w:div w:id="813596398">
      <w:bodyDiv w:val="1"/>
      <w:marLeft w:val="0"/>
      <w:marRight w:val="0"/>
      <w:marTop w:val="0"/>
      <w:marBottom w:val="0"/>
      <w:divBdr>
        <w:top w:val="none" w:sz="0" w:space="0" w:color="auto"/>
        <w:left w:val="none" w:sz="0" w:space="0" w:color="auto"/>
        <w:bottom w:val="none" w:sz="0" w:space="0" w:color="auto"/>
        <w:right w:val="none" w:sz="0" w:space="0" w:color="auto"/>
      </w:divBdr>
    </w:div>
    <w:div w:id="840656322">
      <w:bodyDiv w:val="1"/>
      <w:marLeft w:val="0"/>
      <w:marRight w:val="0"/>
      <w:marTop w:val="0"/>
      <w:marBottom w:val="0"/>
      <w:divBdr>
        <w:top w:val="none" w:sz="0" w:space="0" w:color="auto"/>
        <w:left w:val="none" w:sz="0" w:space="0" w:color="auto"/>
        <w:bottom w:val="none" w:sz="0" w:space="0" w:color="auto"/>
        <w:right w:val="none" w:sz="0" w:space="0" w:color="auto"/>
      </w:divBdr>
    </w:div>
    <w:div w:id="912356120">
      <w:bodyDiv w:val="1"/>
      <w:marLeft w:val="0"/>
      <w:marRight w:val="0"/>
      <w:marTop w:val="0"/>
      <w:marBottom w:val="0"/>
      <w:divBdr>
        <w:top w:val="none" w:sz="0" w:space="0" w:color="auto"/>
        <w:left w:val="none" w:sz="0" w:space="0" w:color="auto"/>
        <w:bottom w:val="none" w:sz="0" w:space="0" w:color="auto"/>
        <w:right w:val="none" w:sz="0" w:space="0" w:color="auto"/>
      </w:divBdr>
    </w:div>
    <w:div w:id="1006131502">
      <w:bodyDiv w:val="1"/>
      <w:marLeft w:val="0"/>
      <w:marRight w:val="0"/>
      <w:marTop w:val="0"/>
      <w:marBottom w:val="0"/>
      <w:divBdr>
        <w:top w:val="none" w:sz="0" w:space="0" w:color="auto"/>
        <w:left w:val="none" w:sz="0" w:space="0" w:color="auto"/>
        <w:bottom w:val="none" w:sz="0" w:space="0" w:color="auto"/>
        <w:right w:val="none" w:sz="0" w:space="0" w:color="auto"/>
      </w:divBdr>
    </w:div>
    <w:div w:id="1042366909">
      <w:bodyDiv w:val="1"/>
      <w:marLeft w:val="0"/>
      <w:marRight w:val="0"/>
      <w:marTop w:val="0"/>
      <w:marBottom w:val="0"/>
      <w:divBdr>
        <w:top w:val="none" w:sz="0" w:space="0" w:color="auto"/>
        <w:left w:val="none" w:sz="0" w:space="0" w:color="auto"/>
        <w:bottom w:val="none" w:sz="0" w:space="0" w:color="auto"/>
        <w:right w:val="none" w:sz="0" w:space="0" w:color="auto"/>
      </w:divBdr>
    </w:div>
    <w:div w:id="1114248377">
      <w:bodyDiv w:val="1"/>
      <w:marLeft w:val="0"/>
      <w:marRight w:val="0"/>
      <w:marTop w:val="0"/>
      <w:marBottom w:val="0"/>
      <w:divBdr>
        <w:top w:val="none" w:sz="0" w:space="0" w:color="auto"/>
        <w:left w:val="none" w:sz="0" w:space="0" w:color="auto"/>
        <w:bottom w:val="none" w:sz="0" w:space="0" w:color="auto"/>
        <w:right w:val="none" w:sz="0" w:space="0" w:color="auto"/>
      </w:divBdr>
    </w:div>
    <w:div w:id="1450009457">
      <w:bodyDiv w:val="1"/>
      <w:marLeft w:val="0"/>
      <w:marRight w:val="0"/>
      <w:marTop w:val="0"/>
      <w:marBottom w:val="0"/>
      <w:divBdr>
        <w:top w:val="none" w:sz="0" w:space="0" w:color="auto"/>
        <w:left w:val="none" w:sz="0" w:space="0" w:color="auto"/>
        <w:bottom w:val="none" w:sz="0" w:space="0" w:color="auto"/>
        <w:right w:val="none" w:sz="0" w:space="0" w:color="auto"/>
      </w:divBdr>
    </w:div>
    <w:div w:id="1490364883">
      <w:bodyDiv w:val="1"/>
      <w:marLeft w:val="0"/>
      <w:marRight w:val="0"/>
      <w:marTop w:val="0"/>
      <w:marBottom w:val="0"/>
      <w:divBdr>
        <w:top w:val="none" w:sz="0" w:space="0" w:color="auto"/>
        <w:left w:val="none" w:sz="0" w:space="0" w:color="auto"/>
        <w:bottom w:val="none" w:sz="0" w:space="0" w:color="auto"/>
        <w:right w:val="none" w:sz="0" w:space="0" w:color="auto"/>
      </w:divBdr>
    </w:div>
    <w:div w:id="1548837921">
      <w:bodyDiv w:val="1"/>
      <w:marLeft w:val="0"/>
      <w:marRight w:val="0"/>
      <w:marTop w:val="0"/>
      <w:marBottom w:val="0"/>
      <w:divBdr>
        <w:top w:val="none" w:sz="0" w:space="0" w:color="auto"/>
        <w:left w:val="none" w:sz="0" w:space="0" w:color="auto"/>
        <w:bottom w:val="none" w:sz="0" w:space="0" w:color="auto"/>
        <w:right w:val="none" w:sz="0" w:space="0" w:color="auto"/>
      </w:divBdr>
    </w:div>
    <w:div w:id="1660645458">
      <w:bodyDiv w:val="1"/>
      <w:marLeft w:val="0"/>
      <w:marRight w:val="0"/>
      <w:marTop w:val="0"/>
      <w:marBottom w:val="0"/>
      <w:divBdr>
        <w:top w:val="none" w:sz="0" w:space="0" w:color="auto"/>
        <w:left w:val="none" w:sz="0" w:space="0" w:color="auto"/>
        <w:bottom w:val="none" w:sz="0" w:space="0" w:color="auto"/>
        <w:right w:val="none" w:sz="0" w:space="0" w:color="auto"/>
      </w:divBdr>
    </w:div>
    <w:div w:id="1694191084">
      <w:bodyDiv w:val="1"/>
      <w:marLeft w:val="0"/>
      <w:marRight w:val="0"/>
      <w:marTop w:val="0"/>
      <w:marBottom w:val="0"/>
      <w:divBdr>
        <w:top w:val="none" w:sz="0" w:space="0" w:color="auto"/>
        <w:left w:val="none" w:sz="0" w:space="0" w:color="auto"/>
        <w:bottom w:val="none" w:sz="0" w:space="0" w:color="auto"/>
        <w:right w:val="none" w:sz="0" w:space="0" w:color="auto"/>
      </w:divBdr>
    </w:div>
    <w:div w:id="1730417210">
      <w:bodyDiv w:val="1"/>
      <w:marLeft w:val="0"/>
      <w:marRight w:val="0"/>
      <w:marTop w:val="0"/>
      <w:marBottom w:val="0"/>
      <w:divBdr>
        <w:top w:val="none" w:sz="0" w:space="0" w:color="auto"/>
        <w:left w:val="none" w:sz="0" w:space="0" w:color="auto"/>
        <w:bottom w:val="none" w:sz="0" w:space="0" w:color="auto"/>
        <w:right w:val="none" w:sz="0" w:space="0" w:color="auto"/>
      </w:divBdr>
    </w:div>
    <w:div w:id="1740130515">
      <w:bodyDiv w:val="1"/>
      <w:marLeft w:val="0"/>
      <w:marRight w:val="0"/>
      <w:marTop w:val="0"/>
      <w:marBottom w:val="0"/>
      <w:divBdr>
        <w:top w:val="none" w:sz="0" w:space="0" w:color="auto"/>
        <w:left w:val="none" w:sz="0" w:space="0" w:color="auto"/>
        <w:bottom w:val="none" w:sz="0" w:space="0" w:color="auto"/>
        <w:right w:val="none" w:sz="0" w:space="0" w:color="auto"/>
      </w:divBdr>
    </w:div>
    <w:div w:id="1888182510">
      <w:bodyDiv w:val="1"/>
      <w:marLeft w:val="0"/>
      <w:marRight w:val="0"/>
      <w:marTop w:val="0"/>
      <w:marBottom w:val="0"/>
      <w:divBdr>
        <w:top w:val="none" w:sz="0" w:space="0" w:color="auto"/>
        <w:left w:val="none" w:sz="0" w:space="0" w:color="auto"/>
        <w:bottom w:val="none" w:sz="0" w:space="0" w:color="auto"/>
        <w:right w:val="none" w:sz="0" w:space="0" w:color="auto"/>
      </w:divBdr>
    </w:div>
    <w:div w:id="1980838356">
      <w:bodyDiv w:val="1"/>
      <w:marLeft w:val="0"/>
      <w:marRight w:val="0"/>
      <w:marTop w:val="0"/>
      <w:marBottom w:val="0"/>
      <w:divBdr>
        <w:top w:val="none" w:sz="0" w:space="0" w:color="auto"/>
        <w:left w:val="none" w:sz="0" w:space="0" w:color="auto"/>
        <w:bottom w:val="none" w:sz="0" w:space="0" w:color="auto"/>
        <w:right w:val="none" w:sz="0" w:space="0" w:color="auto"/>
      </w:divBdr>
    </w:div>
    <w:div w:id="2063022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665</TotalTime>
  <Pages>8</Pages>
  <Words>413</Words>
  <Characters>2356</Characters>
  <Application>Microsoft Office Word</Application>
  <DocSecurity>0</DocSecurity>
  <Lines>19</Lines>
  <Paragraphs>5</Paragraphs>
  <ScaleCrop>false</ScaleCrop>
  <Company>china</Company>
  <LinksUpToDate>false</LinksUpToDate>
  <CharactersWithSpaces>2764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mzzx</cp:lastModifiedBy>
  <cp:revision>33</cp:revision>
  <cp:lastPrinted>2016-10-11T02:55:00Z</cp:lastPrinted>
  <dcterms:created xsi:type="dcterms:W3CDTF">2016-10-08T08:10:00Z</dcterms:created>
  <dcterms:modified xsi:type="dcterms:W3CDTF">2016-10-26T07:31:00Z</dcterms:modified>
</cp:coreProperties>
</file>