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Pr="005920AB" w:rsidRDefault="005F4B28" w:rsidP="009F42DA">
      <w:pPr>
        <w:jc w:val="center"/>
        <w:rPr>
          <w:rFonts w:ascii="宋体" w:eastAsia="方正小标宋简体" w:hAnsi="宋体" w:cs="Times New Roman"/>
          <w:spacing w:val="-20"/>
          <w:sz w:val="44"/>
          <w:szCs w:val="44"/>
        </w:rPr>
      </w:pPr>
      <w:r>
        <w:rPr>
          <w:rFonts w:ascii="宋体" w:eastAsia="方正小标宋简体" w:hAnsi="宋体" w:cs="方正小标宋简体" w:hint="eastAsia"/>
          <w:spacing w:val="-20"/>
          <w:sz w:val="44"/>
          <w:szCs w:val="44"/>
        </w:rPr>
        <w:t>梅州市民族宗教事务局</w:t>
      </w:r>
      <w:r w:rsidRPr="005920AB">
        <w:rPr>
          <w:rFonts w:ascii="宋体" w:eastAsia="方正小标宋简体" w:hAnsi="宋体" w:cs="宋体"/>
          <w:spacing w:val="-20"/>
          <w:sz w:val="44"/>
          <w:szCs w:val="44"/>
        </w:rPr>
        <w:t>2015</w:t>
      </w:r>
      <w:r w:rsidRPr="005920AB">
        <w:rPr>
          <w:rFonts w:ascii="宋体" w:eastAsia="方正小标宋简体" w:hAnsi="宋体" w:cs="方正小标宋简体" w:hint="eastAsia"/>
          <w:spacing w:val="-20"/>
          <w:sz w:val="44"/>
          <w:szCs w:val="44"/>
        </w:rPr>
        <w:t>年度部门决算</w:t>
      </w:r>
    </w:p>
    <w:p w:rsidR="005F4B28" w:rsidRPr="009F42DA" w:rsidRDefault="005F4B28" w:rsidP="00B81E24">
      <w:pPr>
        <w:jc w:val="center"/>
        <w:rPr>
          <w:rFonts w:ascii="宋体" w:eastAsia="方正小标宋简体" w:hAnsi="宋体" w:cs="Times New Roman"/>
          <w:sz w:val="44"/>
          <w:szCs w:val="44"/>
        </w:rPr>
      </w:pPr>
      <w:bookmarkStart w:id="0" w:name="_GoBack"/>
      <w:bookmarkEnd w:id="0"/>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Default="005F4B28" w:rsidP="00B81E24">
      <w:pPr>
        <w:jc w:val="center"/>
        <w:rPr>
          <w:rFonts w:ascii="宋体" w:eastAsia="方正小标宋简体" w:hAnsi="宋体" w:cs="Times New Roman"/>
          <w:sz w:val="44"/>
          <w:szCs w:val="44"/>
        </w:rPr>
      </w:pPr>
    </w:p>
    <w:p w:rsidR="005F4B28" w:rsidRPr="005920AB" w:rsidRDefault="005F4B28" w:rsidP="00B81E24">
      <w:pPr>
        <w:jc w:val="center"/>
        <w:rPr>
          <w:rFonts w:ascii="宋体" w:eastAsia="方正小标宋简体" w:hAnsi="宋体" w:cs="Times New Roman"/>
          <w:sz w:val="36"/>
          <w:szCs w:val="36"/>
        </w:rPr>
      </w:pPr>
      <w:r w:rsidRPr="005920AB">
        <w:rPr>
          <w:rFonts w:ascii="宋体" w:eastAsia="方正小标宋简体" w:hAnsi="宋体" w:cs="方正小标宋简体" w:hint="eastAsia"/>
          <w:sz w:val="36"/>
          <w:szCs w:val="36"/>
        </w:rPr>
        <w:t>目　录</w:t>
      </w:r>
    </w:p>
    <w:p w:rsidR="005F4B28" w:rsidRPr="005920AB" w:rsidRDefault="005F4B28" w:rsidP="00B81E24">
      <w:pPr>
        <w:jc w:val="center"/>
        <w:rPr>
          <w:rFonts w:ascii="仿宋_GB2312" w:eastAsia="仿宋_GB2312" w:hAnsi="宋体" w:cs="Times New Roman"/>
          <w:sz w:val="32"/>
          <w:szCs w:val="32"/>
        </w:rPr>
      </w:pPr>
    </w:p>
    <w:p w:rsidR="005F4B28" w:rsidRPr="005A4676" w:rsidRDefault="005F4B28">
      <w:pPr>
        <w:rPr>
          <w:rFonts w:ascii="黑体" w:eastAsia="黑体" w:cs="Times New Roman"/>
          <w:sz w:val="32"/>
          <w:szCs w:val="32"/>
        </w:rPr>
      </w:pPr>
      <w:r w:rsidRPr="005A4676">
        <w:rPr>
          <w:rFonts w:ascii="黑体" w:eastAsia="黑体" w:cs="黑体" w:hint="eastAsia"/>
          <w:sz w:val="32"/>
          <w:szCs w:val="32"/>
        </w:rPr>
        <w:t>第一部分</w:t>
      </w:r>
      <w:r>
        <w:rPr>
          <w:rFonts w:ascii="黑体" w:eastAsia="黑体" w:cs="黑体" w:hint="eastAsia"/>
          <w:sz w:val="32"/>
          <w:szCs w:val="32"/>
        </w:rPr>
        <w:t>梅州市民族宗教事务局</w:t>
      </w:r>
      <w:r w:rsidRPr="005A4676">
        <w:rPr>
          <w:rFonts w:ascii="黑体" w:eastAsia="黑体" w:cs="黑体" w:hint="eastAsia"/>
          <w:sz w:val="32"/>
          <w:szCs w:val="32"/>
        </w:rPr>
        <w:t>概况</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一、主要职能</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二、部门决算单位构成</w:t>
      </w:r>
    </w:p>
    <w:p w:rsidR="005F4B28" w:rsidRPr="005A4676" w:rsidRDefault="005F4B28">
      <w:pPr>
        <w:rPr>
          <w:rFonts w:ascii="黑体" w:eastAsia="黑体" w:cs="Times New Roman"/>
          <w:sz w:val="32"/>
          <w:szCs w:val="32"/>
        </w:rPr>
      </w:pPr>
      <w:r w:rsidRPr="005A4676">
        <w:rPr>
          <w:rFonts w:ascii="黑体" w:eastAsia="黑体" w:cs="黑体" w:hint="eastAsia"/>
          <w:sz w:val="32"/>
          <w:szCs w:val="32"/>
        </w:rPr>
        <w:t>第二部分</w:t>
      </w:r>
      <w:r w:rsidRPr="00597B09">
        <w:rPr>
          <w:rFonts w:ascii="黑体" w:eastAsia="黑体" w:cs="黑体" w:hint="eastAsia"/>
          <w:sz w:val="32"/>
          <w:szCs w:val="32"/>
        </w:rPr>
        <w:t>梅州市民族宗教事务局</w:t>
      </w:r>
      <w:r w:rsidRPr="005A4676">
        <w:rPr>
          <w:rFonts w:ascii="黑体" w:eastAsia="黑体" w:cs="黑体"/>
          <w:sz w:val="32"/>
          <w:szCs w:val="32"/>
        </w:rPr>
        <w:t>2015</w:t>
      </w:r>
      <w:r w:rsidRPr="005A4676">
        <w:rPr>
          <w:rFonts w:ascii="黑体" w:eastAsia="黑体" w:cs="黑体" w:hint="eastAsia"/>
          <w:sz w:val="32"/>
          <w:szCs w:val="32"/>
        </w:rPr>
        <w:t>年度部门决算表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一、收入支出决算总表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二、收入决算表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三、支出决算表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四、财政拨款收入支出决算总表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五、一般公共预算财政拨款支出决算表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六、一般公共预算财政拨款基本支出决算表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七、一般公共预算财政拨款“三公”经费支出决算表</w:t>
      </w:r>
    </w:p>
    <w:p w:rsidR="005F4B28" w:rsidRPr="005920AB" w:rsidRDefault="005F4B28" w:rsidP="003F2E15">
      <w:pPr>
        <w:ind w:firstLineChars="200" w:firstLine="31680"/>
        <w:rPr>
          <w:rFonts w:ascii="仿宋_GB2312" w:eastAsia="仿宋_GB2312" w:cs="Times New Roman"/>
          <w:sz w:val="32"/>
          <w:szCs w:val="32"/>
        </w:rPr>
      </w:pPr>
      <w:r w:rsidRPr="005920AB">
        <w:rPr>
          <w:rFonts w:ascii="仿宋_GB2312" w:eastAsia="仿宋_GB2312" w:cs="仿宋_GB2312" w:hint="eastAsia"/>
          <w:sz w:val="32"/>
          <w:szCs w:val="32"/>
        </w:rPr>
        <w:t>八、政府性基金预算财政拨款收入支出决算表</w:t>
      </w:r>
    </w:p>
    <w:p w:rsidR="005F4B28" w:rsidRPr="005A4676" w:rsidRDefault="005F4B28">
      <w:pPr>
        <w:rPr>
          <w:rFonts w:ascii="黑体" w:eastAsia="黑体" w:cs="Times New Roman"/>
          <w:spacing w:val="-12"/>
          <w:sz w:val="32"/>
          <w:szCs w:val="32"/>
        </w:rPr>
      </w:pPr>
      <w:r w:rsidRPr="005A4676">
        <w:rPr>
          <w:rFonts w:ascii="黑体" w:eastAsia="黑体" w:cs="黑体" w:hint="eastAsia"/>
          <w:spacing w:val="-12"/>
          <w:sz w:val="32"/>
          <w:szCs w:val="32"/>
        </w:rPr>
        <w:t>第三部分</w:t>
      </w:r>
      <w:r w:rsidRPr="00597B09">
        <w:rPr>
          <w:rFonts w:ascii="黑体" w:eastAsia="黑体" w:cs="黑体" w:hint="eastAsia"/>
          <w:spacing w:val="-12"/>
          <w:sz w:val="32"/>
          <w:szCs w:val="32"/>
        </w:rPr>
        <w:t>梅州市民族宗教事务局</w:t>
      </w:r>
      <w:r w:rsidRPr="005A4676">
        <w:rPr>
          <w:rFonts w:ascii="黑体" w:eastAsia="黑体" w:cs="黑体"/>
          <w:spacing w:val="-12"/>
          <w:sz w:val="32"/>
          <w:szCs w:val="32"/>
        </w:rPr>
        <w:t>2015</w:t>
      </w:r>
      <w:r w:rsidRPr="005A4676">
        <w:rPr>
          <w:rFonts w:ascii="黑体" w:eastAsia="黑体" w:cs="黑体" w:hint="eastAsia"/>
          <w:spacing w:val="-12"/>
          <w:sz w:val="32"/>
          <w:szCs w:val="32"/>
        </w:rPr>
        <w:t>年度部门决算情况说明</w:t>
      </w:r>
    </w:p>
    <w:p w:rsidR="005F4B28" w:rsidRDefault="005F4B28">
      <w:pPr>
        <w:rPr>
          <w:rFonts w:ascii="黑体" w:eastAsia="黑体" w:cs="Times New Roman"/>
          <w:sz w:val="32"/>
          <w:szCs w:val="32"/>
        </w:rPr>
      </w:pPr>
      <w:r w:rsidRPr="005A4676">
        <w:rPr>
          <w:rFonts w:ascii="黑体" w:eastAsia="黑体" w:cs="黑体" w:hint="eastAsia"/>
          <w:sz w:val="32"/>
          <w:szCs w:val="32"/>
        </w:rPr>
        <w:t>第四部分名词解释</w:t>
      </w:r>
    </w:p>
    <w:p w:rsidR="005F4B28" w:rsidRDefault="005F4B28">
      <w:pPr>
        <w:widowControl/>
        <w:jc w:val="left"/>
        <w:rPr>
          <w:rFonts w:ascii="黑体" w:eastAsia="黑体" w:cs="Times New Roman"/>
          <w:sz w:val="32"/>
          <w:szCs w:val="32"/>
        </w:rPr>
      </w:pPr>
      <w:r>
        <w:rPr>
          <w:rFonts w:ascii="黑体" w:eastAsia="黑体" w:cs="Times New Roman"/>
          <w:sz w:val="32"/>
          <w:szCs w:val="32"/>
        </w:rPr>
        <w:br w:type="page"/>
      </w:r>
    </w:p>
    <w:p w:rsidR="005F4B28" w:rsidRPr="0015731F" w:rsidRDefault="005F4B28" w:rsidP="00F12515">
      <w:pPr>
        <w:rPr>
          <w:rFonts w:ascii="黑体" w:eastAsia="黑体" w:cs="Times New Roman"/>
          <w:sz w:val="36"/>
          <w:szCs w:val="36"/>
        </w:rPr>
      </w:pPr>
      <w:r w:rsidRPr="0015731F">
        <w:rPr>
          <w:rFonts w:ascii="黑体" w:eastAsia="黑体" w:cs="黑体" w:hint="eastAsia"/>
          <w:sz w:val="36"/>
          <w:szCs w:val="36"/>
        </w:rPr>
        <w:t xml:space="preserve">第一部分　</w:t>
      </w:r>
      <w:r w:rsidRPr="00597B09">
        <w:rPr>
          <w:rFonts w:ascii="黑体" w:eastAsia="黑体" w:cs="黑体" w:hint="eastAsia"/>
          <w:sz w:val="36"/>
          <w:szCs w:val="36"/>
        </w:rPr>
        <w:t>梅州市民族宗教事务局</w:t>
      </w:r>
      <w:r w:rsidRPr="0015731F">
        <w:rPr>
          <w:rFonts w:ascii="黑体" w:eastAsia="黑体" w:cs="黑体" w:hint="eastAsia"/>
          <w:sz w:val="36"/>
          <w:szCs w:val="36"/>
        </w:rPr>
        <w:t>概况</w:t>
      </w:r>
    </w:p>
    <w:p w:rsidR="005F4B28" w:rsidRDefault="005F4B28" w:rsidP="003F2E15">
      <w:pPr>
        <w:ind w:firstLineChars="200" w:firstLine="31680"/>
        <w:rPr>
          <w:rFonts w:ascii="黑体" w:eastAsia="黑体" w:hAnsi="宋体" w:cs="Times New Roman"/>
          <w:sz w:val="32"/>
          <w:szCs w:val="32"/>
        </w:rPr>
      </w:pPr>
    </w:p>
    <w:p w:rsidR="005F4B28" w:rsidRPr="0015731F" w:rsidRDefault="005F4B28" w:rsidP="003F2E15">
      <w:pPr>
        <w:ind w:firstLineChars="200" w:firstLine="31680"/>
        <w:rPr>
          <w:rFonts w:ascii="黑体" w:eastAsia="黑体" w:hAnsi="宋体" w:cs="Times New Roman"/>
          <w:sz w:val="32"/>
          <w:szCs w:val="32"/>
        </w:rPr>
      </w:pPr>
      <w:r w:rsidRPr="0015731F">
        <w:rPr>
          <w:rFonts w:ascii="黑体" w:eastAsia="黑体" w:hAnsi="宋体" w:cs="黑体" w:hint="eastAsia"/>
          <w:sz w:val="32"/>
          <w:szCs w:val="32"/>
        </w:rPr>
        <w:t>一、主要职能</w:t>
      </w:r>
    </w:p>
    <w:p w:rsidR="005F4B28" w:rsidRPr="004B263F" w:rsidRDefault="005F4B28" w:rsidP="003F2E15">
      <w:pPr>
        <w:ind w:firstLineChars="200" w:firstLine="31680"/>
        <w:rPr>
          <w:rFonts w:ascii="宋体" w:eastAsia="仿宋_GB2312" w:hAnsi="宋体" w:cs="Times New Roman"/>
          <w:sz w:val="32"/>
          <w:szCs w:val="32"/>
        </w:rPr>
      </w:pPr>
      <w:r w:rsidRPr="00597B09">
        <w:rPr>
          <w:rFonts w:ascii="宋体" w:eastAsia="仿宋_GB2312" w:hAnsi="宋体" w:cs="仿宋_GB2312" w:hint="eastAsia"/>
          <w:sz w:val="32"/>
          <w:szCs w:val="32"/>
        </w:rPr>
        <w:t>梅州市民族宗教事务局内设办公室和民族宗教科，下设一个事业单位梅州市宗教事务中心。办公室职能起草重要文稿；负责机关文电、督办、会务、机要、档案、信息、安全、保密、信访、财务、政务公开等日常工作和行政事务。民族宗教科职能负责民族、宗教政策法规执行情况的督促检查、宣传教育工作；协助有关部门做好少数民族干部和市级宗教团体负责人的选拔推荐、培养和教育工作；承担有关行政复议工作；承担农村散居少数民族和城市民族工作，协调处理城市民族关系；协调处理涉及民族因素的突发事件；承担佛教、道教、天主教、基督教事务管理工作；指导宗教团体和活动场所依法依章开展活动，联系宗教界人士及信众，并做好相关工作；指导县（市、区）宗教事务部门依法对宗教事务进行管理。梅州市宗教事务中心职能承担政府依法履行宗教事务管理职责的服务工作；承办宗教团体需由政府协调解决事项涉及的有关事务；开展宗教历史文化资料的收集、整理和应用工作。</w:t>
      </w:r>
    </w:p>
    <w:p w:rsidR="005F4B28" w:rsidRPr="0015731F" w:rsidRDefault="005F4B28" w:rsidP="003F2E15">
      <w:pPr>
        <w:ind w:firstLineChars="200" w:firstLine="31680"/>
        <w:rPr>
          <w:rFonts w:ascii="黑体" w:eastAsia="黑体" w:hAnsi="宋体" w:cs="Times New Roman"/>
          <w:sz w:val="32"/>
          <w:szCs w:val="32"/>
        </w:rPr>
      </w:pPr>
      <w:r w:rsidRPr="0015731F">
        <w:rPr>
          <w:rFonts w:ascii="黑体" w:eastAsia="黑体" w:hAnsi="宋体" w:cs="黑体" w:hint="eastAsia"/>
          <w:sz w:val="32"/>
          <w:szCs w:val="32"/>
        </w:rPr>
        <w:t>二、人员构成情况</w:t>
      </w:r>
    </w:p>
    <w:p w:rsidR="005F4B28" w:rsidRDefault="005F4B28" w:rsidP="003F2E15">
      <w:pPr>
        <w:ind w:firstLineChars="200" w:firstLine="31680"/>
        <w:rPr>
          <w:rFonts w:ascii="宋体" w:eastAsia="仿宋_GB2312" w:hAnsi="宋体" w:cs="Times New Roman"/>
          <w:sz w:val="32"/>
          <w:szCs w:val="32"/>
        </w:rPr>
      </w:pPr>
      <w:r w:rsidRPr="00597B09">
        <w:rPr>
          <w:rFonts w:ascii="宋体" w:eastAsia="仿宋_GB2312" w:hAnsi="宋体" w:cs="仿宋_GB2312" w:hint="eastAsia"/>
          <w:sz w:val="32"/>
          <w:szCs w:val="32"/>
        </w:rPr>
        <w:t>决算年度，机关行政编制人员共有</w:t>
      </w:r>
      <w:r w:rsidRPr="00597B09">
        <w:rPr>
          <w:rFonts w:ascii="宋体" w:eastAsia="仿宋_GB2312" w:hAnsi="宋体" w:cs="宋体"/>
          <w:sz w:val="32"/>
          <w:szCs w:val="32"/>
        </w:rPr>
        <w:t>6</w:t>
      </w:r>
      <w:r w:rsidRPr="00597B09">
        <w:rPr>
          <w:rFonts w:ascii="宋体" w:eastAsia="仿宋_GB2312" w:hAnsi="宋体" w:cs="仿宋_GB2312" w:hint="eastAsia"/>
          <w:sz w:val="32"/>
          <w:szCs w:val="32"/>
        </w:rPr>
        <w:t>人，实有在职人员</w:t>
      </w:r>
      <w:r w:rsidRPr="00597B09">
        <w:rPr>
          <w:rFonts w:ascii="宋体" w:eastAsia="仿宋_GB2312" w:hAnsi="宋体" w:cs="宋体"/>
          <w:sz w:val="32"/>
          <w:szCs w:val="32"/>
        </w:rPr>
        <w:t>6</w:t>
      </w:r>
      <w:r w:rsidRPr="00597B09">
        <w:rPr>
          <w:rFonts w:ascii="宋体" w:eastAsia="仿宋_GB2312" w:hAnsi="宋体" w:cs="仿宋_GB2312" w:hint="eastAsia"/>
          <w:sz w:val="32"/>
          <w:szCs w:val="32"/>
        </w:rPr>
        <w:t>人，离退休人员</w:t>
      </w:r>
      <w:r w:rsidRPr="00597B09">
        <w:rPr>
          <w:rFonts w:ascii="宋体" w:eastAsia="仿宋_GB2312" w:hAnsi="宋体" w:cs="宋体"/>
          <w:sz w:val="32"/>
          <w:szCs w:val="32"/>
        </w:rPr>
        <w:t>5</w:t>
      </w:r>
      <w:r w:rsidRPr="00597B09">
        <w:rPr>
          <w:rFonts w:ascii="宋体" w:eastAsia="仿宋_GB2312" w:hAnsi="宋体" w:cs="仿宋_GB2312" w:hint="eastAsia"/>
          <w:sz w:val="32"/>
          <w:szCs w:val="32"/>
        </w:rPr>
        <w:t>人；事业编制人员</w:t>
      </w:r>
      <w:r w:rsidRPr="00597B09">
        <w:rPr>
          <w:rFonts w:ascii="宋体" w:eastAsia="仿宋_GB2312" w:hAnsi="宋体" w:cs="宋体"/>
          <w:sz w:val="32"/>
          <w:szCs w:val="32"/>
        </w:rPr>
        <w:t>5</w:t>
      </w:r>
      <w:r w:rsidRPr="00597B09">
        <w:rPr>
          <w:rFonts w:ascii="宋体" w:eastAsia="仿宋_GB2312" w:hAnsi="宋体" w:cs="仿宋_GB2312" w:hint="eastAsia"/>
          <w:sz w:val="32"/>
          <w:szCs w:val="32"/>
        </w:rPr>
        <w:t>人，实有在职人员</w:t>
      </w:r>
      <w:r w:rsidRPr="00597B09">
        <w:rPr>
          <w:rFonts w:ascii="宋体" w:eastAsia="仿宋_GB2312" w:hAnsi="宋体" w:cs="宋体"/>
          <w:sz w:val="32"/>
          <w:szCs w:val="32"/>
        </w:rPr>
        <w:t>6</w:t>
      </w:r>
      <w:r w:rsidRPr="00597B09">
        <w:rPr>
          <w:rFonts w:ascii="宋体" w:eastAsia="仿宋_GB2312" w:hAnsi="宋体" w:cs="仿宋_GB2312" w:hint="eastAsia"/>
          <w:sz w:val="32"/>
          <w:szCs w:val="32"/>
        </w:rPr>
        <w:t>人。</w:t>
      </w:r>
    </w:p>
    <w:p w:rsidR="005F4B28" w:rsidRDefault="005F4B28" w:rsidP="003F2E15">
      <w:pPr>
        <w:ind w:firstLineChars="200" w:firstLine="31680"/>
        <w:rPr>
          <w:rFonts w:ascii="宋体" w:eastAsia="仿宋_GB2312" w:hAnsi="宋体" w:cs="Times New Roman"/>
          <w:sz w:val="32"/>
          <w:szCs w:val="32"/>
        </w:rPr>
      </w:pPr>
    </w:p>
    <w:p w:rsidR="005F4B28" w:rsidRDefault="005F4B28" w:rsidP="004A4D57">
      <w:pPr>
        <w:rPr>
          <w:rFonts w:ascii="黑体" w:eastAsia="黑体" w:cs="Times New Roman"/>
          <w:sz w:val="32"/>
          <w:szCs w:val="32"/>
        </w:rPr>
      </w:pPr>
      <w:r w:rsidRPr="005A4676">
        <w:rPr>
          <w:rFonts w:ascii="黑体" w:eastAsia="黑体" w:cs="黑体" w:hint="eastAsia"/>
          <w:sz w:val="32"/>
          <w:szCs w:val="32"/>
        </w:rPr>
        <w:t>第二部分</w:t>
      </w:r>
      <w:r>
        <w:rPr>
          <w:rFonts w:ascii="黑体" w:eastAsia="黑体" w:cs="黑体" w:hint="eastAsia"/>
          <w:sz w:val="32"/>
          <w:szCs w:val="32"/>
        </w:rPr>
        <w:t xml:space="preserve">　</w:t>
      </w:r>
      <w:r w:rsidRPr="00597B09">
        <w:rPr>
          <w:rFonts w:ascii="黑体" w:eastAsia="黑体" w:cs="黑体" w:hint="eastAsia"/>
          <w:sz w:val="32"/>
          <w:szCs w:val="32"/>
        </w:rPr>
        <w:t>梅州市民族宗教事务局</w:t>
      </w:r>
      <w:r w:rsidRPr="005A4676">
        <w:rPr>
          <w:rFonts w:ascii="黑体" w:eastAsia="黑体" w:cs="黑体"/>
          <w:sz w:val="32"/>
          <w:szCs w:val="32"/>
        </w:rPr>
        <w:t>2015</w:t>
      </w:r>
      <w:r w:rsidRPr="005A4676">
        <w:rPr>
          <w:rFonts w:ascii="黑体" w:eastAsia="黑体" w:cs="黑体" w:hint="eastAsia"/>
          <w:sz w:val="32"/>
          <w:szCs w:val="32"/>
        </w:rPr>
        <w:t>年度部门决算表</w:t>
      </w:r>
    </w:p>
    <w:p w:rsidR="005F4B28" w:rsidRPr="003F4FBA" w:rsidRDefault="005F4B28" w:rsidP="004A4D57">
      <w:pPr>
        <w:rPr>
          <w:rFonts w:ascii="仿宋_GB2312" w:eastAsia="仿宋_GB2312" w:cs="Times New Roman"/>
          <w:sz w:val="32"/>
          <w:szCs w:val="32"/>
        </w:rPr>
      </w:pPr>
    </w:p>
    <w:p w:rsidR="005F4B28" w:rsidRDefault="005F4B28" w:rsidP="004A4D57">
      <w:pPr>
        <w:rPr>
          <w:rFonts w:ascii="黑体" w:eastAsia="黑体" w:cs="Times New Roman"/>
          <w:sz w:val="32"/>
          <w:szCs w:val="32"/>
        </w:rPr>
      </w:pPr>
    </w:p>
    <w:p w:rsidR="005F4B28" w:rsidRPr="006313BE" w:rsidRDefault="005F4B28">
      <w:pPr>
        <w:rPr>
          <w:rFonts w:ascii="黑体" w:eastAsia="黑体" w:cs="Times New Roman"/>
          <w:sz w:val="32"/>
          <w:szCs w:val="32"/>
        </w:rPr>
      </w:pPr>
    </w:p>
    <w:p w:rsidR="005F4B28" w:rsidRDefault="005F4B28">
      <w:pPr>
        <w:widowControl/>
        <w:jc w:val="left"/>
        <w:rPr>
          <w:rFonts w:cs="Times New Roman"/>
        </w:rPr>
        <w:sectPr w:rsidR="005F4B28" w:rsidSect="005920AB">
          <w:footerReference w:type="default" r:id="rId6"/>
          <w:pgSz w:w="11906" w:h="16838"/>
          <w:pgMar w:top="1440" w:right="1531" w:bottom="1440" w:left="1531" w:header="851" w:footer="992" w:gutter="0"/>
          <w:cols w:space="425"/>
          <w:docGrid w:type="lines" w:linePitch="312"/>
        </w:sectPr>
      </w:pPr>
      <w:r>
        <w:rPr>
          <w:rFonts w:cs="Times New Roman"/>
        </w:rPr>
        <w:br w:type="page"/>
      </w:r>
    </w:p>
    <w:tbl>
      <w:tblPr>
        <w:tblW w:w="12631" w:type="dxa"/>
        <w:tblInd w:w="-106" w:type="dxa"/>
        <w:tblLook w:val="00A0"/>
      </w:tblPr>
      <w:tblGrid>
        <w:gridCol w:w="4227"/>
        <w:gridCol w:w="528"/>
        <w:gridCol w:w="363"/>
        <w:gridCol w:w="1560"/>
        <w:gridCol w:w="3413"/>
        <w:gridCol w:w="272"/>
        <w:gridCol w:w="256"/>
        <w:gridCol w:w="453"/>
        <w:gridCol w:w="1559"/>
      </w:tblGrid>
      <w:tr w:rsidR="005F4B28" w:rsidRPr="001F3C69">
        <w:trPr>
          <w:trHeight w:val="360"/>
        </w:trPr>
        <w:tc>
          <w:tcPr>
            <w:tcW w:w="12631" w:type="dxa"/>
            <w:gridSpan w:val="9"/>
            <w:tcBorders>
              <w:top w:val="nil"/>
              <w:left w:val="nil"/>
              <w:bottom w:val="nil"/>
              <w:right w:val="nil"/>
            </w:tcBorders>
            <w:noWrap/>
            <w:vAlign w:val="center"/>
          </w:tcPr>
          <w:p w:rsidR="005F4B28" w:rsidRPr="008203AC" w:rsidRDefault="005F4B28" w:rsidP="008203AC">
            <w:pPr>
              <w:widowControl/>
              <w:jc w:val="center"/>
              <w:rPr>
                <w:rFonts w:ascii="华文中宋" w:eastAsia="华文中宋" w:hAnsi="华文中宋" w:cs="Times New Roman"/>
                <w:color w:val="000000"/>
                <w:kern w:val="0"/>
                <w:sz w:val="32"/>
                <w:szCs w:val="32"/>
              </w:rPr>
            </w:pPr>
            <w:r w:rsidRPr="008203AC">
              <w:rPr>
                <w:rFonts w:ascii="华文中宋" w:eastAsia="华文中宋" w:hAnsi="华文中宋" w:cs="华文中宋" w:hint="eastAsia"/>
                <w:color w:val="000000"/>
                <w:kern w:val="0"/>
                <w:sz w:val="32"/>
                <w:szCs w:val="32"/>
              </w:rPr>
              <w:t>收入支出决算总表</w:t>
            </w:r>
          </w:p>
        </w:tc>
      </w:tr>
      <w:tr w:rsidR="005F4B28" w:rsidRPr="001F3C69">
        <w:trPr>
          <w:trHeight w:val="199"/>
        </w:trPr>
        <w:tc>
          <w:tcPr>
            <w:tcW w:w="4227" w:type="dxa"/>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528" w:type="dxa"/>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1923"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3413" w:type="dxa"/>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528"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2012"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color w:val="000000"/>
                <w:kern w:val="0"/>
                <w:sz w:val="20"/>
                <w:szCs w:val="20"/>
              </w:rPr>
            </w:pPr>
            <w:r w:rsidRPr="008203AC">
              <w:rPr>
                <w:rFonts w:ascii="宋体" w:hAnsi="宋体" w:cs="宋体" w:hint="eastAsia"/>
                <w:color w:val="000000"/>
                <w:kern w:val="0"/>
                <w:sz w:val="20"/>
                <w:szCs w:val="20"/>
              </w:rPr>
              <w:t>公开</w:t>
            </w:r>
            <w:r w:rsidRPr="008203AC">
              <w:rPr>
                <w:rFonts w:ascii="宋体" w:hAnsi="宋体" w:cs="宋体"/>
                <w:color w:val="000000"/>
                <w:kern w:val="0"/>
                <w:sz w:val="20"/>
                <w:szCs w:val="20"/>
              </w:rPr>
              <w:t>01</w:t>
            </w:r>
            <w:r w:rsidRPr="008203AC">
              <w:rPr>
                <w:rFonts w:ascii="宋体" w:hAnsi="宋体" w:cs="宋体" w:hint="eastAsia"/>
                <w:color w:val="000000"/>
                <w:kern w:val="0"/>
                <w:sz w:val="20"/>
                <w:szCs w:val="20"/>
              </w:rPr>
              <w:t>表</w:t>
            </w:r>
          </w:p>
        </w:tc>
      </w:tr>
      <w:tr w:rsidR="005F4B28" w:rsidRPr="001F3C69">
        <w:trPr>
          <w:trHeight w:val="80"/>
        </w:trPr>
        <w:tc>
          <w:tcPr>
            <w:tcW w:w="4227" w:type="dxa"/>
            <w:tcBorders>
              <w:top w:val="nil"/>
              <w:left w:val="nil"/>
              <w:bottom w:val="nil"/>
              <w:right w:val="nil"/>
            </w:tcBorders>
            <w:shd w:val="clear" w:color="000000" w:fill="FFFFFF"/>
            <w:noWrap/>
            <w:vAlign w:val="center"/>
          </w:tcPr>
          <w:p w:rsidR="005F4B28" w:rsidRPr="008203AC" w:rsidRDefault="005F4B28" w:rsidP="008203AC">
            <w:pPr>
              <w:widowControl/>
              <w:jc w:val="left"/>
              <w:rPr>
                <w:rFonts w:ascii="宋体" w:cs="Times New Roman"/>
                <w:color w:val="000000"/>
                <w:kern w:val="0"/>
                <w:sz w:val="20"/>
                <w:szCs w:val="20"/>
              </w:rPr>
            </w:pPr>
            <w:r w:rsidRPr="008203AC">
              <w:rPr>
                <w:rFonts w:ascii="宋体" w:hAnsi="宋体" w:cs="宋体" w:hint="eastAsia"/>
                <w:color w:val="000000"/>
                <w:kern w:val="0"/>
                <w:sz w:val="20"/>
                <w:szCs w:val="20"/>
              </w:rPr>
              <w:t>部门：梅州市民族宗教事务局</w:t>
            </w:r>
          </w:p>
        </w:tc>
        <w:tc>
          <w:tcPr>
            <w:tcW w:w="528" w:type="dxa"/>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1923"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3413" w:type="dxa"/>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528"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kern w:val="0"/>
                <w:sz w:val="24"/>
                <w:szCs w:val="24"/>
              </w:rPr>
            </w:pPr>
            <w:r w:rsidRPr="008203AC">
              <w:rPr>
                <w:rFonts w:ascii="宋体" w:hAnsi="宋体" w:cs="宋体" w:hint="eastAsia"/>
                <w:kern w:val="0"/>
                <w:sz w:val="24"/>
                <w:szCs w:val="24"/>
              </w:rPr>
              <w:t xml:space="preserve">　</w:t>
            </w:r>
          </w:p>
        </w:tc>
        <w:tc>
          <w:tcPr>
            <w:tcW w:w="2012" w:type="dxa"/>
            <w:gridSpan w:val="2"/>
            <w:tcBorders>
              <w:top w:val="nil"/>
              <w:left w:val="nil"/>
              <w:bottom w:val="nil"/>
              <w:right w:val="nil"/>
            </w:tcBorders>
            <w:shd w:val="clear" w:color="000000" w:fill="FFFFFF"/>
            <w:noWrap/>
            <w:vAlign w:val="center"/>
          </w:tcPr>
          <w:p w:rsidR="005F4B28" w:rsidRPr="008203AC" w:rsidRDefault="005F4B28" w:rsidP="008203AC">
            <w:pPr>
              <w:widowControl/>
              <w:jc w:val="right"/>
              <w:rPr>
                <w:rFonts w:ascii="宋体" w:cs="Times New Roman"/>
                <w:color w:val="000000"/>
                <w:kern w:val="0"/>
                <w:sz w:val="20"/>
                <w:szCs w:val="20"/>
              </w:rPr>
            </w:pPr>
            <w:r w:rsidRPr="008203AC">
              <w:rPr>
                <w:rFonts w:ascii="宋体" w:hAnsi="宋体" w:cs="宋体" w:hint="eastAsia"/>
                <w:color w:val="000000"/>
                <w:kern w:val="0"/>
                <w:sz w:val="20"/>
                <w:szCs w:val="20"/>
              </w:rPr>
              <w:t>单位：万元</w:t>
            </w:r>
          </w:p>
        </w:tc>
      </w:tr>
      <w:tr w:rsidR="005F4B28" w:rsidRPr="001F3C69">
        <w:trPr>
          <w:trHeight w:val="301"/>
        </w:trPr>
        <w:tc>
          <w:tcPr>
            <w:tcW w:w="6678"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收入</w:t>
            </w:r>
          </w:p>
        </w:tc>
        <w:tc>
          <w:tcPr>
            <w:tcW w:w="5953" w:type="dxa"/>
            <w:gridSpan w:val="5"/>
            <w:tcBorders>
              <w:top w:val="single" w:sz="8" w:space="0" w:color="auto"/>
              <w:left w:val="nil"/>
              <w:bottom w:val="single" w:sz="4" w:space="0" w:color="auto"/>
              <w:right w:val="single" w:sz="8" w:space="0" w:color="000000"/>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支出</w:t>
            </w:r>
          </w:p>
        </w:tc>
      </w:tr>
      <w:tr w:rsidR="005F4B28" w:rsidRPr="001F3C69">
        <w:trPr>
          <w:trHeight w:val="439"/>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项</w:t>
            </w:r>
            <w:r w:rsidRPr="008203AC">
              <w:rPr>
                <w:rFonts w:ascii="宋体" w:hAnsi="宋体" w:cs="宋体"/>
                <w:kern w:val="0"/>
                <w:sz w:val="24"/>
                <w:szCs w:val="24"/>
              </w:rPr>
              <w:t xml:space="preserve">    </w:t>
            </w:r>
            <w:r w:rsidRPr="008203AC">
              <w:rPr>
                <w:rFonts w:ascii="宋体" w:hAnsi="宋体" w:cs="宋体" w:hint="eastAsia"/>
                <w:kern w:val="0"/>
                <w:sz w:val="24"/>
                <w:szCs w:val="24"/>
              </w:rPr>
              <w:t>目</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0"/>
                <w:szCs w:val="20"/>
              </w:rPr>
            </w:pPr>
            <w:r w:rsidRPr="008203AC">
              <w:rPr>
                <w:rFonts w:ascii="宋体" w:hAnsi="宋体" w:cs="宋体" w:hint="eastAsia"/>
                <w:kern w:val="0"/>
                <w:sz w:val="20"/>
                <w:szCs w:val="20"/>
              </w:rPr>
              <w:t>行次</w:t>
            </w:r>
          </w:p>
        </w:tc>
        <w:tc>
          <w:tcPr>
            <w:tcW w:w="1560" w:type="dxa"/>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决算数</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项</w:t>
            </w:r>
            <w:r w:rsidRPr="008203AC">
              <w:rPr>
                <w:rFonts w:ascii="宋体" w:hAnsi="宋体" w:cs="宋体"/>
                <w:kern w:val="0"/>
                <w:sz w:val="24"/>
                <w:szCs w:val="24"/>
              </w:rPr>
              <w:t xml:space="preserve">    </w:t>
            </w:r>
            <w:r w:rsidRPr="008203AC">
              <w:rPr>
                <w:rFonts w:ascii="宋体" w:hAnsi="宋体" w:cs="宋体" w:hint="eastAsia"/>
                <w:kern w:val="0"/>
                <w:sz w:val="24"/>
                <w:szCs w:val="24"/>
              </w:rPr>
              <w:t>目</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0"/>
                <w:szCs w:val="20"/>
              </w:rPr>
            </w:pPr>
            <w:r w:rsidRPr="008203AC">
              <w:rPr>
                <w:rFonts w:ascii="宋体" w:hAnsi="宋体" w:cs="宋体" w:hint="eastAsia"/>
                <w:kern w:val="0"/>
                <w:sz w:val="20"/>
                <w:szCs w:val="20"/>
              </w:rPr>
              <w:t>行次</w:t>
            </w:r>
          </w:p>
        </w:tc>
        <w:tc>
          <w:tcPr>
            <w:tcW w:w="1559" w:type="dxa"/>
            <w:tcBorders>
              <w:top w:val="nil"/>
              <w:left w:val="nil"/>
              <w:bottom w:val="single" w:sz="4" w:space="0" w:color="auto"/>
              <w:right w:val="single" w:sz="8"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决算数</w:t>
            </w:r>
          </w:p>
        </w:tc>
      </w:tr>
      <w:tr w:rsidR="005F4B28" w:rsidRPr="001F3C69">
        <w:trPr>
          <w:trHeight w:val="439"/>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栏</w:t>
            </w:r>
            <w:r w:rsidRPr="008203AC">
              <w:rPr>
                <w:rFonts w:ascii="宋体" w:hAnsi="宋体" w:cs="宋体"/>
                <w:kern w:val="0"/>
                <w:sz w:val="24"/>
                <w:szCs w:val="24"/>
              </w:rPr>
              <w:t xml:space="preserve">    </w:t>
            </w:r>
            <w:r w:rsidRPr="008203AC">
              <w:rPr>
                <w:rFonts w:ascii="宋体" w:hAnsi="宋体" w:cs="宋体" w:hint="eastAsia"/>
                <w:kern w:val="0"/>
                <w:sz w:val="24"/>
                <w:szCs w:val="24"/>
              </w:rPr>
              <w:t>次</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 xml:space="preserve">　</w:t>
            </w:r>
          </w:p>
        </w:tc>
        <w:tc>
          <w:tcPr>
            <w:tcW w:w="1560" w:type="dxa"/>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kern w:val="0"/>
                <w:sz w:val="24"/>
                <w:szCs w:val="24"/>
              </w:rPr>
              <w:t>1</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栏</w:t>
            </w:r>
            <w:r w:rsidRPr="008203AC">
              <w:rPr>
                <w:rFonts w:ascii="宋体" w:hAnsi="宋体" w:cs="宋体"/>
                <w:kern w:val="0"/>
                <w:sz w:val="24"/>
                <w:szCs w:val="24"/>
              </w:rPr>
              <w:t xml:space="preserve">    </w:t>
            </w:r>
            <w:r w:rsidRPr="008203AC">
              <w:rPr>
                <w:rFonts w:ascii="宋体" w:hAnsi="宋体" w:cs="宋体" w:hint="eastAsia"/>
                <w:kern w:val="0"/>
                <w:sz w:val="24"/>
                <w:szCs w:val="24"/>
              </w:rPr>
              <w:t>次</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hint="eastAsia"/>
                <w:kern w:val="0"/>
                <w:sz w:val="24"/>
                <w:szCs w:val="24"/>
              </w:rPr>
              <w:t xml:space="preserve">　</w:t>
            </w:r>
          </w:p>
        </w:tc>
        <w:tc>
          <w:tcPr>
            <w:tcW w:w="1559" w:type="dxa"/>
            <w:tcBorders>
              <w:top w:val="nil"/>
              <w:left w:val="nil"/>
              <w:bottom w:val="single" w:sz="4" w:space="0" w:color="auto"/>
              <w:right w:val="single" w:sz="8" w:space="0" w:color="auto"/>
            </w:tcBorders>
            <w:shd w:val="clear" w:color="000000" w:fill="FFFFFF"/>
            <w:noWrap/>
            <w:vAlign w:val="center"/>
          </w:tcPr>
          <w:p w:rsidR="005F4B28" w:rsidRPr="008203AC" w:rsidRDefault="005F4B28" w:rsidP="008203AC">
            <w:pPr>
              <w:widowControl/>
              <w:jc w:val="center"/>
              <w:rPr>
                <w:rFonts w:ascii="宋体" w:cs="Times New Roman"/>
                <w:kern w:val="0"/>
                <w:sz w:val="24"/>
                <w:szCs w:val="24"/>
              </w:rPr>
            </w:pPr>
            <w:r w:rsidRPr="008203AC">
              <w:rPr>
                <w:rFonts w:ascii="宋体" w:hAnsi="宋体" w:cs="宋体"/>
                <w:kern w:val="0"/>
                <w:sz w:val="24"/>
                <w:szCs w:val="24"/>
              </w:rPr>
              <w:t>2</w:t>
            </w:r>
          </w:p>
        </w:tc>
      </w:tr>
      <w:tr w:rsidR="005F4B28" w:rsidRPr="001F3C69">
        <w:trPr>
          <w:trHeight w:val="439"/>
        </w:trPr>
        <w:tc>
          <w:tcPr>
            <w:tcW w:w="4227" w:type="dxa"/>
            <w:tcBorders>
              <w:top w:val="nil"/>
              <w:left w:val="single" w:sz="8" w:space="0" w:color="auto"/>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一、财政拨款收入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199.89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一、一般公共服务支出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14</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176.25 </w:t>
            </w:r>
          </w:p>
        </w:tc>
      </w:tr>
      <w:tr w:rsidR="005F4B28" w:rsidRPr="001F3C69">
        <w:trPr>
          <w:trHeight w:val="439"/>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二、上级补助收入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二、外交支出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15</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439"/>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三、事业收入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3</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三、国防支出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16</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347"/>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四、经营收入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4</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四、公共安全支出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17</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325"/>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五、附属单位上缴收入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5</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五、教育支出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18</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304"/>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六、其他收入</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6</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六、科学技术支出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19</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282"/>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七、文化体育</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246"/>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八、社会保障和就业支出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33.15 </w:t>
            </w:r>
          </w:p>
        </w:tc>
      </w:tr>
      <w:tr w:rsidR="005F4B28" w:rsidRPr="001F3C69">
        <w:trPr>
          <w:trHeight w:val="224"/>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九、医疗卫生与计划生育支出</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3.21 </w:t>
            </w:r>
          </w:p>
        </w:tc>
      </w:tr>
      <w:tr w:rsidR="005F4B28" w:rsidRPr="001F3C69">
        <w:trPr>
          <w:trHeight w:val="202"/>
        </w:trPr>
        <w:tc>
          <w:tcPr>
            <w:tcW w:w="4227" w:type="dxa"/>
            <w:tcBorders>
              <w:top w:val="nil"/>
              <w:left w:val="single" w:sz="8"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7</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4"/>
                <w:szCs w:val="24"/>
              </w:rPr>
            </w:pPr>
            <w:r w:rsidRPr="008203AC">
              <w:rPr>
                <w:rFonts w:ascii="宋体" w:hAnsi="宋体" w:cs="宋体" w:hint="eastAsia"/>
                <w:kern w:val="0"/>
                <w:sz w:val="24"/>
                <w:szCs w:val="24"/>
              </w:rPr>
              <w:t>……</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20</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320"/>
        </w:trPr>
        <w:tc>
          <w:tcPr>
            <w:tcW w:w="4227" w:type="dxa"/>
            <w:tcBorders>
              <w:top w:val="nil"/>
              <w:left w:val="single" w:sz="8" w:space="0" w:color="auto"/>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8</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nil"/>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21</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439"/>
        </w:trPr>
        <w:tc>
          <w:tcPr>
            <w:tcW w:w="4227" w:type="dxa"/>
            <w:tcBorders>
              <w:top w:val="nil"/>
              <w:left w:val="single" w:sz="8" w:space="0" w:color="auto"/>
              <w:bottom w:val="single" w:sz="4" w:space="0" w:color="auto"/>
              <w:right w:val="single" w:sz="4" w:space="0" w:color="auto"/>
            </w:tcBorders>
            <w:noWrap/>
            <w:vAlign w:val="center"/>
          </w:tcPr>
          <w:p w:rsidR="005F4B28" w:rsidRPr="008203AC" w:rsidRDefault="005F4B28" w:rsidP="008203AC">
            <w:pPr>
              <w:widowControl/>
              <w:jc w:val="center"/>
              <w:rPr>
                <w:rFonts w:ascii="宋体" w:cs="Times New Roman"/>
                <w:b/>
                <w:bCs/>
                <w:kern w:val="0"/>
                <w:sz w:val="22"/>
                <w:szCs w:val="22"/>
              </w:rPr>
            </w:pPr>
            <w:r w:rsidRPr="008203AC">
              <w:rPr>
                <w:rFonts w:ascii="宋体" w:hAnsi="宋体" w:cs="宋体" w:hint="eastAsia"/>
                <w:b/>
                <w:bCs/>
                <w:kern w:val="0"/>
                <w:sz w:val="22"/>
                <w:szCs w:val="22"/>
              </w:rPr>
              <w:t>本年收入合计</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9</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b/>
                <w:bCs/>
                <w:kern w:val="0"/>
                <w:sz w:val="22"/>
                <w:szCs w:val="22"/>
              </w:rPr>
            </w:pPr>
            <w:r w:rsidRPr="008203AC">
              <w:rPr>
                <w:rFonts w:ascii="宋体" w:hAnsi="宋体" w:cs="宋体"/>
                <w:b/>
                <w:bCs/>
                <w:kern w:val="0"/>
                <w:sz w:val="22"/>
                <w:szCs w:val="22"/>
              </w:rPr>
              <w:t xml:space="preserve">199.89 </w:t>
            </w:r>
          </w:p>
        </w:tc>
        <w:tc>
          <w:tcPr>
            <w:tcW w:w="3685" w:type="dxa"/>
            <w:gridSpan w:val="2"/>
            <w:tcBorders>
              <w:top w:val="nil"/>
              <w:left w:val="nil"/>
              <w:bottom w:val="single" w:sz="4" w:space="0" w:color="auto"/>
              <w:right w:val="nil"/>
            </w:tcBorders>
            <w:noWrap/>
            <w:vAlign w:val="center"/>
          </w:tcPr>
          <w:p w:rsidR="005F4B28" w:rsidRPr="008203AC" w:rsidRDefault="005F4B28" w:rsidP="008203AC">
            <w:pPr>
              <w:widowControl/>
              <w:jc w:val="center"/>
              <w:rPr>
                <w:rFonts w:ascii="宋体" w:cs="Times New Roman"/>
                <w:b/>
                <w:bCs/>
                <w:kern w:val="0"/>
                <w:sz w:val="22"/>
                <w:szCs w:val="22"/>
              </w:rPr>
            </w:pPr>
            <w:r w:rsidRPr="008203AC">
              <w:rPr>
                <w:rFonts w:ascii="宋体" w:hAnsi="宋体" w:cs="宋体" w:hint="eastAsia"/>
                <w:b/>
                <w:bCs/>
                <w:kern w:val="0"/>
                <w:sz w:val="22"/>
                <w:szCs w:val="22"/>
              </w:rPr>
              <w:t>本年支出合计</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22</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b/>
                <w:bCs/>
                <w:kern w:val="0"/>
                <w:sz w:val="22"/>
                <w:szCs w:val="22"/>
              </w:rPr>
            </w:pPr>
            <w:r w:rsidRPr="008203AC">
              <w:rPr>
                <w:rFonts w:ascii="宋体" w:hAnsi="宋体" w:cs="宋体"/>
                <w:b/>
                <w:bCs/>
                <w:kern w:val="0"/>
                <w:sz w:val="22"/>
                <w:szCs w:val="22"/>
              </w:rPr>
              <w:t xml:space="preserve">212.62 </w:t>
            </w:r>
          </w:p>
        </w:tc>
      </w:tr>
      <w:tr w:rsidR="005F4B28" w:rsidRPr="001F3C69">
        <w:trPr>
          <w:trHeight w:val="439"/>
        </w:trPr>
        <w:tc>
          <w:tcPr>
            <w:tcW w:w="4227" w:type="dxa"/>
            <w:tcBorders>
              <w:top w:val="nil"/>
              <w:left w:val="single" w:sz="8" w:space="0" w:color="auto"/>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kern w:val="0"/>
                <w:sz w:val="22"/>
                <w:szCs w:val="22"/>
              </w:rPr>
              <w:t xml:space="preserve">         </w:t>
            </w:r>
            <w:r w:rsidRPr="008203AC">
              <w:rPr>
                <w:rFonts w:ascii="宋体" w:hAnsi="宋体" w:cs="宋体" w:hint="eastAsia"/>
                <w:kern w:val="0"/>
                <w:sz w:val="22"/>
                <w:szCs w:val="22"/>
              </w:rPr>
              <w:t>用事业基金弥补收支差额</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10</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single" w:sz="4" w:space="0" w:color="auto"/>
              <w:right w:val="nil"/>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kern w:val="0"/>
                <w:sz w:val="22"/>
                <w:szCs w:val="22"/>
              </w:rPr>
              <w:t xml:space="preserve">                </w:t>
            </w:r>
            <w:r w:rsidRPr="008203AC">
              <w:rPr>
                <w:rFonts w:ascii="宋体" w:hAnsi="宋体" w:cs="宋体" w:hint="eastAsia"/>
                <w:kern w:val="0"/>
                <w:sz w:val="22"/>
                <w:szCs w:val="22"/>
              </w:rPr>
              <w:t>结余分配</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23</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439"/>
        </w:trPr>
        <w:tc>
          <w:tcPr>
            <w:tcW w:w="4227" w:type="dxa"/>
            <w:tcBorders>
              <w:top w:val="nil"/>
              <w:left w:val="single" w:sz="8" w:space="0" w:color="auto"/>
              <w:bottom w:val="single" w:sz="4" w:space="0" w:color="auto"/>
              <w:right w:val="single" w:sz="4"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kern w:val="0"/>
                <w:sz w:val="22"/>
                <w:szCs w:val="22"/>
              </w:rPr>
              <w:t xml:space="preserve">         </w:t>
            </w:r>
            <w:r w:rsidRPr="008203AC">
              <w:rPr>
                <w:rFonts w:ascii="宋体" w:hAnsi="宋体" w:cs="宋体" w:hint="eastAsia"/>
                <w:kern w:val="0"/>
                <w:sz w:val="22"/>
                <w:szCs w:val="22"/>
              </w:rPr>
              <w:t>年初结转和结余</w:t>
            </w:r>
          </w:p>
        </w:tc>
        <w:tc>
          <w:tcPr>
            <w:tcW w:w="891" w:type="dxa"/>
            <w:gridSpan w:val="2"/>
            <w:tcBorders>
              <w:top w:val="nil"/>
              <w:left w:val="nil"/>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11</w:t>
            </w:r>
          </w:p>
        </w:tc>
        <w:tc>
          <w:tcPr>
            <w:tcW w:w="1560" w:type="dxa"/>
            <w:tcBorders>
              <w:top w:val="nil"/>
              <w:left w:val="nil"/>
              <w:bottom w:val="single" w:sz="4" w:space="0" w:color="auto"/>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20.17 </w:t>
            </w:r>
          </w:p>
        </w:tc>
        <w:tc>
          <w:tcPr>
            <w:tcW w:w="3685" w:type="dxa"/>
            <w:gridSpan w:val="2"/>
            <w:tcBorders>
              <w:top w:val="nil"/>
              <w:left w:val="nil"/>
              <w:bottom w:val="single" w:sz="4" w:space="0" w:color="auto"/>
              <w:right w:val="nil"/>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kern w:val="0"/>
                <w:sz w:val="22"/>
                <w:szCs w:val="22"/>
              </w:rPr>
              <w:t xml:space="preserve">                </w:t>
            </w:r>
            <w:r w:rsidRPr="008203AC">
              <w:rPr>
                <w:rFonts w:ascii="宋体" w:hAnsi="宋体" w:cs="宋体" w:hint="eastAsia"/>
                <w:kern w:val="0"/>
                <w:sz w:val="22"/>
                <w:szCs w:val="22"/>
              </w:rPr>
              <w:t>年末结转和结余</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24</w:t>
            </w:r>
          </w:p>
        </w:tc>
        <w:tc>
          <w:tcPr>
            <w:tcW w:w="1559" w:type="dxa"/>
            <w:tcBorders>
              <w:top w:val="nil"/>
              <w:left w:val="nil"/>
              <w:bottom w:val="single" w:sz="4" w:space="0" w:color="auto"/>
              <w:right w:val="single" w:sz="8"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kern w:val="0"/>
                <w:sz w:val="22"/>
                <w:szCs w:val="22"/>
              </w:rPr>
              <w:t xml:space="preserve">7.45 </w:t>
            </w:r>
          </w:p>
        </w:tc>
      </w:tr>
      <w:tr w:rsidR="005F4B28" w:rsidRPr="001F3C69">
        <w:trPr>
          <w:trHeight w:val="281"/>
        </w:trPr>
        <w:tc>
          <w:tcPr>
            <w:tcW w:w="4227" w:type="dxa"/>
            <w:tcBorders>
              <w:top w:val="nil"/>
              <w:left w:val="single" w:sz="8" w:space="0" w:color="auto"/>
              <w:bottom w:val="nil"/>
              <w:right w:val="nil"/>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891"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12</w:t>
            </w:r>
          </w:p>
        </w:tc>
        <w:tc>
          <w:tcPr>
            <w:tcW w:w="1560" w:type="dxa"/>
            <w:tcBorders>
              <w:top w:val="nil"/>
              <w:left w:val="nil"/>
              <w:bottom w:val="nil"/>
              <w:right w:val="single" w:sz="4" w:space="0" w:color="auto"/>
            </w:tcBorders>
            <w:noWrap/>
            <w:vAlign w:val="center"/>
          </w:tcPr>
          <w:p w:rsidR="005F4B28" w:rsidRPr="008203AC" w:rsidRDefault="005F4B28" w:rsidP="008203AC">
            <w:pPr>
              <w:widowControl/>
              <w:jc w:val="right"/>
              <w:rPr>
                <w:rFonts w:ascii="宋体" w:cs="Times New Roman"/>
                <w:kern w:val="0"/>
                <w:sz w:val="22"/>
                <w:szCs w:val="22"/>
              </w:rPr>
            </w:pPr>
            <w:r w:rsidRPr="008203AC">
              <w:rPr>
                <w:rFonts w:ascii="宋体" w:hAnsi="宋体" w:cs="宋体" w:hint="eastAsia"/>
                <w:kern w:val="0"/>
                <w:sz w:val="22"/>
                <w:szCs w:val="22"/>
              </w:rPr>
              <w:t xml:space="preserve">　</w:t>
            </w:r>
          </w:p>
        </w:tc>
        <w:tc>
          <w:tcPr>
            <w:tcW w:w="3685" w:type="dxa"/>
            <w:gridSpan w:val="2"/>
            <w:tcBorders>
              <w:top w:val="nil"/>
              <w:left w:val="nil"/>
              <w:bottom w:val="nil"/>
              <w:right w:val="nil"/>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25</w:t>
            </w:r>
          </w:p>
        </w:tc>
        <w:tc>
          <w:tcPr>
            <w:tcW w:w="1559" w:type="dxa"/>
            <w:tcBorders>
              <w:top w:val="nil"/>
              <w:left w:val="nil"/>
              <w:bottom w:val="nil"/>
              <w:right w:val="single" w:sz="8" w:space="0" w:color="auto"/>
            </w:tcBorders>
            <w:noWrap/>
            <w:vAlign w:val="center"/>
          </w:tcPr>
          <w:p w:rsidR="005F4B28" w:rsidRPr="008203AC" w:rsidRDefault="005F4B28" w:rsidP="008203AC">
            <w:pPr>
              <w:widowControl/>
              <w:jc w:val="left"/>
              <w:rPr>
                <w:rFonts w:ascii="宋体" w:cs="Times New Roman"/>
                <w:kern w:val="0"/>
                <w:sz w:val="22"/>
                <w:szCs w:val="22"/>
              </w:rPr>
            </w:pPr>
            <w:r w:rsidRPr="008203AC">
              <w:rPr>
                <w:rFonts w:ascii="宋体" w:hAnsi="宋体" w:cs="宋体" w:hint="eastAsia"/>
                <w:kern w:val="0"/>
                <w:sz w:val="22"/>
                <w:szCs w:val="22"/>
              </w:rPr>
              <w:t xml:space="preserve">　</w:t>
            </w:r>
          </w:p>
        </w:tc>
      </w:tr>
      <w:tr w:rsidR="005F4B28" w:rsidRPr="001F3C69">
        <w:trPr>
          <w:trHeight w:val="281"/>
        </w:trPr>
        <w:tc>
          <w:tcPr>
            <w:tcW w:w="4227" w:type="dxa"/>
            <w:tcBorders>
              <w:top w:val="single" w:sz="4" w:space="0" w:color="auto"/>
              <w:left w:val="single" w:sz="8" w:space="0" w:color="auto"/>
              <w:bottom w:val="single" w:sz="8" w:space="0" w:color="auto"/>
              <w:right w:val="nil"/>
            </w:tcBorders>
            <w:shd w:val="clear" w:color="000000" w:fill="FFFFFF"/>
            <w:noWrap/>
            <w:vAlign w:val="center"/>
          </w:tcPr>
          <w:p w:rsidR="005F4B28" w:rsidRPr="008203AC" w:rsidRDefault="005F4B28" w:rsidP="008203AC">
            <w:pPr>
              <w:widowControl/>
              <w:jc w:val="center"/>
              <w:rPr>
                <w:rFonts w:ascii="宋体" w:cs="Times New Roman"/>
                <w:b/>
                <w:bCs/>
                <w:kern w:val="0"/>
                <w:sz w:val="22"/>
                <w:szCs w:val="22"/>
              </w:rPr>
            </w:pPr>
            <w:r w:rsidRPr="008203AC">
              <w:rPr>
                <w:rFonts w:ascii="宋体" w:hAnsi="宋体" w:cs="宋体" w:hint="eastAsia"/>
                <w:b/>
                <w:bCs/>
                <w:kern w:val="0"/>
                <w:sz w:val="22"/>
                <w:szCs w:val="22"/>
              </w:rPr>
              <w:t>合计</w:t>
            </w:r>
          </w:p>
        </w:tc>
        <w:tc>
          <w:tcPr>
            <w:tcW w:w="891"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13</w:t>
            </w:r>
          </w:p>
        </w:tc>
        <w:tc>
          <w:tcPr>
            <w:tcW w:w="1560" w:type="dxa"/>
            <w:tcBorders>
              <w:top w:val="single" w:sz="4" w:space="0" w:color="auto"/>
              <w:left w:val="nil"/>
              <w:bottom w:val="single" w:sz="8" w:space="0" w:color="auto"/>
              <w:right w:val="single" w:sz="4" w:space="0" w:color="auto"/>
            </w:tcBorders>
            <w:noWrap/>
            <w:vAlign w:val="center"/>
          </w:tcPr>
          <w:p w:rsidR="005F4B28" w:rsidRPr="008203AC" w:rsidRDefault="005F4B28" w:rsidP="008203AC">
            <w:pPr>
              <w:widowControl/>
              <w:jc w:val="right"/>
              <w:rPr>
                <w:rFonts w:ascii="宋体" w:cs="Times New Roman"/>
                <w:b/>
                <w:bCs/>
                <w:kern w:val="0"/>
                <w:sz w:val="22"/>
                <w:szCs w:val="22"/>
              </w:rPr>
            </w:pPr>
            <w:r w:rsidRPr="008203AC">
              <w:rPr>
                <w:rFonts w:ascii="宋体" w:hAnsi="宋体" w:cs="宋体"/>
                <w:b/>
                <w:bCs/>
                <w:kern w:val="0"/>
                <w:sz w:val="22"/>
                <w:szCs w:val="22"/>
              </w:rPr>
              <w:t xml:space="preserve">220.06 </w:t>
            </w:r>
          </w:p>
        </w:tc>
        <w:tc>
          <w:tcPr>
            <w:tcW w:w="3685" w:type="dxa"/>
            <w:gridSpan w:val="2"/>
            <w:tcBorders>
              <w:top w:val="single" w:sz="4" w:space="0" w:color="auto"/>
              <w:left w:val="nil"/>
              <w:bottom w:val="single" w:sz="8" w:space="0" w:color="auto"/>
              <w:right w:val="nil"/>
            </w:tcBorders>
            <w:shd w:val="clear" w:color="000000" w:fill="FFFFFF"/>
            <w:noWrap/>
            <w:vAlign w:val="center"/>
          </w:tcPr>
          <w:p w:rsidR="005F4B28" w:rsidRPr="008203AC" w:rsidRDefault="005F4B28" w:rsidP="008203AC">
            <w:pPr>
              <w:widowControl/>
              <w:jc w:val="center"/>
              <w:rPr>
                <w:rFonts w:ascii="宋体" w:cs="Times New Roman"/>
                <w:b/>
                <w:bCs/>
                <w:kern w:val="0"/>
                <w:sz w:val="22"/>
                <w:szCs w:val="22"/>
              </w:rPr>
            </w:pPr>
            <w:r w:rsidRPr="008203AC">
              <w:rPr>
                <w:rFonts w:ascii="宋体" w:hAnsi="宋体" w:cs="宋体" w:hint="eastAsia"/>
                <w:b/>
                <w:bCs/>
                <w:kern w:val="0"/>
                <w:sz w:val="22"/>
                <w:szCs w:val="22"/>
              </w:rPr>
              <w:t>合计</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B28" w:rsidRPr="008203AC" w:rsidRDefault="005F4B28" w:rsidP="008203AC">
            <w:pPr>
              <w:widowControl/>
              <w:jc w:val="center"/>
              <w:rPr>
                <w:rFonts w:ascii="宋体" w:cs="Times New Roman"/>
                <w:kern w:val="0"/>
                <w:sz w:val="22"/>
                <w:szCs w:val="22"/>
              </w:rPr>
            </w:pPr>
            <w:r w:rsidRPr="008203AC">
              <w:rPr>
                <w:rFonts w:ascii="宋体" w:hAnsi="宋体" w:cs="宋体"/>
                <w:kern w:val="0"/>
                <w:sz w:val="22"/>
                <w:szCs w:val="22"/>
              </w:rPr>
              <w:t>26</w:t>
            </w:r>
          </w:p>
        </w:tc>
        <w:tc>
          <w:tcPr>
            <w:tcW w:w="1559" w:type="dxa"/>
            <w:tcBorders>
              <w:top w:val="single" w:sz="4" w:space="0" w:color="auto"/>
              <w:left w:val="nil"/>
              <w:bottom w:val="single" w:sz="8" w:space="0" w:color="auto"/>
              <w:right w:val="single" w:sz="8" w:space="0" w:color="auto"/>
            </w:tcBorders>
            <w:noWrap/>
            <w:vAlign w:val="center"/>
          </w:tcPr>
          <w:p w:rsidR="005F4B28" w:rsidRPr="008203AC" w:rsidRDefault="005F4B28" w:rsidP="008203AC">
            <w:pPr>
              <w:widowControl/>
              <w:jc w:val="right"/>
              <w:rPr>
                <w:rFonts w:ascii="宋体" w:cs="Times New Roman"/>
                <w:b/>
                <w:bCs/>
                <w:kern w:val="0"/>
                <w:sz w:val="22"/>
                <w:szCs w:val="22"/>
              </w:rPr>
            </w:pPr>
            <w:r w:rsidRPr="008203AC">
              <w:rPr>
                <w:rFonts w:ascii="宋体" w:hAnsi="宋体" w:cs="宋体"/>
                <w:b/>
                <w:bCs/>
                <w:kern w:val="0"/>
                <w:sz w:val="22"/>
                <w:szCs w:val="22"/>
              </w:rPr>
              <w:t xml:space="preserve">220.06 </w:t>
            </w:r>
          </w:p>
        </w:tc>
      </w:tr>
      <w:tr w:rsidR="005F4B28" w:rsidRPr="001F3C69">
        <w:trPr>
          <w:trHeight w:val="585"/>
        </w:trPr>
        <w:tc>
          <w:tcPr>
            <w:tcW w:w="12631" w:type="dxa"/>
            <w:gridSpan w:val="9"/>
            <w:tcBorders>
              <w:top w:val="single" w:sz="8" w:space="0" w:color="auto"/>
              <w:left w:val="nil"/>
              <w:bottom w:val="nil"/>
              <w:right w:val="nil"/>
            </w:tcBorders>
            <w:vAlign w:val="center"/>
          </w:tcPr>
          <w:p w:rsidR="005F4B28" w:rsidRPr="008203AC" w:rsidRDefault="005F4B28" w:rsidP="008203AC">
            <w:pPr>
              <w:widowControl/>
              <w:jc w:val="left"/>
              <w:rPr>
                <w:rFonts w:ascii="宋体" w:cs="Times New Roman"/>
                <w:kern w:val="0"/>
                <w:sz w:val="20"/>
                <w:szCs w:val="20"/>
              </w:rPr>
            </w:pPr>
            <w:r w:rsidRPr="008203AC">
              <w:rPr>
                <w:rFonts w:ascii="宋体" w:hAnsi="宋体" w:cs="宋体" w:hint="eastAsia"/>
                <w:kern w:val="0"/>
                <w:sz w:val="20"/>
                <w:szCs w:val="20"/>
              </w:rPr>
              <w:t>注：本表反映部门本年度的总收支和年末结转结余情况。</w:t>
            </w:r>
          </w:p>
        </w:tc>
      </w:tr>
    </w:tbl>
    <w:p w:rsidR="005F4B28" w:rsidRPr="008203AC" w:rsidRDefault="005F4B28">
      <w:pPr>
        <w:widowControl/>
        <w:jc w:val="left"/>
        <w:rPr>
          <w:rFonts w:cs="Times New Roman"/>
        </w:rPr>
        <w:sectPr w:rsidR="005F4B28" w:rsidRPr="008203AC" w:rsidSect="0015267C">
          <w:pgSz w:w="16838" w:h="11906" w:orient="landscape"/>
          <w:pgMar w:top="1531" w:right="1440" w:bottom="1531" w:left="1440" w:header="851" w:footer="992" w:gutter="0"/>
          <w:cols w:space="425"/>
          <w:docGrid w:linePitch="312"/>
        </w:sectPr>
      </w:pPr>
    </w:p>
    <w:p w:rsidR="005F4B28" w:rsidRDefault="005F4B28">
      <w:pPr>
        <w:widowControl/>
        <w:jc w:val="left"/>
        <w:rPr>
          <w:rFonts w:cs="Times New Roman"/>
        </w:rPr>
      </w:pPr>
    </w:p>
    <w:tbl>
      <w:tblPr>
        <w:tblW w:w="14540" w:type="dxa"/>
        <w:tblInd w:w="-106" w:type="dxa"/>
        <w:tblLook w:val="00A0"/>
      </w:tblPr>
      <w:tblGrid>
        <w:gridCol w:w="861"/>
        <w:gridCol w:w="236"/>
        <w:gridCol w:w="4009"/>
        <w:gridCol w:w="1632"/>
        <w:gridCol w:w="1632"/>
        <w:gridCol w:w="1304"/>
        <w:gridCol w:w="1072"/>
        <w:gridCol w:w="1045"/>
        <w:gridCol w:w="1304"/>
        <w:gridCol w:w="1632"/>
      </w:tblGrid>
      <w:tr w:rsidR="005F4B28" w:rsidRPr="001F3C69">
        <w:trPr>
          <w:trHeight w:val="435"/>
        </w:trPr>
        <w:tc>
          <w:tcPr>
            <w:tcW w:w="14540" w:type="dxa"/>
            <w:gridSpan w:val="10"/>
            <w:tcBorders>
              <w:top w:val="nil"/>
              <w:left w:val="nil"/>
              <w:bottom w:val="nil"/>
              <w:right w:val="nil"/>
            </w:tcBorders>
            <w:noWrap/>
            <w:vAlign w:val="center"/>
          </w:tcPr>
          <w:p w:rsidR="005F4B28" w:rsidRPr="00C42E12" w:rsidRDefault="005F4B28" w:rsidP="00C42E12">
            <w:pPr>
              <w:widowControl/>
              <w:jc w:val="center"/>
              <w:rPr>
                <w:rFonts w:ascii="华文中宋" w:eastAsia="华文中宋" w:hAnsi="华文中宋" w:cs="Times New Roman"/>
                <w:color w:val="000000"/>
                <w:kern w:val="0"/>
                <w:sz w:val="32"/>
                <w:szCs w:val="32"/>
              </w:rPr>
            </w:pPr>
            <w:r w:rsidRPr="00C42E12">
              <w:rPr>
                <w:rFonts w:ascii="华文中宋" w:eastAsia="华文中宋" w:hAnsi="华文中宋" w:cs="华文中宋" w:hint="eastAsia"/>
                <w:color w:val="000000"/>
                <w:kern w:val="0"/>
                <w:sz w:val="32"/>
                <w:szCs w:val="32"/>
              </w:rPr>
              <w:t>收入决算表</w:t>
            </w:r>
          </w:p>
        </w:tc>
      </w:tr>
      <w:tr w:rsidR="005F4B28" w:rsidRPr="001F3C69">
        <w:trPr>
          <w:trHeight w:val="285"/>
        </w:trPr>
        <w:tc>
          <w:tcPr>
            <w:tcW w:w="861"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49"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4009"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公开</w:t>
            </w:r>
            <w:r w:rsidRPr="00C42E12">
              <w:rPr>
                <w:rFonts w:ascii="宋体" w:hAnsi="宋体" w:cs="宋体"/>
                <w:color w:val="000000"/>
                <w:kern w:val="0"/>
                <w:sz w:val="20"/>
                <w:szCs w:val="20"/>
              </w:rPr>
              <w:t>02</w:t>
            </w:r>
            <w:r w:rsidRPr="00C42E12">
              <w:rPr>
                <w:rFonts w:ascii="宋体" w:hAnsi="宋体" w:cs="宋体" w:hint="eastAsia"/>
                <w:color w:val="000000"/>
                <w:kern w:val="0"/>
                <w:sz w:val="20"/>
                <w:szCs w:val="20"/>
              </w:rPr>
              <w:t>表</w:t>
            </w:r>
          </w:p>
        </w:tc>
      </w:tr>
      <w:tr w:rsidR="005F4B28" w:rsidRPr="001F3C69">
        <w:trPr>
          <w:trHeight w:val="300"/>
        </w:trPr>
        <w:tc>
          <w:tcPr>
            <w:tcW w:w="861" w:type="dxa"/>
            <w:tcBorders>
              <w:top w:val="nil"/>
              <w:left w:val="nil"/>
              <w:bottom w:val="nil"/>
              <w:right w:val="nil"/>
            </w:tcBorders>
            <w:shd w:val="clear" w:color="000000" w:fill="FFFFFF"/>
            <w:noWrap/>
            <w:vAlign w:val="center"/>
          </w:tcPr>
          <w:p w:rsidR="005F4B28" w:rsidRPr="00C42E12" w:rsidRDefault="005F4B28" w:rsidP="00C42E12">
            <w:pPr>
              <w:widowControl/>
              <w:jc w:val="left"/>
              <w:rPr>
                <w:rFonts w:ascii="宋体" w:cs="Times New Roman"/>
                <w:color w:val="000000"/>
                <w:kern w:val="0"/>
                <w:sz w:val="20"/>
                <w:szCs w:val="20"/>
              </w:rPr>
            </w:pPr>
            <w:r w:rsidRPr="00C42E12">
              <w:rPr>
                <w:rFonts w:ascii="宋体" w:hAnsi="宋体" w:cs="宋体" w:hint="eastAsia"/>
                <w:color w:val="000000"/>
                <w:kern w:val="0"/>
                <w:sz w:val="20"/>
                <w:szCs w:val="20"/>
              </w:rPr>
              <w:t>部门：</w:t>
            </w:r>
          </w:p>
        </w:tc>
        <w:tc>
          <w:tcPr>
            <w:tcW w:w="49"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4009"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梅州市民族宗教事务局</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nil"/>
              <w:right w:val="nil"/>
            </w:tcBorders>
            <w:shd w:val="clear" w:color="000000" w:fill="FFFFFF"/>
            <w:noWrap/>
            <w:vAlign w:val="center"/>
          </w:tcPr>
          <w:p w:rsidR="005F4B28" w:rsidRPr="00C42E12" w:rsidRDefault="005F4B28" w:rsidP="00C42E12">
            <w:pPr>
              <w:widowControl/>
              <w:jc w:val="center"/>
              <w:rPr>
                <w:rFonts w:ascii="宋体" w:cs="Times New Roman"/>
                <w:color w:val="000000"/>
                <w:kern w:val="0"/>
                <w:sz w:val="20"/>
                <w:szCs w:val="20"/>
              </w:rPr>
            </w:pPr>
            <w:r w:rsidRPr="00C42E12">
              <w:rPr>
                <w:rFonts w:ascii="宋体" w:hAnsi="宋体" w:cs="宋体" w:hint="eastAsia"/>
                <w:color w:val="000000"/>
                <w:kern w:val="0"/>
                <w:sz w:val="20"/>
                <w:szCs w:val="20"/>
              </w:rPr>
              <w:t xml:space="preserve">　</w:t>
            </w:r>
          </w:p>
        </w:tc>
        <w:tc>
          <w:tcPr>
            <w:tcW w:w="10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单位：万元</w:t>
            </w:r>
          </w:p>
        </w:tc>
      </w:tr>
      <w:tr w:rsidR="005F4B28" w:rsidRPr="001F3C69">
        <w:trPr>
          <w:trHeight w:val="450"/>
        </w:trPr>
        <w:tc>
          <w:tcPr>
            <w:tcW w:w="4919" w:type="dxa"/>
            <w:gridSpan w:val="3"/>
            <w:tcBorders>
              <w:top w:val="single" w:sz="8" w:space="0" w:color="auto"/>
              <w:left w:val="single" w:sz="8" w:space="0" w:color="auto"/>
              <w:bottom w:val="single" w:sz="4" w:space="0" w:color="auto"/>
              <w:right w:val="nil"/>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项</w:t>
            </w:r>
            <w:r w:rsidRPr="00C42E12">
              <w:rPr>
                <w:rFonts w:ascii="宋体" w:hAnsi="宋体" w:cs="宋体"/>
                <w:kern w:val="0"/>
                <w:sz w:val="24"/>
                <w:szCs w:val="24"/>
              </w:rPr>
              <w:t xml:space="preserve">    </w:t>
            </w:r>
            <w:r w:rsidRPr="00C42E12">
              <w:rPr>
                <w:rFonts w:ascii="宋体" w:hAnsi="宋体" w:cs="宋体" w:hint="eastAsia"/>
                <w:kern w:val="0"/>
                <w:sz w:val="24"/>
                <w:szCs w:val="24"/>
              </w:rPr>
              <w:t>目</w:t>
            </w:r>
          </w:p>
        </w:tc>
        <w:tc>
          <w:tcPr>
            <w:tcW w:w="163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本年收入合计</w:t>
            </w:r>
          </w:p>
        </w:tc>
        <w:tc>
          <w:tcPr>
            <w:tcW w:w="1632" w:type="dxa"/>
            <w:vMerge w:val="restart"/>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财政拨款收入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上级补助收入</w:t>
            </w:r>
          </w:p>
        </w:tc>
        <w:tc>
          <w:tcPr>
            <w:tcW w:w="107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事业收入</w:t>
            </w:r>
          </w:p>
        </w:tc>
        <w:tc>
          <w:tcPr>
            <w:tcW w:w="1045"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经营收入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附属单位上缴收入</w:t>
            </w:r>
          </w:p>
        </w:tc>
        <w:tc>
          <w:tcPr>
            <w:tcW w:w="1632"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其他收入</w:t>
            </w:r>
          </w:p>
        </w:tc>
      </w:tr>
      <w:tr w:rsidR="005F4B28" w:rsidRPr="001F3C69">
        <w:trPr>
          <w:trHeight w:val="450"/>
        </w:trPr>
        <w:tc>
          <w:tcPr>
            <w:tcW w:w="910"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功能分类科目编码</w:t>
            </w:r>
          </w:p>
        </w:tc>
        <w:tc>
          <w:tcPr>
            <w:tcW w:w="4009" w:type="dxa"/>
            <w:vMerge w:val="restart"/>
            <w:tcBorders>
              <w:top w:val="nil"/>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科目名称</w:t>
            </w:r>
          </w:p>
        </w:tc>
        <w:tc>
          <w:tcPr>
            <w:tcW w:w="163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63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07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045"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632" w:type="dxa"/>
            <w:vMerge/>
            <w:tcBorders>
              <w:top w:val="single" w:sz="8" w:space="0" w:color="auto"/>
              <w:left w:val="single" w:sz="4" w:space="0" w:color="auto"/>
              <w:bottom w:val="single" w:sz="4" w:space="0" w:color="000000"/>
              <w:right w:val="single" w:sz="8" w:space="0" w:color="auto"/>
            </w:tcBorders>
            <w:vAlign w:val="center"/>
          </w:tcPr>
          <w:p w:rsidR="005F4B28" w:rsidRPr="00C42E12" w:rsidRDefault="005F4B28" w:rsidP="00C42E12">
            <w:pPr>
              <w:widowControl/>
              <w:jc w:val="left"/>
              <w:rPr>
                <w:rFonts w:ascii="宋体" w:cs="Times New Roman"/>
                <w:kern w:val="0"/>
                <w:sz w:val="24"/>
                <w:szCs w:val="24"/>
              </w:rPr>
            </w:pPr>
          </w:p>
        </w:tc>
      </w:tr>
      <w:tr w:rsidR="005F4B28" w:rsidRPr="001F3C69">
        <w:trPr>
          <w:trHeight w:val="450"/>
        </w:trPr>
        <w:tc>
          <w:tcPr>
            <w:tcW w:w="910" w:type="dxa"/>
            <w:gridSpan w:val="2"/>
            <w:vMerge/>
            <w:tcBorders>
              <w:top w:val="single" w:sz="4" w:space="0" w:color="auto"/>
              <w:left w:val="single" w:sz="8" w:space="0" w:color="auto"/>
              <w:bottom w:val="single" w:sz="4" w:space="0" w:color="000000"/>
              <w:right w:val="nil"/>
            </w:tcBorders>
            <w:vAlign w:val="center"/>
          </w:tcPr>
          <w:p w:rsidR="005F4B28" w:rsidRPr="00C42E12" w:rsidRDefault="005F4B28" w:rsidP="00C42E12">
            <w:pPr>
              <w:widowControl/>
              <w:jc w:val="left"/>
              <w:rPr>
                <w:rFonts w:ascii="宋体" w:cs="Times New Roman"/>
                <w:kern w:val="0"/>
                <w:sz w:val="24"/>
                <w:szCs w:val="24"/>
              </w:rPr>
            </w:pPr>
          </w:p>
        </w:tc>
        <w:tc>
          <w:tcPr>
            <w:tcW w:w="4009" w:type="dxa"/>
            <w:vMerge/>
            <w:tcBorders>
              <w:top w:val="nil"/>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63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63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07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045"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632" w:type="dxa"/>
            <w:vMerge/>
            <w:tcBorders>
              <w:top w:val="single" w:sz="8" w:space="0" w:color="auto"/>
              <w:left w:val="single" w:sz="4" w:space="0" w:color="auto"/>
              <w:bottom w:val="single" w:sz="4" w:space="0" w:color="000000"/>
              <w:right w:val="single" w:sz="8" w:space="0" w:color="auto"/>
            </w:tcBorders>
            <w:vAlign w:val="center"/>
          </w:tcPr>
          <w:p w:rsidR="005F4B28" w:rsidRPr="00C42E12" w:rsidRDefault="005F4B28" w:rsidP="00C42E12">
            <w:pPr>
              <w:widowControl/>
              <w:jc w:val="left"/>
              <w:rPr>
                <w:rFonts w:ascii="宋体" w:cs="Times New Roman"/>
                <w:kern w:val="0"/>
                <w:sz w:val="24"/>
                <w:szCs w:val="24"/>
              </w:rPr>
            </w:pPr>
          </w:p>
        </w:tc>
      </w:tr>
      <w:tr w:rsidR="005F4B28" w:rsidRPr="001F3C69">
        <w:trPr>
          <w:trHeight w:val="450"/>
        </w:trPr>
        <w:tc>
          <w:tcPr>
            <w:tcW w:w="491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栏次</w:t>
            </w:r>
          </w:p>
        </w:tc>
        <w:tc>
          <w:tcPr>
            <w:tcW w:w="163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1</w:t>
            </w:r>
          </w:p>
        </w:tc>
        <w:tc>
          <w:tcPr>
            <w:tcW w:w="163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2</w:t>
            </w:r>
          </w:p>
        </w:tc>
        <w:tc>
          <w:tcPr>
            <w:tcW w:w="1304"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3</w:t>
            </w:r>
          </w:p>
        </w:tc>
        <w:tc>
          <w:tcPr>
            <w:tcW w:w="10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4</w:t>
            </w:r>
          </w:p>
        </w:tc>
        <w:tc>
          <w:tcPr>
            <w:tcW w:w="1045"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5</w:t>
            </w:r>
          </w:p>
        </w:tc>
        <w:tc>
          <w:tcPr>
            <w:tcW w:w="1304"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6</w:t>
            </w:r>
          </w:p>
        </w:tc>
        <w:tc>
          <w:tcPr>
            <w:tcW w:w="1632" w:type="dxa"/>
            <w:tcBorders>
              <w:top w:val="nil"/>
              <w:left w:val="nil"/>
              <w:bottom w:val="single" w:sz="4" w:space="0" w:color="auto"/>
              <w:right w:val="single" w:sz="8"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7</w:t>
            </w:r>
          </w:p>
        </w:tc>
      </w:tr>
      <w:tr w:rsidR="005F4B28" w:rsidRPr="001F3C69">
        <w:trPr>
          <w:trHeight w:val="450"/>
        </w:trPr>
        <w:tc>
          <w:tcPr>
            <w:tcW w:w="4919" w:type="dxa"/>
            <w:gridSpan w:val="3"/>
            <w:tcBorders>
              <w:top w:val="nil"/>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合计</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199.89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199.89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2012401</w:t>
            </w:r>
          </w:p>
        </w:tc>
        <w:tc>
          <w:tcPr>
            <w:tcW w:w="4009"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行政运行</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121.76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121.76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2012402</w:t>
            </w:r>
          </w:p>
        </w:tc>
        <w:tc>
          <w:tcPr>
            <w:tcW w:w="4009"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一般行政管理事务</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10.00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10.00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2012450</w:t>
            </w:r>
          </w:p>
        </w:tc>
        <w:tc>
          <w:tcPr>
            <w:tcW w:w="4009"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事业运行</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12.67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12.67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2012499</w:t>
            </w:r>
          </w:p>
        </w:tc>
        <w:tc>
          <w:tcPr>
            <w:tcW w:w="4009"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其他宗教事务支出</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19.10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19.10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2080501</w:t>
            </w:r>
          </w:p>
        </w:tc>
        <w:tc>
          <w:tcPr>
            <w:tcW w:w="4009"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归口管理的行政单位离退休</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33.15 </w:t>
            </w:r>
          </w:p>
        </w:tc>
        <w:tc>
          <w:tcPr>
            <w:tcW w:w="163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33.15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2100501</w:t>
            </w:r>
          </w:p>
        </w:tc>
        <w:tc>
          <w:tcPr>
            <w:tcW w:w="4009" w:type="dxa"/>
            <w:tcBorders>
              <w:top w:val="nil"/>
              <w:left w:val="nil"/>
              <w:bottom w:val="nil"/>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行政单位医疗</w:t>
            </w:r>
          </w:p>
        </w:tc>
        <w:tc>
          <w:tcPr>
            <w:tcW w:w="1632"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2.84 </w:t>
            </w:r>
          </w:p>
        </w:tc>
        <w:tc>
          <w:tcPr>
            <w:tcW w:w="1632"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2.84 </w:t>
            </w:r>
          </w:p>
        </w:tc>
        <w:tc>
          <w:tcPr>
            <w:tcW w:w="1304"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nil"/>
              <w:left w:val="nil"/>
              <w:bottom w:val="nil"/>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450"/>
        </w:trPr>
        <w:tc>
          <w:tcPr>
            <w:tcW w:w="910"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2100502</w:t>
            </w:r>
          </w:p>
        </w:tc>
        <w:tc>
          <w:tcPr>
            <w:tcW w:w="4009" w:type="dxa"/>
            <w:tcBorders>
              <w:top w:val="single" w:sz="4" w:space="0" w:color="auto"/>
              <w:left w:val="nil"/>
              <w:bottom w:val="single" w:sz="8"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事业单位医疗</w:t>
            </w:r>
          </w:p>
        </w:tc>
        <w:tc>
          <w:tcPr>
            <w:tcW w:w="1632"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0.37 </w:t>
            </w:r>
          </w:p>
        </w:tc>
        <w:tc>
          <w:tcPr>
            <w:tcW w:w="1632"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0.37 </w:t>
            </w:r>
          </w:p>
        </w:tc>
        <w:tc>
          <w:tcPr>
            <w:tcW w:w="1304"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72"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045"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304"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632" w:type="dxa"/>
            <w:tcBorders>
              <w:top w:val="single" w:sz="4" w:space="0" w:color="auto"/>
              <w:left w:val="nil"/>
              <w:bottom w:val="single" w:sz="8"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615"/>
        </w:trPr>
        <w:tc>
          <w:tcPr>
            <w:tcW w:w="14540" w:type="dxa"/>
            <w:gridSpan w:val="10"/>
            <w:tcBorders>
              <w:top w:val="single" w:sz="8" w:space="0" w:color="auto"/>
              <w:left w:val="nil"/>
              <w:bottom w:val="nil"/>
              <w:right w:val="nil"/>
            </w:tcBorders>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注：本表反映部门本年度取得的各项收入情况。</w:t>
            </w:r>
          </w:p>
        </w:tc>
      </w:tr>
    </w:tbl>
    <w:p w:rsidR="005F4B28" w:rsidRPr="00C42E12"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tbl>
      <w:tblPr>
        <w:tblW w:w="15194" w:type="dxa"/>
        <w:tblInd w:w="-106" w:type="dxa"/>
        <w:tblLook w:val="00A0"/>
      </w:tblPr>
      <w:tblGrid>
        <w:gridCol w:w="890"/>
        <w:gridCol w:w="236"/>
        <w:gridCol w:w="3156"/>
        <w:gridCol w:w="1843"/>
        <w:gridCol w:w="1842"/>
        <w:gridCol w:w="1701"/>
        <w:gridCol w:w="1843"/>
        <w:gridCol w:w="1276"/>
        <w:gridCol w:w="2421"/>
      </w:tblGrid>
      <w:tr w:rsidR="005F4B28" w:rsidRPr="001F3C69">
        <w:trPr>
          <w:trHeight w:val="435"/>
        </w:trPr>
        <w:tc>
          <w:tcPr>
            <w:tcW w:w="15194" w:type="dxa"/>
            <w:gridSpan w:val="9"/>
            <w:tcBorders>
              <w:top w:val="nil"/>
              <w:left w:val="nil"/>
              <w:bottom w:val="nil"/>
              <w:right w:val="nil"/>
            </w:tcBorders>
            <w:noWrap/>
            <w:vAlign w:val="center"/>
          </w:tcPr>
          <w:p w:rsidR="005F4B28" w:rsidRPr="00C42E12" w:rsidRDefault="005F4B28" w:rsidP="00C42E12">
            <w:pPr>
              <w:widowControl/>
              <w:jc w:val="center"/>
              <w:rPr>
                <w:rFonts w:ascii="华文中宋" w:eastAsia="华文中宋" w:hAnsi="华文中宋" w:cs="Times New Roman"/>
                <w:color w:val="000000"/>
                <w:kern w:val="0"/>
                <w:sz w:val="32"/>
                <w:szCs w:val="32"/>
              </w:rPr>
            </w:pPr>
            <w:r w:rsidRPr="00C42E12">
              <w:rPr>
                <w:rFonts w:ascii="华文中宋" w:eastAsia="华文中宋" w:hAnsi="华文中宋" w:cs="华文中宋" w:hint="eastAsia"/>
                <w:color w:val="000000"/>
                <w:kern w:val="0"/>
                <w:sz w:val="32"/>
                <w:szCs w:val="32"/>
              </w:rPr>
              <w:t>支出决算表</w:t>
            </w:r>
          </w:p>
        </w:tc>
      </w:tr>
      <w:tr w:rsidR="005F4B28" w:rsidRPr="001F3C69">
        <w:trPr>
          <w:trHeight w:val="285"/>
        </w:trPr>
        <w:tc>
          <w:tcPr>
            <w:tcW w:w="890"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3156"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公开</w:t>
            </w:r>
            <w:r w:rsidRPr="00C42E12">
              <w:rPr>
                <w:rFonts w:ascii="宋体" w:hAnsi="宋体" w:cs="宋体"/>
                <w:color w:val="000000"/>
                <w:kern w:val="0"/>
                <w:sz w:val="20"/>
                <w:szCs w:val="20"/>
              </w:rPr>
              <w:t>03</w:t>
            </w:r>
            <w:r w:rsidRPr="00C42E12">
              <w:rPr>
                <w:rFonts w:ascii="宋体" w:hAnsi="宋体" w:cs="宋体" w:hint="eastAsia"/>
                <w:color w:val="000000"/>
                <w:kern w:val="0"/>
                <w:sz w:val="20"/>
                <w:szCs w:val="20"/>
              </w:rPr>
              <w:t>表</w:t>
            </w:r>
          </w:p>
        </w:tc>
      </w:tr>
      <w:tr w:rsidR="005F4B28" w:rsidRPr="001F3C69">
        <w:trPr>
          <w:trHeight w:val="300"/>
        </w:trPr>
        <w:tc>
          <w:tcPr>
            <w:tcW w:w="890" w:type="dxa"/>
            <w:tcBorders>
              <w:top w:val="nil"/>
              <w:left w:val="nil"/>
              <w:bottom w:val="nil"/>
              <w:right w:val="nil"/>
            </w:tcBorders>
            <w:shd w:val="clear" w:color="000000" w:fill="FFFFFF"/>
            <w:noWrap/>
            <w:vAlign w:val="center"/>
          </w:tcPr>
          <w:p w:rsidR="005F4B28" w:rsidRPr="00C42E12" w:rsidRDefault="005F4B28" w:rsidP="00C42E12">
            <w:pPr>
              <w:widowControl/>
              <w:jc w:val="left"/>
              <w:rPr>
                <w:rFonts w:ascii="宋体" w:cs="Times New Roman"/>
                <w:color w:val="000000"/>
                <w:kern w:val="0"/>
                <w:sz w:val="20"/>
                <w:szCs w:val="20"/>
              </w:rPr>
            </w:pPr>
            <w:r w:rsidRPr="00C42E12">
              <w:rPr>
                <w:rFonts w:ascii="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3156" w:type="dxa"/>
            <w:tcBorders>
              <w:top w:val="nil"/>
              <w:left w:val="nil"/>
              <w:bottom w:val="nil"/>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梅州市民族宗教事务局</w:t>
            </w:r>
          </w:p>
        </w:tc>
        <w:tc>
          <w:tcPr>
            <w:tcW w:w="1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5F4B28" w:rsidRPr="00C42E12" w:rsidRDefault="005F4B28" w:rsidP="00C42E12">
            <w:pPr>
              <w:widowControl/>
              <w:jc w:val="center"/>
              <w:rPr>
                <w:rFonts w:ascii="宋体" w:cs="Times New Roman"/>
                <w:color w:val="000000"/>
                <w:kern w:val="0"/>
                <w:sz w:val="20"/>
                <w:szCs w:val="20"/>
              </w:rPr>
            </w:pPr>
            <w:r w:rsidRPr="00C42E12">
              <w:rPr>
                <w:rFonts w:ascii="宋体" w:hAnsi="宋体" w:cs="宋体" w:hint="eastAsia"/>
                <w:color w:val="000000"/>
                <w:kern w:val="0"/>
                <w:sz w:val="20"/>
                <w:szCs w:val="20"/>
              </w:rPr>
              <w:t xml:space="preserve">　</w:t>
            </w:r>
          </w:p>
        </w:tc>
        <w:tc>
          <w:tcPr>
            <w:tcW w:w="1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单位：万元</w:t>
            </w:r>
          </w:p>
        </w:tc>
      </w:tr>
      <w:tr w:rsidR="005F4B28" w:rsidRPr="001F3C69">
        <w:trPr>
          <w:trHeight w:val="450"/>
        </w:trPr>
        <w:tc>
          <w:tcPr>
            <w:tcW w:w="4268" w:type="dxa"/>
            <w:gridSpan w:val="3"/>
            <w:tcBorders>
              <w:top w:val="single" w:sz="8" w:space="0" w:color="auto"/>
              <w:left w:val="single" w:sz="8" w:space="0" w:color="auto"/>
              <w:bottom w:val="single" w:sz="4" w:space="0" w:color="auto"/>
              <w:right w:val="nil"/>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项</w:t>
            </w:r>
            <w:r w:rsidRPr="00C42E12">
              <w:rPr>
                <w:rFonts w:ascii="宋体" w:hAnsi="宋体" w:cs="宋体"/>
                <w:kern w:val="0"/>
                <w:sz w:val="24"/>
                <w:szCs w:val="24"/>
              </w:rPr>
              <w:t xml:space="preserve">    </w:t>
            </w:r>
            <w:r w:rsidRPr="00C42E12">
              <w:rPr>
                <w:rFonts w:ascii="宋体" w:hAnsi="宋体" w:cs="宋体" w:hint="eastAsia"/>
                <w:kern w:val="0"/>
                <w:sz w:val="24"/>
                <w:szCs w:val="24"/>
              </w:rPr>
              <w:t>目</w:t>
            </w:r>
          </w:p>
        </w:tc>
        <w:tc>
          <w:tcPr>
            <w:tcW w:w="184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本年支出合计</w:t>
            </w:r>
          </w:p>
        </w:tc>
        <w:tc>
          <w:tcPr>
            <w:tcW w:w="184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基本支出</w:t>
            </w:r>
          </w:p>
        </w:tc>
        <w:tc>
          <w:tcPr>
            <w:tcW w:w="170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项目支出</w:t>
            </w:r>
          </w:p>
        </w:tc>
        <w:tc>
          <w:tcPr>
            <w:tcW w:w="184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上缴上级支出</w:t>
            </w:r>
          </w:p>
        </w:tc>
        <w:tc>
          <w:tcPr>
            <w:tcW w:w="127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经营支出</w:t>
            </w:r>
          </w:p>
        </w:tc>
        <w:tc>
          <w:tcPr>
            <w:tcW w:w="2421"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对附属单位补助支出</w:t>
            </w:r>
          </w:p>
        </w:tc>
      </w:tr>
      <w:tr w:rsidR="005F4B28" w:rsidRPr="001F3C69">
        <w:trPr>
          <w:trHeight w:val="450"/>
        </w:trPr>
        <w:tc>
          <w:tcPr>
            <w:tcW w:w="1112"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功能分类科目编码</w:t>
            </w:r>
          </w:p>
        </w:tc>
        <w:tc>
          <w:tcPr>
            <w:tcW w:w="3156" w:type="dxa"/>
            <w:vMerge w:val="restart"/>
            <w:tcBorders>
              <w:top w:val="nil"/>
              <w:left w:val="single" w:sz="4" w:space="0" w:color="auto"/>
              <w:bottom w:val="single" w:sz="4" w:space="0" w:color="000000"/>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科目名称</w:t>
            </w:r>
          </w:p>
        </w:tc>
        <w:tc>
          <w:tcPr>
            <w:tcW w:w="1843"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2421" w:type="dxa"/>
            <w:vMerge/>
            <w:tcBorders>
              <w:top w:val="single" w:sz="8" w:space="0" w:color="auto"/>
              <w:left w:val="single" w:sz="4" w:space="0" w:color="auto"/>
              <w:bottom w:val="single" w:sz="4" w:space="0" w:color="000000"/>
              <w:right w:val="single" w:sz="8" w:space="0" w:color="auto"/>
            </w:tcBorders>
            <w:vAlign w:val="center"/>
          </w:tcPr>
          <w:p w:rsidR="005F4B28" w:rsidRPr="00C42E12" w:rsidRDefault="005F4B28" w:rsidP="00C42E12">
            <w:pPr>
              <w:widowControl/>
              <w:jc w:val="left"/>
              <w:rPr>
                <w:rFonts w:ascii="宋体" w:cs="Times New Roman"/>
                <w:kern w:val="0"/>
                <w:sz w:val="24"/>
                <w:szCs w:val="24"/>
              </w:rPr>
            </w:pPr>
          </w:p>
        </w:tc>
      </w:tr>
      <w:tr w:rsidR="005F4B28" w:rsidRPr="001F3C69">
        <w:trPr>
          <w:trHeight w:val="450"/>
        </w:trPr>
        <w:tc>
          <w:tcPr>
            <w:tcW w:w="1112" w:type="dxa"/>
            <w:gridSpan w:val="2"/>
            <w:vMerge/>
            <w:tcBorders>
              <w:top w:val="single" w:sz="4" w:space="0" w:color="auto"/>
              <w:left w:val="single" w:sz="8" w:space="0" w:color="auto"/>
              <w:bottom w:val="single" w:sz="4" w:space="0" w:color="000000"/>
              <w:right w:val="nil"/>
            </w:tcBorders>
            <w:vAlign w:val="center"/>
          </w:tcPr>
          <w:p w:rsidR="005F4B28" w:rsidRPr="00C42E12" w:rsidRDefault="005F4B28" w:rsidP="00C42E12">
            <w:pPr>
              <w:widowControl/>
              <w:jc w:val="left"/>
              <w:rPr>
                <w:rFonts w:ascii="宋体" w:cs="Times New Roman"/>
                <w:kern w:val="0"/>
                <w:sz w:val="24"/>
                <w:szCs w:val="24"/>
              </w:rPr>
            </w:pPr>
          </w:p>
        </w:tc>
        <w:tc>
          <w:tcPr>
            <w:tcW w:w="3156" w:type="dxa"/>
            <w:vMerge/>
            <w:tcBorders>
              <w:top w:val="nil"/>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F4B28" w:rsidRPr="00C42E12" w:rsidRDefault="005F4B28" w:rsidP="00C42E12">
            <w:pPr>
              <w:widowControl/>
              <w:jc w:val="left"/>
              <w:rPr>
                <w:rFonts w:ascii="宋体" w:cs="Times New Roman"/>
                <w:kern w:val="0"/>
                <w:sz w:val="24"/>
                <w:szCs w:val="24"/>
              </w:rPr>
            </w:pPr>
          </w:p>
        </w:tc>
        <w:tc>
          <w:tcPr>
            <w:tcW w:w="2421" w:type="dxa"/>
            <w:vMerge/>
            <w:tcBorders>
              <w:top w:val="single" w:sz="8" w:space="0" w:color="auto"/>
              <w:left w:val="single" w:sz="4" w:space="0" w:color="auto"/>
              <w:bottom w:val="single" w:sz="4" w:space="0" w:color="000000"/>
              <w:right w:val="single" w:sz="8" w:space="0" w:color="auto"/>
            </w:tcBorders>
            <w:vAlign w:val="center"/>
          </w:tcPr>
          <w:p w:rsidR="005F4B28" w:rsidRPr="00C42E12" w:rsidRDefault="005F4B28" w:rsidP="00C42E12">
            <w:pPr>
              <w:widowControl/>
              <w:jc w:val="left"/>
              <w:rPr>
                <w:rFonts w:ascii="宋体" w:cs="Times New Roman"/>
                <w:kern w:val="0"/>
                <w:sz w:val="24"/>
                <w:szCs w:val="24"/>
              </w:rPr>
            </w:pPr>
          </w:p>
        </w:tc>
      </w:tr>
      <w:tr w:rsidR="005F4B28" w:rsidRPr="001F3C69">
        <w:trPr>
          <w:trHeight w:val="450"/>
        </w:trPr>
        <w:tc>
          <w:tcPr>
            <w:tcW w:w="4268"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栏次</w:t>
            </w:r>
          </w:p>
        </w:tc>
        <w:tc>
          <w:tcPr>
            <w:tcW w:w="1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1</w:t>
            </w:r>
          </w:p>
        </w:tc>
        <w:tc>
          <w:tcPr>
            <w:tcW w:w="184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2</w:t>
            </w:r>
          </w:p>
        </w:tc>
        <w:tc>
          <w:tcPr>
            <w:tcW w:w="1701"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3</w:t>
            </w:r>
          </w:p>
        </w:tc>
        <w:tc>
          <w:tcPr>
            <w:tcW w:w="1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5</w:t>
            </w:r>
          </w:p>
        </w:tc>
        <w:tc>
          <w:tcPr>
            <w:tcW w:w="2421" w:type="dxa"/>
            <w:tcBorders>
              <w:top w:val="nil"/>
              <w:left w:val="nil"/>
              <w:bottom w:val="single" w:sz="4" w:space="0" w:color="auto"/>
              <w:right w:val="single" w:sz="8"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6</w:t>
            </w:r>
          </w:p>
        </w:tc>
      </w:tr>
      <w:tr w:rsidR="005F4B28" w:rsidRPr="001F3C69">
        <w:trPr>
          <w:trHeight w:val="450"/>
        </w:trPr>
        <w:tc>
          <w:tcPr>
            <w:tcW w:w="4268" w:type="dxa"/>
            <w:gridSpan w:val="3"/>
            <w:tcBorders>
              <w:top w:val="nil"/>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合计</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212.62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193.52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19.10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85"/>
        </w:trPr>
        <w:tc>
          <w:tcPr>
            <w:tcW w:w="1112" w:type="dxa"/>
            <w:gridSpan w:val="2"/>
            <w:tcBorders>
              <w:top w:val="single" w:sz="4" w:space="0" w:color="auto"/>
              <w:left w:val="single" w:sz="8" w:space="0" w:color="auto"/>
              <w:bottom w:val="single" w:sz="4"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2012401</w:t>
            </w:r>
          </w:p>
        </w:tc>
        <w:tc>
          <w:tcPr>
            <w:tcW w:w="3156"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行政运行</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121.76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121.76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55"/>
        </w:trPr>
        <w:tc>
          <w:tcPr>
            <w:tcW w:w="1112" w:type="dxa"/>
            <w:gridSpan w:val="2"/>
            <w:tcBorders>
              <w:top w:val="single" w:sz="4" w:space="0" w:color="auto"/>
              <w:left w:val="single" w:sz="8" w:space="0" w:color="auto"/>
              <w:bottom w:val="single" w:sz="4"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2012402</w:t>
            </w:r>
          </w:p>
        </w:tc>
        <w:tc>
          <w:tcPr>
            <w:tcW w:w="3156"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一般行政管理事务</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22.72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22.72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25"/>
        </w:trPr>
        <w:tc>
          <w:tcPr>
            <w:tcW w:w="1112" w:type="dxa"/>
            <w:gridSpan w:val="2"/>
            <w:tcBorders>
              <w:top w:val="single" w:sz="4" w:space="0" w:color="auto"/>
              <w:left w:val="single" w:sz="8" w:space="0" w:color="auto"/>
              <w:bottom w:val="single" w:sz="4"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2012450</w:t>
            </w:r>
          </w:p>
        </w:tc>
        <w:tc>
          <w:tcPr>
            <w:tcW w:w="3156"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事业运行</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12.67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12.67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85"/>
        </w:trPr>
        <w:tc>
          <w:tcPr>
            <w:tcW w:w="1112" w:type="dxa"/>
            <w:gridSpan w:val="2"/>
            <w:tcBorders>
              <w:top w:val="single" w:sz="4" w:space="0" w:color="auto"/>
              <w:left w:val="single" w:sz="8" w:space="0" w:color="auto"/>
              <w:bottom w:val="single" w:sz="4"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2012499</w:t>
            </w:r>
          </w:p>
        </w:tc>
        <w:tc>
          <w:tcPr>
            <w:tcW w:w="3156"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其他宗教事务支出</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19.10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19.10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70"/>
        </w:trPr>
        <w:tc>
          <w:tcPr>
            <w:tcW w:w="1112" w:type="dxa"/>
            <w:gridSpan w:val="2"/>
            <w:tcBorders>
              <w:top w:val="single" w:sz="4" w:space="0" w:color="auto"/>
              <w:left w:val="single" w:sz="8" w:space="0" w:color="auto"/>
              <w:bottom w:val="single" w:sz="4"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2080501</w:t>
            </w:r>
          </w:p>
        </w:tc>
        <w:tc>
          <w:tcPr>
            <w:tcW w:w="3156"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归口管理的行政单位离退休</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33.15 </w:t>
            </w:r>
          </w:p>
        </w:tc>
        <w:tc>
          <w:tcPr>
            <w:tcW w:w="1842"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33.15 </w:t>
            </w:r>
          </w:p>
        </w:tc>
        <w:tc>
          <w:tcPr>
            <w:tcW w:w="1701"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570"/>
        </w:trPr>
        <w:tc>
          <w:tcPr>
            <w:tcW w:w="1112"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2100501</w:t>
            </w:r>
          </w:p>
        </w:tc>
        <w:tc>
          <w:tcPr>
            <w:tcW w:w="3156" w:type="dxa"/>
            <w:tcBorders>
              <w:top w:val="nil"/>
              <w:left w:val="nil"/>
              <w:bottom w:val="nil"/>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行政单位医疗</w:t>
            </w:r>
          </w:p>
        </w:tc>
        <w:tc>
          <w:tcPr>
            <w:tcW w:w="1843"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2.84 </w:t>
            </w:r>
          </w:p>
        </w:tc>
        <w:tc>
          <w:tcPr>
            <w:tcW w:w="1842"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2.84 </w:t>
            </w:r>
          </w:p>
        </w:tc>
        <w:tc>
          <w:tcPr>
            <w:tcW w:w="1701"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nil"/>
              <w:left w:val="nil"/>
              <w:bottom w:val="nil"/>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615"/>
        </w:trPr>
        <w:tc>
          <w:tcPr>
            <w:tcW w:w="1112" w:type="dxa"/>
            <w:gridSpan w:val="2"/>
            <w:tcBorders>
              <w:top w:val="single" w:sz="4" w:space="0" w:color="auto"/>
              <w:left w:val="single" w:sz="8" w:space="0" w:color="auto"/>
              <w:bottom w:val="single" w:sz="8" w:space="0" w:color="auto"/>
              <w:right w:val="nil"/>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kern w:val="0"/>
                <w:sz w:val="24"/>
                <w:szCs w:val="24"/>
              </w:rPr>
              <w:t>2100502</w:t>
            </w:r>
          </w:p>
        </w:tc>
        <w:tc>
          <w:tcPr>
            <w:tcW w:w="3156"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事业单位医疗</w:t>
            </w:r>
          </w:p>
        </w:tc>
        <w:tc>
          <w:tcPr>
            <w:tcW w:w="1843"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0.37 </w:t>
            </w:r>
          </w:p>
        </w:tc>
        <w:tc>
          <w:tcPr>
            <w:tcW w:w="1842"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kern w:val="0"/>
                <w:sz w:val="24"/>
                <w:szCs w:val="24"/>
              </w:rPr>
              <w:t xml:space="preserve">0.37 </w:t>
            </w:r>
          </w:p>
        </w:tc>
        <w:tc>
          <w:tcPr>
            <w:tcW w:w="1701"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43"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276"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2421" w:type="dxa"/>
            <w:tcBorders>
              <w:top w:val="single" w:sz="4" w:space="0" w:color="auto"/>
              <w:left w:val="nil"/>
              <w:bottom w:val="single" w:sz="8" w:space="0" w:color="auto"/>
              <w:right w:val="single" w:sz="8" w:space="0" w:color="auto"/>
            </w:tcBorders>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r>
      <w:tr w:rsidR="005F4B28" w:rsidRPr="001F3C69">
        <w:trPr>
          <w:trHeight w:val="630"/>
        </w:trPr>
        <w:tc>
          <w:tcPr>
            <w:tcW w:w="15194" w:type="dxa"/>
            <w:gridSpan w:val="9"/>
            <w:tcBorders>
              <w:top w:val="single" w:sz="8" w:space="0" w:color="auto"/>
              <w:left w:val="nil"/>
              <w:bottom w:val="nil"/>
              <w:right w:val="nil"/>
            </w:tcBorders>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注：本表反映部门本年度各项支出情况。</w:t>
            </w:r>
          </w:p>
        </w:tc>
      </w:tr>
    </w:tbl>
    <w:p w:rsidR="005F4B28" w:rsidRPr="00C42E12"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tbl>
      <w:tblPr>
        <w:tblW w:w="14480" w:type="dxa"/>
        <w:tblInd w:w="-106" w:type="dxa"/>
        <w:tblLook w:val="00A0"/>
      </w:tblPr>
      <w:tblGrid>
        <w:gridCol w:w="4428"/>
        <w:gridCol w:w="572"/>
        <w:gridCol w:w="917"/>
        <w:gridCol w:w="3843"/>
        <w:gridCol w:w="572"/>
        <w:gridCol w:w="917"/>
        <w:gridCol w:w="1403"/>
        <w:gridCol w:w="1828"/>
      </w:tblGrid>
      <w:tr w:rsidR="005F4B28" w:rsidRPr="001F3C69">
        <w:trPr>
          <w:trHeight w:val="360"/>
        </w:trPr>
        <w:tc>
          <w:tcPr>
            <w:tcW w:w="14480" w:type="dxa"/>
            <w:gridSpan w:val="8"/>
            <w:tcBorders>
              <w:top w:val="nil"/>
              <w:left w:val="nil"/>
              <w:bottom w:val="nil"/>
              <w:right w:val="nil"/>
            </w:tcBorders>
            <w:noWrap/>
            <w:vAlign w:val="center"/>
          </w:tcPr>
          <w:p w:rsidR="005F4B28" w:rsidRPr="00C42E12" w:rsidRDefault="005F4B28" w:rsidP="00C42E12">
            <w:pPr>
              <w:widowControl/>
              <w:jc w:val="center"/>
              <w:rPr>
                <w:rFonts w:ascii="华文中宋" w:eastAsia="华文中宋" w:hAnsi="华文中宋" w:cs="Times New Roman"/>
                <w:color w:val="000000"/>
                <w:kern w:val="0"/>
                <w:sz w:val="32"/>
                <w:szCs w:val="32"/>
              </w:rPr>
            </w:pPr>
            <w:r w:rsidRPr="00C42E12">
              <w:rPr>
                <w:rFonts w:ascii="华文中宋" w:eastAsia="华文中宋" w:hAnsi="华文中宋" w:cs="华文中宋" w:hint="eastAsia"/>
                <w:color w:val="000000"/>
                <w:kern w:val="0"/>
                <w:sz w:val="32"/>
                <w:szCs w:val="32"/>
              </w:rPr>
              <w:t>财政拨款收入支出决算总表</w:t>
            </w:r>
          </w:p>
        </w:tc>
      </w:tr>
      <w:tr w:rsidR="005F4B28" w:rsidRPr="001F3C69">
        <w:trPr>
          <w:trHeight w:val="199"/>
        </w:trPr>
        <w:tc>
          <w:tcPr>
            <w:tcW w:w="4428"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5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3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5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40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28"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公开</w:t>
            </w:r>
            <w:r w:rsidRPr="00C42E12">
              <w:rPr>
                <w:rFonts w:ascii="宋体" w:hAnsi="宋体" w:cs="宋体"/>
                <w:color w:val="000000"/>
                <w:kern w:val="0"/>
                <w:sz w:val="20"/>
                <w:szCs w:val="20"/>
              </w:rPr>
              <w:t>04</w:t>
            </w:r>
            <w:r w:rsidRPr="00C42E12">
              <w:rPr>
                <w:rFonts w:ascii="宋体" w:hAnsi="宋体" w:cs="宋体" w:hint="eastAsia"/>
                <w:color w:val="000000"/>
                <w:kern w:val="0"/>
                <w:sz w:val="20"/>
                <w:szCs w:val="20"/>
              </w:rPr>
              <w:t>表</w:t>
            </w:r>
          </w:p>
        </w:tc>
      </w:tr>
      <w:tr w:rsidR="005F4B28" w:rsidRPr="001F3C69">
        <w:trPr>
          <w:trHeight w:val="300"/>
        </w:trPr>
        <w:tc>
          <w:tcPr>
            <w:tcW w:w="4428" w:type="dxa"/>
            <w:tcBorders>
              <w:top w:val="nil"/>
              <w:left w:val="nil"/>
              <w:bottom w:val="nil"/>
              <w:right w:val="nil"/>
            </w:tcBorders>
            <w:shd w:val="clear" w:color="000000" w:fill="FFFFFF"/>
            <w:noWrap/>
            <w:vAlign w:val="center"/>
          </w:tcPr>
          <w:p w:rsidR="005F4B28" w:rsidRPr="00C42E12" w:rsidRDefault="005F4B28" w:rsidP="00C42E12">
            <w:pPr>
              <w:widowControl/>
              <w:jc w:val="left"/>
              <w:rPr>
                <w:rFonts w:ascii="宋体" w:cs="Times New Roman"/>
                <w:color w:val="000000"/>
                <w:kern w:val="0"/>
                <w:sz w:val="20"/>
                <w:szCs w:val="20"/>
              </w:rPr>
            </w:pPr>
            <w:r w:rsidRPr="00C42E12">
              <w:rPr>
                <w:rFonts w:ascii="宋体" w:hAnsi="宋体" w:cs="宋体" w:hint="eastAsia"/>
                <w:color w:val="000000"/>
                <w:kern w:val="0"/>
                <w:sz w:val="20"/>
                <w:szCs w:val="20"/>
              </w:rPr>
              <w:t>部门：梅州市民族宗教事务局</w:t>
            </w:r>
          </w:p>
        </w:tc>
        <w:tc>
          <w:tcPr>
            <w:tcW w:w="5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384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572"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403"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kern w:val="0"/>
                <w:sz w:val="24"/>
                <w:szCs w:val="24"/>
              </w:rPr>
            </w:pPr>
            <w:r w:rsidRPr="00C42E12">
              <w:rPr>
                <w:rFonts w:ascii="宋体" w:hAnsi="宋体" w:cs="宋体" w:hint="eastAsia"/>
                <w:kern w:val="0"/>
                <w:sz w:val="24"/>
                <w:szCs w:val="24"/>
              </w:rPr>
              <w:t xml:space="preserve">　</w:t>
            </w:r>
          </w:p>
        </w:tc>
        <w:tc>
          <w:tcPr>
            <w:tcW w:w="1828" w:type="dxa"/>
            <w:tcBorders>
              <w:top w:val="nil"/>
              <w:left w:val="nil"/>
              <w:bottom w:val="nil"/>
              <w:right w:val="nil"/>
            </w:tcBorders>
            <w:shd w:val="clear" w:color="000000" w:fill="FFFFFF"/>
            <w:noWrap/>
            <w:vAlign w:val="center"/>
          </w:tcPr>
          <w:p w:rsidR="005F4B28" w:rsidRPr="00C42E12" w:rsidRDefault="005F4B28" w:rsidP="00C42E12">
            <w:pPr>
              <w:widowControl/>
              <w:jc w:val="right"/>
              <w:rPr>
                <w:rFonts w:ascii="宋体" w:cs="Times New Roman"/>
                <w:color w:val="000000"/>
                <w:kern w:val="0"/>
                <w:sz w:val="20"/>
                <w:szCs w:val="20"/>
              </w:rPr>
            </w:pPr>
            <w:r w:rsidRPr="00C42E12">
              <w:rPr>
                <w:rFonts w:ascii="宋体" w:hAnsi="宋体" w:cs="宋体" w:hint="eastAsia"/>
                <w:color w:val="000000"/>
                <w:kern w:val="0"/>
                <w:sz w:val="20"/>
                <w:szCs w:val="20"/>
              </w:rPr>
              <w:t>单位：万元</w:t>
            </w:r>
          </w:p>
        </w:tc>
      </w:tr>
      <w:tr w:rsidR="005F4B28" w:rsidRPr="001F3C69">
        <w:trPr>
          <w:trHeight w:val="315"/>
        </w:trPr>
        <w:tc>
          <w:tcPr>
            <w:tcW w:w="5917"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收入</w:t>
            </w:r>
          </w:p>
        </w:tc>
        <w:tc>
          <w:tcPr>
            <w:tcW w:w="8563" w:type="dxa"/>
            <w:gridSpan w:val="5"/>
            <w:tcBorders>
              <w:top w:val="single" w:sz="8" w:space="0" w:color="auto"/>
              <w:left w:val="nil"/>
              <w:bottom w:val="single" w:sz="4" w:space="0" w:color="auto"/>
              <w:right w:val="single" w:sz="8" w:space="0" w:color="000000"/>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支出</w:t>
            </w:r>
          </w:p>
        </w:tc>
      </w:tr>
      <w:tr w:rsidR="005F4B28" w:rsidRPr="001F3C69">
        <w:trPr>
          <w:trHeight w:val="675"/>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项</w:t>
            </w:r>
            <w:r w:rsidRPr="00C42E12">
              <w:rPr>
                <w:rFonts w:ascii="宋体" w:hAnsi="宋体" w:cs="宋体"/>
                <w:kern w:val="0"/>
                <w:sz w:val="24"/>
                <w:szCs w:val="24"/>
              </w:rPr>
              <w:t xml:space="preserve">    </w:t>
            </w:r>
            <w:r w:rsidRPr="00C42E12">
              <w:rPr>
                <w:rFonts w:ascii="宋体" w:hAnsi="宋体" w:cs="宋体" w:hint="eastAsia"/>
                <w:kern w:val="0"/>
                <w:sz w:val="24"/>
                <w:szCs w:val="24"/>
              </w:rPr>
              <w:t>目</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0"/>
                <w:szCs w:val="20"/>
              </w:rPr>
            </w:pPr>
            <w:r w:rsidRPr="00C42E12">
              <w:rPr>
                <w:rFonts w:ascii="宋体" w:hAnsi="宋体" w:cs="宋体" w:hint="eastAsia"/>
                <w:kern w:val="0"/>
                <w:sz w:val="20"/>
                <w:szCs w:val="20"/>
              </w:rPr>
              <w:t>行次</w:t>
            </w:r>
          </w:p>
        </w:tc>
        <w:tc>
          <w:tcPr>
            <w:tcW w:w="917"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金额</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项</w:t>
            </w:r>
            <w:r w:rsidRPr="00C42E12">
              <w:rPr>
                <w:rFonts w:ascii="宋体" w:hAnsi="宋体" w:cs="宋体"/>
                <w:kern w:val="0"/>
                <w:sz w:val="24"/>
                <w:szCs w:val="24"/>
              </w:rPr>
              <w:t xml:space="preserve">    </w:t>
            </w:r>
            <w:r w:rsidRPr="00C42E12">
              <w:rPr>
                <w:rFonts w:ascii="宋体" w:hAnsi="宋体" w:cs="宋体" w:hint="eastAsia"/>
                <w:kern w:val="0"/>
                <w:sz w:val="24"/>
                <w:szCs w:val="24"/>
              </w:rPr>
              <w:t>目</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0"/>
                <w:szCs w:val="20"/>
              </w:rPr>
            </w:pPr>
            <w:r w:rsidRPr="00C42E12">
              <w:rPr>
                <w:rFonts w:ascii="宋体" w:hAnsi="宋体" w:cs="宋体" w:hint="eastAsia"/>
                <w:kern w:val="0"/>
                <w:sz w:val="20"/>
                <w:szCs w:val="20"/>
              </w:rPr>
              <w:t>行次</w:t>
            </w:r>
          </w:p>
        </w:tc>
        <w:tc>
          <w:tcPr>
            <w:tcW w:w="917"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合计</w:t>
            </w:r>
          </w:p>
        </w:tc>
        <w:tc>
          <w:tcPr>
            <w:tcW w:w="1403" w:type="dxa"/>
            <w:tcBorders>
              <w:top w:val="nil"/>
              <w:left w:val="nil"/>
              <w:bottom w:val="single" w:sz="4" w:space="0" w:color="auto"/>
              <w:right w:val="single" w:sz="4"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一般公共预算财政拨款</w:t>
            </w:r>
          </w:p>
        </w:tc>
        <w:tc>
          <w:tcPr>
            <w:tcW w:w="1828" w:type="dxa"/>
            <w:tcBorders>
              <w:top w:val="nil"/>
              <w:left w:val="nil"/>
              <w:bottom w:val="single" w:sz="4" w:space="0" w:color="auto"/>
              <w:right w:val="single" w:sz="8" w:space="0" w:color="auto"/>
            </w:tcBorders>
            <w:shd w:val="clear" w:color="000000" w:fill="FFFFFF"/>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政府性基金预算财政拨款</w:t>
            </w:r>
          </w:p>
        </w:tc>
      </w:tr>
      <w:tr w:rsidR="005F4B28" w:rsidRPr="001F3C69">
        <w:trPr>
          <w:trHeight w:val="345"/>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栏</w:t>
            </w:r>
            <w:r w:rsidRPr="00C42E12">
              <w:rPr>
                <w:rFonts w:ascii="宋体" w:hAnsi="宋体" w:cs="宋体"/>
                <w:kern w:val="0"/>
                <w:sz w:val="24"/>
                <w:szCs w:val="24"/>
              </w:rPr>
              <w:t xml:space="preserve">    </w:t>
            </w:r>
            <w:r w:rsidRPr="00C42E12">
              <w:rPr>
                <w:rFonts w:ascii="宋体" w:hAnsi="宋体" w:cs="宋体" w:hint="eastAsia"/>
                <w:kern w:val="0"/>
                <w:sz w:val="24"/>
                <w:szCs w:val="24"/>
              </w:rPr>
              <w:t>次</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1</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栏</w:t>
            </w:r>
            <w:r w:rsidRPr="00C42E12">
              <w:rPr>
                <w:rFonts w:ascii="宋体" w:hAnsi="宋体" w:cs="宋体"/>
                <w:kern w:val="0"/>
                <w:sz w:val="24"/>
                <w:szCs w:val="24"/>
              </w:rPr>
              <w:t xml:space="preserve">    </w:t>
            </w:r>
            <w:r w:rsidRPr="00C42E12">
              <w:rPr>
                <w:rFonts w:ascii="宋体" w:hAnsi="宋体" w:cs="宋体" w:hint="eastAsia"/>
                <w:kern w:val="0"/>
                <w:sz w:val="24"/>
                <w:szCs w:val="24"/>
              </w:rPr>
              <w:t>次</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hint="eastAsia"/>
                <w:kern w:val="0"/>
                <w:sz w:val="24"/>
                <w:szCs w:val="24"/>
              </w:rPr>
              <w:t xml:space="preserve">　</w:t>
            </w:r>
          </w:p>
        </w:tc>
        <w:tc>
          <w:tcPr>
            <w:tcW w:w="917"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2</w:t>
            </w:r>
          </w:p>
        </w:tc>
        <w:tc>
          <w:tcPr>
            <w:tcW w:w="140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3</w:t>
            </w:r>
          </w:p>
        </w:tc>
        <w:tc>
          <w:tcPr>
            <w:tcW w:w="1828" w:type="dxa"/>
            <w:tcBorders>
              <w:top w:val="nil"/>
              <w:left w:val="nil"/>
              <w:bottom w:val="single" w:sz="4" w:space="0" w:color="auto"/>
              <w:right w:val="single" w:sz="8" w:space="0" w:color="auto"/>
            </w:tcBorders>
            <w:shd w:val="clear" w:color="000000" w:fill="FFFFFF"/>
            <w:noWrap/>
            <w:vAlign w:val="center"/>
          </w:tcPr>
          <w:p w:rsidR="005F4B28" w:rsidRPr="00C42E12" w:rsidRDefault="005F4B28" w:rsidP="00C42E12">
            <w:pPr>
              <w:widowControl/>
              <w:jc w:val="center"/>
              <w:rPr>
                <w:rFonts w:ascii="宋体" w:cs="Times New Roman"/>
                <w:kern w:val="0"/>
                <w:sz w:val="24"/>
                <w:szCs w:val="24"/>
              </w:rPr>
            </w:pPr>
            <w:r w:rsidRPr="00C42E12">
              <w:rPr>
                <w:rFonts w:ascii="宋体" w:hAnsi="宋体" w:cs="宋体"/>
                <w:kern w:val="0"/>
                <w:sz w:val="24"/>
                <w:szCs w:val="24"/>
              </w:rPr>
              <w:t>4</w:t>
            </w:r>
          </w:p>
        </w:tc>
      </w:tr>
      <w:tr w:rsidR="005F4B28" w:rsidRPr="001F3C69">
        <w:trPr>
          <w:trHeight w:val="267"/>
        </w:trPr>
        <w:tc>
          <w:tcPr>
            <w:tcW w:w="4428" w:type="dxa"/>
            <w:tcBorders>
              <w:top w:val="nil"/>
              <w:left w:val="single" w:sz="8" w:space="0" w:color="auto"/>
              <w:bottom w:val="single" w:sz="4" w:space="0" w:color="auto"/>
              <w:right w:val="single" w:sz="4"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一、一般公共预算财政拨款</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kern w:val="0"/>
                <w:sz w:val="22"/>
                <w:szCs w:val="22"/>
              </w:rPr>
              <w:t xml:space="preserve">199.89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一、一般公共服务支出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15</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176.25</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176.25</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73"/>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二、政府性基金预算财政拨款</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二、外交支出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16</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93"/>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3</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三、国防支出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17</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98"/>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4</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四、公共安全支出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18</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319"/>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5</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五、教育支出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19</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325"/>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6</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六、科学技术支出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20</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03"/>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七、文化体育与传媒支出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41"/>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八、社会保障和就业支出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33.15</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33.15</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16"/>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九、医疗卫生与计划生育支出</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3.21</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3.21</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330"/>
        </w:trPr>
        <w:tc>
          <w:tcPr>
            <w:tcW w:w="4428" w:type="dxa"/>
            <w:tcBorders>
              <w:top w:val="nil"/>
              <w:left w:val="single" w:sz="8"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7</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single" w:sz="4" w:space="0" w:color="auto"/>
            </w:tcBorders>
            <w:noWrap/>
            <w:vAlign w:val="center"/>
          </w:tcPr>
          <w:p w:rsidR="005F4B28" w:rsidRPr="00C42E12" w:rsidRDefault="005F4B28" w:rsidP="00C42E12">
            <w:pPr>
              <w:widowControl/>
              <w:jc w:val="left"/>
              <w:rPr>
                <w:rFonts w:ascii="宋体" w:cs="Times New Roman"/>
                <w:kern w:val="0"/>
                <w:sz w:val="24"/>
                <w:szCs w:val="24"/>
              </w:rPr>
            </w:pPr>
            <w:r w:rsidRPr="00C42E12">
              <w:rPr>
                <w:rFonts w:ascii="宋体" w:hAnsi="宋体" w:cs="宋体" w:hint="eastAsia"/>
                <w:kern w:val="0"/>
                <w:sz w:val="24"/>
                <w:szCs w:val="24"/>
              </w:rPr>
              <w:t>……</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21</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single" w:sz="4" w:space="0" w:color="auto"/>
              <w:bottom w:val="single" w:sz="4" w:space="0" w:color="auto"/>
              <w:right w:val="single" w:sz="8"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40"/>
        </w:trPr>
        <w:tc>
          <w:tcPr>
            <w:tcW w:w="4428" w:type="dxa"/>
            <w:tcBorders>
              <w:top w:val="nil"/>
              <w:left w:val="single" w:sz="8" w:space="0" w:color="auto"/>
              <w:bottom w:val="single" w:sz="4" w:space="0" w:color="auto"/>
              <w:right w:val="single" w:sz="4"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8</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single" w:sz="4" w:space="0" w:color="auto"/>
              <w:right w:val="nil"/>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22</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nil"/>
              <w:bottom w:val="single" w:sz="4" w:space="0" w:color="auto"/>
              <w:right w:val="single" w:sz="8" w:space="0" w:color="auto"/>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287"/>
        </w:trPr>
        <w:tc>
          <w:tcPr>
            <w:tcW w:w="4428" w:type="dxa"/>
            <w:tcBorders>
              <w:top w:val="nil"/>
              <w:left w:val="single" w:sz="8" w:space="0" w:color="auto"/>
              <w:bottom w:val="single" w:sz="4" w:space="0" w:color="auto"/>
              <w:right w:val="single" w:sz="4" w:space="0" w:color="auto"/>
            </w:tcBorders>
            <w:noWrap/>
            <w:vAlign w:val="center"/>
          </w:tcPr>
          <w:p w:rsidR="005F4B28" w:rsidRPr="00C42E12" w:rsidRDefault="005F4B28" w:rsidP="00C42E12">
            <w:pPr>
              <w:widowControl/>
              <w:jc w:val="center"/>
              <w:rPr>
                <w:rFonts w:ascii="宋体" w:cs="Times New Roman"/>
                <w:b/>
                <w:bCs/>
                <w:kern w:val="0"/>
                <w:sz w:val="22"/>
                <w:szCs w:val="22"/>
              </w:rPr>
            </w:pPr>
            <w:r w:rsidRPr="00C42E12">
              <w:rPr>
                <w:rFonts w:ascii="宋体" w:hAnsi="宋体" w:cs="宋体" w:hint="eastAsia"/>
                <w:b/>
                <w:bCs/>
                <w:kern w:val="0"/>
                <w:sz w:val="22"/>
                <w:szCs w:val="22"/>
              </w:rPr>
              <w:t>本年收入合计</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9</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kern w:val="0"/>
                <w:sz w:val="22"/>
                <w:szCs w:val="22"/>
              </w:rPr>
              <w:t xml:space="preserve">199.89 </w:t>
            </w:r>
          </w:p>
        </w:tc>
        <w:tc>
          <w:tcPr>
            <w:tcW w:w="3843" w:type="dxa"/>
            <w:tcBorders>
              <w:top w:val="nil"/>
              <w:left w:val="nil"/>
              <w:bottom w:val="single" w:sz="4" w:space="0" w:color="auto"/>
              <w:right w:val="nil"/>
            </w:tcBorders>
            <w:noWrap/>
            <w:vAlign w:val="center"/>
          </w:tcPr>
          <w:p w:rsidR="005F4B28" w:rsidRPr="00C42E12" w:rsidRDefault="005F4B28" w:rsidP="00C42E12">
            <w:pPr>
              <w:widowControl/>
              <w:jc w:val="center"/>
              <w:rPr>
                <w:rFonts w:ascii="宋体" w:cs="Times New Roman"/>
                <w:b/>
                <w:bCs/>
                <w:kern w:val="0"/>
                <w:sz w:val="22"/>
                <w:szCs w:val="22"/>
              </w:rPr>
            </w:pPr>
            <w:r w:rsidRPr="00C42E12">
              <w:rPr>
                <w:rFonts w:ascii="宋体" w:hAnsi="宋体" w:cs="宋体" w:hint="eastAsia"/>
                <w:b/>
                <w:bCs/>
                <w:kern w:val="0"/>
                <w:sz w:val="22"/>
                <w:szCs w:val="22"/>
              </w:rPr>
              <w:t>本年支出合计</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23</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212.62</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212.62</w:t>
            </w:r>
          </w:p>
        </w:tc>
        <w:tc>
          <w:tcPr>
            <w:tcW w:w="1828" w:type="dxa"/>
            <w:tcBorders>
              <w:top w:val="nil"/>
              <w:left w:val="nil"/>
              <w:bottom w:val="single" w:sz="4" w:space="0" w:color="auto"/>
              <w:right w:val="single" w:sz="8" w:space="0" w:color="auto"/>
            </w:tcBorders>
            <w:noWrap/>
            <w:vAlign w:val="center"/>
          </w:tcPr>
          <w:p w:rsidR="005F4B28" w:rsidRPr="00C42E12" w:rsidRDefault="005F4B28" w:rsidP="00C42E12">
            <w:pPr>
              <w:widowControl/>
              <w:jc w:val="left"/>
              <w:rPr>
                <w:rFonts w:ascii="宋体" w:cs="Times New Roman"/>
                <w:b/>
                <w:bCs/>
                <w:kern w:val="0"/>
                <w:sz w:val="22"/>
                <w:szCs w:val="22"/>
              </w:rPr>
            </w:pPr>
            <w:r w:rsidRPr="00C42E12">
              <w:rPr>
                <w:rFonts w:ascii="宋体" w:hAnsi="宋体" w:cs="宋体" w:hint="eastAsia"/>
                <w:b/>
                <w:bCs/>
                <w:kern w:val="0"/>
                <w:sz w:val="22"/>
                <w:szCs w:val="22"/>
              </w:rPr>
              <w:t xml:space="preserve">　</w:t>
            </w:r>
          </w:p>
        </w:tc>
      </w:tr>
      <w:tr w:rsidR="005F4B28" w:rsidRPr="001F3C69">
        <w:trPr>
          <w:trHeight w:val="293"/>
        </w:trPr>
        <w:tc>
          <w:tcPr>
            <w:tcW w:w="4428" w:type="dxa"/>
            <w:tcBorders>
              <w:top w:val="nil"/>
              <w:left w:val="single" w:sz="8" w:space="0" w:color="auto"/>
              <w:bottom w:val="single" w:sz="4" w:space="0" w:color="auto"/>
              <w:right w:val="single" w:sz="4" w:space="0" w:color="auto"/>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年初财政拨款结转和结余</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10</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kern w:val="0"/>
                <w:sz w:val="22"/>
                <w:szCs w:val="22"/>
              </w:rPr>
              <w:t xml:space="preserve">20.17 </w:t>
            </w:r>
          </w:p>
        </w:tc>
        <w:tc>
          <w:tcPr>
            <w:tcW w:w="3843" w:type="dxa"/>
            <w:tcBorders>
              <w:top w:val="nil"/>
              <w:left w:val="nil"/>
              <w:bottom w:val="single" w:sz="4" w:space="0" w:color="auto"/>
              <w:right w:val="nil"/>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年末结转和结余</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24</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7.45</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7.45</w:t>
            </w:r>
          </w:p>
        </w:tc>
        <w:tc>
          <w:tcPr>
            <w:tcW w:w="1828" w:type="dxa"/>
            <w:tcBorders>
              <w:top w:val="nil"/>
              <w:left w:val="nil"/>
              <w:bottom w:val="single" w:sz="4" w:space="0" w:color="auto"/>
              <w:right w:val="single" w:sz="8"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313"/>
        </w:trPr>
        <w:tc>
          <w:tcPr>
            <w:tcW w:w="4428" w:type="dxa"/>
            <w:tcBorders>
              <w:top w:val="nil"/>
              <w:left w:val="single" w:sz="8" w:space="0" w:color="auto"/>
              <w:bottom w:val="single" w:sz="4" w:space="0" w:color="auto"/>
              <w:right w:val="single" w:sz="4" w:space="0" w:color="auto"/>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 xml:space="preserve">      </w:t>
            </w:r>
            <w:r w:rsidRPr="00C42E12">
              <w:rPr>
                <w:rFonts w:ascii="宋体" w:hAnsi="宋体" w:cs="宋体" w:hint="eastAsia"/>
                <w:kern w:val="0"/>
                <w:sz w:val="22"/>
                <w:szCs w:val="22"/>
              </w:rPr>
              <w:t>一般公共预算财政拨款</w:t>
            </w:r>
          </w:p>
        </w:tc>
        <w:tc>
          <w:tcPr>
            <w:tcW w:w="572" w:type="dxa"/>
            <w:tcBorders>
              <w:top w:val="nil"/>
              <w:left w:val="nil"/>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11</w:t>
            </w:r>
          </w:p>
        </w:tc>
        <w:tc>
          <w:tcPr>
            <w:tcW w:w="917" w:type="dxa"/>
            <w:tcBorders>
              <w:top w:val="nil"/>
              <w:left w:val="nil"/>
              <w:bottom w:val="single" w:sz="4"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kern w:val="0"/>
                <w:sz w:val="22"/>
                <w:szCs w:val="22"/>
              </w:rPr>
              <w:t xml:space="preserve">20.17 </w:t>
            </w:r>
          </w:p>
        </w:tc>
        <w:tc>
          <w:tcPr>
            <w:tcW w:w="3843" w:type="dxa"/>
            <w:tcBorders>
              <w:top w:val="nil"/>
              <w:left w:val="nil"/>
              <w:bottom w:val="single" w:sz="4" w:space="0" w:color="auto"/>
              <w:right w:val="nil"/>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一般公共预算财政拨款</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25</w:t>
            </w:r>
          </w:p>
        </w:tc>
        <w:tc>
          <w:tcPr>
            <w:tcW w:w="917" w:type="dxa"/>
            <w:tcBorders>
              <w:top w:val="nil"/>
              <w:left w:val="nil"/>
              <w:bottom w:val="single" w:sz="4" w:space="0" w:color="auto"/>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Pr>
                <w:rFonts w:ascii="宋体" w:hAnsi="宋体" w:cs="宋体"/>
                <w:kern w:val="0"/>
                <w:sz w:val="22"/>
                <w:szCs w:val="22"/>
              </w:rPr>
              <w:t>7.45</w:t>
            </w: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Pr>
                <w:rFonts w:ascii="宋体" w:hAnsi="宋体" w:cs="宋体"/>
                <w:kern w:val="0"/>
                <w:sz w:val="22"/>
                <w:szCs w:val="22"/>
              </w:rPr>
              <w:t>7.45</w:t>
            </w:r>
            <w:r w:rsidRPr="00C42E12">
              <w:rPr>
                <w:rFonts w:ascii="宋体" w:hAnsi="宋体" w:cs="宋体" w:hint="eastAsia"/>
                <w:kern w:val="0"/>
                <w:sz w:val="22"/>
                <w:szCs w:val="22"/>
              </w:rPr>
              <w:t xml:space="preserve">　</w:t>
            </w:r>
          </w:p>
        </w:tc>
        <w:tc>
          <w:tcPr>
            <w:tcW w:w="1828" w:type="dxa"/>
            <w:tcBorders>
              <w:top w:val="nil"/>
              <w:left w:val="nil"/>
              <w:bottom w:val="single" w:sz="4" w:space="0" w:color="auto"/>
              <w:right w:val="single" w:sz="8"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319"/>
        </w:trPr>
        <w:tc>
          <w:tcPr>
            <w:tcW w:w="4428" w:type="dxa"/>
            <w:tcBorders>
              <w:top w:val="nil"/>
              <w:left w:val="single" w:sz="8" w:space="0" w:color="auto"/>
              <w:bottom w:val="nil"/>
              <w:right w:val="nil"/>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 xml:space="preserve">        </w:t>
            </w:r>
            <w:r w:rsidRPr="00C42E12">
              <w:rPr>
                <w:rFonts w:ascii="宋体" w:hAnsi="宋体" w:cs="宋体" w:hint="eastAsia"/>
                <w:kern w:val="0"/>
                <w:sz w:val="22"/>
                <w:szCs w:val="22"/>
              </w:rPr>
              <w:t>政府性基金预算财政拨款</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12</w:t>
            </w:r>
          </w:p>
        </w:tc>
        <w:tc>
          <w:tcPr>
            <w:tcW w:w="917" w:type="dxa"/>
            <w:tcBorders>
              <w:top w:val="nil"/>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nil"/>
              <w:left w:val="nil"/>
              <w:bottom w:val="nil"/>
              <w:right w:val="nil"/>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26</w:t>
            </w:r>
          </w:p>
        </w:tc>
        <w:tc>
          <w:tcPr>
            <w:tcW w:w="917" w:type="dxa"/>
            <w:tcBorders>
              <w:top w:val="nil"/>
              <w:left w:val="nil"/>
              <w:bottom w:val="nil"/>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nil"/>
              <w:left w:val="nil"/>
              <w:bottom w:val="nil"/>
              <w:right w:val="single" w:sz="8"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197"/>
        </w:trPr>
        <w:tc>
          <w:tcPr>
            <w:tcW w:w="4428" w:type="dxa"/>
            <w:tcBorders>
              <w:top w:val="single" w:sz="4" w:space="0" w:color="auto"/>
              <w:left w:val="single" w:sz="8" w:space="0" w:color="auto"/>
              <w:bottom w:val="nil"/>
              <w:right w:val="nil"/>
            </w:tcBorders>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13</w:t>
            </w:r>
          </w:p>
        </w:tc>
        <w:tc>
          <w:tcPr>
            <w:tcW w:w="917" w:type="dxa"/>
            <w:tcBorders>
              <w:top w:val="single" w:sz="4" w:space="0" w:color="auto"/>
              <w:left w:val="nil"/>
              <w:bottom w:val="nil"/>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hint="eastAsia"/>
                <w:kern w:val="0"/>
                <w:sz w:val="22"/>
                <w:szCs w:val="22"/>
              </w:rPr>
              <w:t xml:space="preserve">　</w:t>
            </w:r>
          </w:p>
        </w:tc>
        <w:tc>
          <w:tcPr>
            <w:tcW w:w="3843" w:type="dxa"/>
            <w:tcBorders>
              <w:top w:val="single" w:sz="4" w:space="0" w:color="auto"/>
              <w:left w:val="nil"/>
              <w:bottom w:val="nil"/>
              <w:right w:val="nil"/>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27</w:t>
            </w:r>
          </w:p>
        </w:tc>
        <w:tc>
          <w:tcPr>
            <w:tcW w:w="917" w:type="dxa"/>
            <w:tcBorders>
              <w:top w:val="single" w:sz="4" w:space="0" w:color="auto"/>
              <w:left w:val="nil"/>
              <w:bottom w:val="nil"/>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403"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hint="eastAsia"/>
                <w:kern w:val="0"/>
                <w:sz w:val="22"/>
                <w:szCs w:val="22"/>
              </w:rPr>
              <w:t xml:space="preserve">　</w:t>
            </w:r>
          </w:p>
        </w:tc>
        <w:tc>
          <w:tcPr>
            <w:tcW w:w="1828" w:type="dxa"/>
            <w:tcBorders>
              <w:top w:val="single" w:sz="4" w:space="0" w:color="auto"/>
              <w:left w:val="nil"/>
              <w:bottom w:val="nil"/>
              <w:right w:val="single" w:sz="8" w:space="0" w:color="auto"/>
            </w:tcBorders>
            <w:noWrap/>
            <w:vAlign w:val="center"/>
          </w:tcPr>
          <w:p w:rsidR="005F4B28" w:rsidRPr="00C42E12" w:rsidRDefault="005F4B28" w:rsidP="00C42E12">
            <w:pPr>
              <w:widowControl/>
              <w:jc w:val="left"/>
              <w:rPr>
                <w:rFonts w:ascii="宋体" w:cs="Times New Roman"/>
                <w:kern w:val="0"/>
                <w:sz w:val="22"/>
                <w:szCs w:val="22"/>
              </w:rPr>
            </w:pPr>
            <w:r w:rsidRPr="00C42E12">
              <w:rPr>
                <w:rFonts w:ascii="宋体" w:hAnsi="宋体" w:cs="宋体" w:hint="eastAsia"/>
                <w:kern w:val="0"/>
                <w:sz w:val="22"/>
                <w:szCs w:val="22"/>
              </w:rPr>
              <w:t xml:space="preserve">　</w:t>
            </w:r>
          </w:p>
        </w:tc>
      </w:tr>
      <w:tr w:rsidR="005F4B28" w:rsidRPr="001F3C69">
        <w:trPr>
          <w:trHeight w:val="173"/>
        </w:trPr>
        <w:tc>
          <w:tcPr>
            <w:tcW w:w="4428" w:type="dxa"/>
            <w:tcBorders>
              <w:top w:val="single" w:sz="4" w:space="0" w:color="auto"/>
              <w:left w:val="single" w:sz="8" w:space="0" w:color="auto"/>
              <w:bottom w:val="single" w:sz="8" w:space="0" w:color="auto"/>
              <w:right w:val="nil"/>
            </w:tcBorders>
            <w:shd w:val="clear" w:color="000000" w:fill="FFFFFF"/>
            <w:noWrap/>
            <w:vAlign w:val="center"/>
          </w:tcPr>
          <w:p w:rsidR="005F4B28" w:rsidRPr="00C42E12" w:rsidRDefault="005F4B28" w:rsidP="00C42E12">
            <w:pPr>
              <w:widowControl/>
              <w:jc w:val="center"/>
              <w:rPr>
                <w:rFonts w:ascii="宋体" w:cs="Times New Roman"/>
                <w:b/>
                <w:bCs/>
                <w:kern w:val="0"/>
                <w:sz w:val="22"/>
                <w:szCs w:val="22"/>
              </w:rPr>
            </w:pPr>
            <w:r w:rsidRPr="00C42E12">
              <w:rPr>
                <w:rFonts w:ascii="宋体" w:hAnsi="宋体" w:cs="宋体" w:hint="eastAsia"/>
                <w:b/>
                <w:bCs/>
                <w:kern w:val="0"/>
                <w:sz w:val="22"/>
                <w:szCs w:val="22"/>
              </w:rPr>
              <w:t>合计</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14</w:t>
            </w:r>
          </w:p>
        </w:tc>
        <w:tc>
          <w:tcPr>
            <w:tcW w:w="917" w:type="dxa"/>
            <w:tcBorders>
              <w:top w:val="single" w:sz="4" w:space="0" w:color="auto"/>
              <w:left w:val="nil"/>
              <w:bottom w:val="single" w:sz="8" w:space="0" w:color="auto"/>
              <w:right w:val="single" w:sz="4" w:space="0" w:color="auto"/>
            </w:tcBorders>
            <w:noWrap/>
            <w:vAlign w:val="center"/>
          </w:tcPr>
          <w:p w:rsidR="005F4B28" w:rsidRPr="00C42E12" w:rsidRDefault="005F4B28" w:rsidP="00C42E12">
            <w:pPr>
              <w:widowControl/>
              <w:jc w:val="right"/>
              <w:rPr>
                <w:rFonts w:ascii="宋体" w:cs="Times New Roman"/>
                <w:kern w:val="0"/>
                <w:sz w:val="22"/>
                <w:szCs w:val="22"/>
              </w:rPr>
            </w:pPr>
            <w:r w:rsidRPr="00C42E12">
              <w:rPr>
                <w:rFonts w:ascii="宋体" w:hAnsi="宋体" w:cs="宋体"/>
                <w:kern w:val="0"/>
                <w:sz w:val="22"/>
                <w:szCs w:val="22"/>
              </w:rPr>
              <w:t xml:space="preserve">220.06 </w:t>
            </w:r>
          </w:p>
        </w:tc>
        <w:tc>
          <w:tcPr>
            <w:tcW w:w="3843" w:type="dxa"/>
            <w:tcBorders>
              <w:top w:val="single" w:sz="4" w:space="0" w:color="auto"/>
              <w:left w:val="nil"/>
              <w:bottom w:val="single" w:sz="8" w:space="0" w:color="auto"/>
              <w:right w:val="nil"/>
            </w:tcBorders>
            <w:shd w:val="clear" w:color="000000" w:fill="FFFFFF"/>
            <w:noWrap/>
            <w:vAlign w:val="center"/>
          </w:tcPr>
          <w:p w:rsidR="005F4B28" w:rsidRPr="00C42E12" w:rsidRDefault="005F4B28" w:rsidP="00C42E12">
            <w:pPr>
              <w:widowControl/>
              <w:jc w:val="center"/>
              <w:rPr>
                <w:rFonts w:ascii="宋体" w:cs="Times New Roman"/>
                <w:b/>
                <w:bCs/>
                <w:kern w:val="0"/>
                <w:sz w:val="22"/>
                <w:szCs w:val="22"/>
              </w:rPr>
            </w:pPr>
            <w:r w:rsidRPr="00C42E12">
              <w:rPr>
                <w:rFonts w:ascii="宋体" w:hAnsi="宋体" w:cs="宋体" w:hint="eastAsia"/>
                <w:b/>
                <w:bCs/>
                <w:kern w:val="0"/>
                <w:sz w:val="22"/>
                <w:szCs w:val="22"/>
              </w:rPr>
              <w:t>合计</w:t>
            </w:r>
          </w:p>
        </w:tc>
        <w:tc>
          <w:tcPr>
            <w:tcW w:w="572" w:type="dxa"/>
            <w:tcBorders>
              <w:top w:val="nil"/>
              <w:left w:val="single" w:sz="4" w:space="0" w:color="auto"/>
              <w:bottom w:val="single" w:sz="4"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28</w:t>
            </w:r>
          </w:p>
        </w:tc>
        <w:tc>
          <w:tcPr>
            <w:tcW w:w="917" w:type="dxa"/>
            <w:tcBorders>
              <w:top w:val="single" w:sz="4" w:space="0" w:color="auto"/>
              <w:left w:val="nil"/>
              <w:bottom w:val="nil"/>
              <w:right w:val="nil"/>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220.06</w:t>
            </w:r>
          </w:p>
        </w:tc>
        <w:tc>
          <w:tcPr>
            <w:tcW w:w="1403" w:type="dxa"/>
            <w:tcBorders>
              <w:top w:val="nil"/>
              <w:left w:val="single" w:sz="4" w:space="0" w:color="auto"/>
              <w:bottom w:val="single" w:sz="8" w:space="0" w:color="auto"/>
              <w:right w:val="single" w:sz="4" w:space="0" w:color="auto"/>
            </w:tcBorders>
            <w:shd w:val="clear" w:color="000000" w:fill="FFFFFF"/>
            <w:noWrap/>
            <w:vAlign w:val="center"/>
          </w:tcPr>
          <w:p w:rsidR="005F4B28" w:rsidRPr="00C42E12" w:rsidRDefault="005F4B28" w:rsidP="00C42E12">
            <w:pPr>
              <w:widowControl/>
              <w:jc w:val="center"/>
              <w:rPr>
                <w:rFonts w:ascii="宋体" w:cs="Times New Roman"/>
                <w:kern w:val="0"/>
                <w:sz w:val="22"/>
                <w:szCs w:val="22"/>
              </w:rPr>
            </w:pPr>
            <w:r w:rsidRPr="00C42E12">
              <w:rPr>
                <w:rFonts w:ascii="宋体" w:hAnsi="宋体" w:cs="宋体"/>
                <w:kern w:val="0"/>
                <w:sz w:val="22"/>
                <w:szCs w:val="22"/>
              </w:rPr>
              <w:t>220.06</w:t>
            </w:r>
          </w:p>
        </w:tc>
        <w:tc>
          <w:tcPr>
            <w:tcW w:w="1828" w:type="dxa"/>
            <w:tcBorders>
              <w:top w:val="single" w:sz="4" w:space="0" w:color="auto"/>
              <w:left w:val="nil"/>
              <w:bottom w:val="single" w:sz="8" w:space="0" w:color="auto"/>
              <w:right w:val="single" w:sz="8" w:space="0" w:color="auto"/>
            </w:tcBorders>
            <w:noWrap/>
            <w:vAlign w:val="center"/>
          </w:tcPr>
          <w:p w:rsidR="005F4B28" w:rsidRPr="00C42E12" w:rsidRDefault="005F4B28" w:rsidP="00C42E12">
            <w:pPr>
              <w:widowControl/>
              <w:jc w:val="left"/>
              <w:rPr>
                <w:rFonts w:ascii="宋体" w:cs="Times New Roman"/>
                <w:b/>
                <w:bCs/>
                <w:kern w:val="0"/>
                <w:sz w:val="22"/>
                <w:szCs w:val="22"/>
              </w:rPr>
            </w:pPr>
            <w:r w:rsidRPr="00C42E12">
              <w:rPr>
                <w:rFonts w:ascii="宋体" w:hAnsi="宋体" w:cs="宋体" w:hint="eastAsia"/>
                <w:b/>
                <w:bCs/>
                <w:kern w:val="0"/>
                <w:sz w:val="22"/>
                <w:szCs w:val="22"/>
              </w:rPr>
              <w:t xml:space="preserve">　</w:t>
            </w:r>
          </w:p>
        </w:tc>
      </w:tr>
      <w:tr w:rsidR="005F4B28" w:rsidRPr="001F3C69">
        <w:trPr>
          <w:trHeight w:val="272"/>
        </w:trPr>
        <w:tc>
          <w:tcPr>
            <w:tcW w:w="14480" w:type="dxa"/>
            <w:gridSpan w:val="8"/>
            <w:tcBorders>
              <w:top w:val="single" w:sz="8" w:space="0" w:color="auto"/>
              <w:left w:val="single" w:sz="8" w:space="0" w:color="auto"/>
              <w:bottom w:val="single" w:sz="8" w:space="0" w:color="auto"/>
              <w:right w:val="single" w:sz="8" w:space="0" w:color="000000"/>
            </w:tcBorders>
            <w:vAlign w:val="center"/>
          </w:tcPr>
          <w:p w:rsidR="005F4B28" w:rsidRPr="00C42E12" w:rsidRDefault="005F4B28" w:rsidP="00C42E12">
            <w:pPr>
              <w:widowControl/>
              <w:jc w:val="left"/>
              <w:rPr>
                <w:rFonts w:ascii="宋体" w:cs="Times New Roman"/>
                <w:kern w:val="0"/>
                <w:sz w:val="20"/>
                <w:szCs w:val="20"/>
              </w:rPr>
            </w:pPr>
            <w:r w:rsidRPr="00C42E12">
              <w:rPr>
                <w:rFonts w:ascii="宋体" w:hAnsi="宋体" w:cs="宋体" w:hint="eastAsia"/>
                <w:kern w:val="0"/>
                <w:sz w:val="20"/>
                <w:szCs w:val="20"/>
              </w:rPr>
              <w:t>注：</w:t>
            </w:r>
            <w:r w:rsidRPr="00C42E12">
              <w:rPr>
                <w:rFonts w:ascii="宋体" w:hAnsi="宋体" w:cs="宋体"/>
                <w:kern w:val="0"/>
                <w:sz w:val="20"/>
                <w:szCs w:val="20"/>
              </w:rPr>
              <w:t>1.</w:t>
            </w:r>
            <w:r w:rsidRPr="00C42E12">
              <w:rPr>
                <w:rFonts w:ascii="宋体" w:hAnsi="宋体" w:cs="宋体" w:hint="eastAsia"/>
                <w:kern w:val="0"/>
                <w:sz w:val="20"/>
                <w:szCs w:val="20"/>
              </w:rPr>
              <w:t>本表反映部门本年度一般公共预算财政拨款和政府性基金预算财政拨款的总收支和年末结转结余情况。</w:t>
            </w:r>
          </w:p>
        </w:tc>
      </w:tr>
      <w:tr w:rsidR="005F4B28" w:rsidRPr="001F3C69">
        <w:trPr>
          <w:trHeight w:val="300"/>
        </w:trPr>
        <w:tc>
          <w:tcPr>
            <w:tcW w:w="14480" w:type="dxa"/>
            <w:gridSpan w:val="8"/>
            <w:tcBorders>
              <w:top w:val="nil"/>
              <w:left w:val="single" w:sz="8" w:space="0" w:color="auto"/>
              <w:bottom w:val="single" w:sz="8" w:space="0" w:color="auto"/>
              <w:right w:val="single" w:sz="8" w:space="0" w:color="000000"/>
            </w:tcBorders>
            <w:vAlign w:val="center"/>
          </w:tcPr>
          <w:p w:rsidR="005F4B28" w:rsidRPr="00C42E12" w:rsidRDefault="005F4B28" w:rsidP="00C42E12">
            <w:pPr>
              <w:widowControl/>
              <w:jc w:val="left"/>
              <w:rPr>
                <w:rFonts w:ascii="宋体" w:cs="Times New Roman"/>
                <w:kern w:val="0"/>
                <w:sz w:val="20"/>
                <w:szCs w:val="20"/>
              </w:rPr>
            </w:pPr>
            <w:r w:rsidRPr="00C42E12">
              <w:rPr>
                <w:rFonts w:ascii="宋体" w:hAnsi="宋体" w:cs="宋体"/>
                <w:kern w:val="0"/>
                <w:sz w:val="20"/>
                <w:szCs w:val="20"/>
              </w:rPr>
              <w:t xml:space="preserve">    2.</w:t>
            </w:r>
            <w:r w:rsidRPr="00C42E12">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bl>
    <w:p w:rsidR="005F4B28" w:rsidRPr="00C42E12" w:rsidRDefault="005F4B28">
      <w:pPr>
        <w:widowControl/>
        <w:jc w:val="left"/>
        <w:rPr>
          <w:rFonts w:cs="Times New Roman"/>
        </w:rPr>
      </w:pPr>
    </w:p>
    <w:tbl>
      <w:tblPr>
        <w:tblW w:w="12060" w:type="dxa"/>
        <w:tblInd w:w="-106" w:type="dxa"/>
        <w:tblLook w:val="00A0"/>
      </w:tblPr>
      <w:tblGrid>
        <w:gridCol w:w="560"/>
        <w:gridCol w:w="560"/>
        <w:gridCol w:w="2300"/>
        <w:gridCol w:w="3340"/>
        <w:gridCol w:w="2620"/>
        <w:gridCol w:w="2680"/>
      </w:tblGrid>
      <w:tr w:rsidR="005F4B28" w:rsidRPr="001F3C69">
        <w:trPr>
          <w:trHeight w:val="600"/>
        </w:trPr>
        <w:tc>
          <w:tcPr>
            <w:tcW w:w="12060" w:type="dxa"/>
            <w:gridSpan w:val="6"/>
            <w:tcBorders>
              <w:top w:val="nil"/>
              <w:left w:val="nil"/>
              <w:bottom w:val="nil"/>
              <w:right w:val="nil"/>
            </w:tcBorders>
            <w:shd w:val="clear" w:color="000000" w:fill="FFFFFF"/>
            <w:vAlign w:val="center"/>
          </w:tcPr>
          <w:p w:rsidR="005F4B28" w:rsidRPr="00EF2F2C" w:rsidRDefault="005F4B28" w:rsidP="00EF2F2C">
            <w:pPr>
              <w:widowControl/>
              <w:jc w:val="center"/>
              <w:rPr>
                <w:rFonts w:ascii="华文中宋" w:eastAsia="华文中宋" w:hAnsi="华文中宋" w:cs="Times New Roman"/>
                <w:kern w:val="0"/>
                <w:sz w:val="32"/>
                <w:szCs w:val="32"/>
              </w:rPr>
            </w:pPr>
            <w:bookmarkStart w:id="1" w:name="RANGE_A1_F17"/>
            <w:r w:rsidRPr="00EF2F2C">
              <w:rPr>
                <w:rFonts w:ascii="华文中宋" w:eastAsia="华文中宋" w:hAnsi="华文中宋" w:cs="华文中宋" w:hint="eastAsia"/>
                <w:kern w:val="0"/>
                <w:sz w:val="32"/>
                <w:szCs w:val="32"/>
              </w:rPr>
              <w:t>一般公共预算财政拨款支出决算表</w:t>
            </w:r>
            <w:bookmarkEnd w:id="1"/>
          </w:p>
        </w:tc>
      </w:tr>
      <w:tr w:rsidR="005F4B28" w:rsidRPr="001F3C69">
        <w:trPr>
          <w:trHeight w:val="222"/>
        </w:trPr>
        <w:tc>
          <w:tcPr>
            <w:tcW w:w="56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230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33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8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公开</w:t>
            </w:r>
            <w:r w:rsidRPr="00EF2F2C">
              <w:rPr>
                <w:rFonts w:ascii="宋体" w:hAnsi="宋体" w:cs="宋体"/>
                <w:color w:val="000000"/>
                <w:kern w:val="0"/>
                <w:sz w:val="20"/>
                <w:szCs w:val="20"/>
              </w:rPr>
              <w:t>05</w:t>
            </w:r>
            <w:r w:rsidRPr="00EF2F2C">
              <w:rPr>
                <w:rFonts w:ascii="宋体" w:hAnsi="宋体" w:cs="宋体" w:hint="eastAsia"/>
                <w:color w:val="000000"/>
                <w:kern w:val="0"/>
                <w:sz w:val="20"/>
                <w:szCs w:val="20"/>
              </w:rPr>
              <w:t>表</w:t>
            </w:r>
          </w:p>
        </w:tc>
      </w:tr>
      <w:tr w:rsidR="005F4B28" w:rsidRPr="001F3C69">
        <w:trPr>
          <w:trHeight w:val="300"/>
        </w:trPr>
        <w:tc>
          <w:tcPr>
            <w:tcW w:w="1120" w:type="dxa"/>
            <w:gridSpan w:val="2"/>
            <w:tcBorders>
              <w:top w:val="nil"/>
              <w:left w:val="nil"/>
              <w:bottom w:val="nil"/>
              <w:right w:val="nil"/>
            </w:tcBorders>
            <w:shd w:val="clear" w:color="000000" w:fill="FFFFFF"/>
            <w:noWrap/>
            <w:vAlign w:val="center"/>
          </w:tcPr>
          <w:p w:rsidR="005F4B28" w:rsidRPr="00EF2F2C" w:rsidRDefault="005F4B28" w:rsidP="00EF2F2C">
            <w:pPr>
              <w:widowControl/>
              <w:jc w:val="left"/>
              <w:rPr>
                <w:rFonts w:ascii="宋体" w:cs="Times New Roman"/>
                <w:color w:val="000000"/>
                <w:kern w:val="0"/>
                <w:sz w:val="20"/>
                <w:szCs w:val="20"/>
              </w:rPr>
            </w:pPr>
            <w:r w:rsidRPr="00EF2F2C">
              <w:rPr>
                <w:rFonts w:ascii="宋体" w:hAnsi="宋体" w:cs="宋体" w:hint="eastAsia"/>
                <w:color w:val="000000"/>
                <w:kern w:val="0"/>
                <w:sz w:val="20"/>
                <w:szCs w:val="20"/>
              </w:rPr>
              <w:t>部门：</w:t>
            </w:r>
          </w:p>
        </w:tc>
        <w:tc>
          <w:tcPr>
            <w:tcW w:w="230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梅州市民族宗教事务局</w:t>
            </w:r>
          </w:p>
        </w:tc>
        <w:tc>
          <w:tcPr>
            <w:tcW w:w="3340" w:type="dxa"/>
            <w:tcBorders>
              <w:top w:val="nil"/>
              <w:left w:val="nil"/>
              <w:bottom w:val="single" w:sz="8" w:space="0" w:color="auto"/>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20" w:type="dxa"/>
            <w:tcBorders>
              <w:top w:val="nil"/>
              <w:left w:val="nil"/>
              <w:bottom w:val="single" w:sz="8" w:space="0" w:color="auto"/>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8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单位：万元</w:t>
            </w:r>
          </w:p>
        </w:tc>
      </w:tr>
      <w:tr w:rsidR="005F4B28" w:rsidRPr="001F3C69">
        <w:trPr>
          <w:trHeight w:val="405"/>
        </w:trPr>
        <w:tc>
          <w:tcPr>
            <w:tcW w:w="3420" w:type="dxa"/>
            <w:gridSpan w:val="3"/>
            <w:tcBorders>
              <w:top w:val="single" w:sz="8"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项</w:t>
            </w:r>
            <w:r w:rsidRPr="00EF2F2C">
              <w:rPr>
                <w:rFonts w:ascii="宋体" w:hAnsi="宋体" w:cs="宋体"/>
                <w:kern w:val="0"/>
                <w:sz w:val="24"/>
                <w:szCs w:val="24"/>
              </w:rPr>
              <w:t xml:space="preserve"> </w:t>
            </w:r>
            <w:r w:rsidRPr="00EF2F2C">
              <w:rPr>
                <w:rFonts w:ascii="宋体" w:hAnsi="宋体" w:cs="宋体"/>
                <w:color w:val="000000"/>
                <w:kern w:val="0"/>
                <w:sz w:val="22"/>
                <w:szCs w:val="22"/>
              </w:rPr>
              <w:t xml:space="preserve">   </w:t>
            </w:r>
            <w:r w:rsidRPr="00EF2F2C">
              <w:rPr>
                <w:rFonts w:ascii="宋体" w:hAnsi="宋体" w:cs="宋体" w:hint="eastAsia"/>
                <w:kern w:val="0"/>
                <w:sz w:val="24"/>
                <w:szCs w:val="24"/>
              </w:rPr>
              <w:t>目</w:t>
            </w:r>
          </w:p>
        </w:tc>
        <w:tc>
          <w:tcPr>
            <w:tcW w:w="3340" w:type="dxa"/>
            <w:vMerge w:val="restart"/>
            <w:tcBorders>
              <w:top w:val="nil"/>
              <w:left w:val="single" w:sz="4" w:space="0" w:color="auto"/>
              <w:bottom w:val="single" w:sz="4" w:space="0" w:color="000000"/>
              <w:right w:val="nil"/>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本年支出合计</w:t>
            </w:r>
          </w:p>
        </w:tc>
        <w:tc>
          <w:tcPr>
            <w:tcW w:w="2620" w:type="dxa"/>
            <w:vMerge w:val="restart"/>
            <w:tcBorders>
              <w:top w:val="nil"/>
              <w:left w:val="single" w:sz="4" w:space="0" w:color="auto"/>
              <w:bottom w:val="single" w:sz="4" w:space="0" w:color="000000"/>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基本支出</w:t>
            </w:r>
            <w:r w:rsidRPr="00EF2F2C">
              <w:rPr>
                <w:rFonts w:ascii="宋体" w:hAnsi="宋体" w:cs="宋体"/>
                <w:kern w:val="0"/>
                <w:sz w:val="24"/>
                <w:szCs w:val="24"/>
              </w:rPr>
              <w:t xml:space="preserve">  </w:t>
            </w:r>
          </w:p>
        </w:tc>
        <w:tc>
          <w:tcPr>
            <w:tcW w:w="2680" w:type="dxa"/>
            <w:vMerge w:val="restart"/>
            <w:tcBorders>
              <w:top w:val="single" w:sz="8" w:space="0" w:color="auto"/>
              <w:left w:val="single" w:sz="4" w:space="0" w:color="auto"/>
              <w:bottom w:val="single" w:sz="4" w:space="0" w:color="000000"/>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项目支出</w:t>
            </w:r>
          </w:p>
        </w:tc>
      </w:tr>
      <w:tr w:rsidR="005F4B28" w:rsidRPr="001F3C69">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功能分类科目编码</w:t>
            </w:r>
          </w:p>
        </w:tc>
        <w:tc>
          <w:tcPr>
            <w:tcW w:w="230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科目名称</w:t>
            </w:r>
          </w:p>
        </w:tc>
        <w:tc>
          <w:tcPr>
            <w:tcW w:w="3340" w:type="dxa"/>
            <w:vMerge/>
            <w:tcBorders>
              <w:top w:val="nil"/>
              <w:left w:val="single" w:sz="4" w:space="0" w:color="auto"/>
              <w:bottom w:val="single" w:sz="4" w:space="0" w:color="000000"/>
              <w:right w:val="nil"/>
            </w:tcBorders>
            <w:vAlign w:val="center"/>
          </w:tcPr>
          <w:p w:rsidR="005F4B28" w:rsidRPr="00EF2F2C" w:rsidRDefault="005F4B28" w:rsidP="00EF2F2C">
            <w:pPr>
              <w:widowControl/>
              <w:jc w:val="left"/>
              <w:rPr>
                <w:rFonts w:ascii="宋体" w:cs="Times New Roman"/>
                <w:kern w:val="0"/>
                <w:sz w:val="24"/>
                <w:szCs w:val="24"/>
              </w:rPr>
            </w:pPr>
          </w:p>
        </w:tc>
        <w:tc>
          <w:tcPr>
            <w:tcW w:w="2620" w:type="dxa"/>
            <w:vMerge/>
            <w:tcBorders>
              <w:top w:val="nil"/>
              <w:left w:val="single" w:sz="4" w:space="0" w:color="auto"/>
              <w:bottom w:val="single" w:sz="4" w:space="0" w:color="000000"/>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680" w:type="dxa"/>
            <w:vMerge/>
            <w:tcBorders>
              <w:top w:val="single" w:sz="8" w:space="0" w:color="auto"/>
              <w:left w:val="single" w:sz="4" w:space="0" w:color="auto"/>
              <w:bottom w:val="single" w:sz="4" w:space="0" w:color="000000"/>
              <w:right w:val="single" w:sz="8" w:space="0" w:color="auto"/>
            </w:tcBorders>
            <w:vAlign w:val="center"/>
          </w:tcPr>
          <w:p w:rsidR="005F4B28" w:rsidRPr="00EF2F2C" w:rsidRDefault="005F4B28" w:rsidP="00EF2F2C">
            <w:pPr>
              <w:widowControl/>
              <w:jc w:val="left"/>
              <w:rPr>
                <w:rFonts w:ascii="宋体" w:cs="Times New Roman"/>
                <w:kern w:val="0"/>
                <w:sz w:val="24"/>
                <w:szCs w:val="24"/>
              </w:rPr>
            </w:pPr>
          </w:p>
        </w:tc>
      </w:tr>
      <w:tr w:rsidR="005F4B28" w:rsidRPr="001F3C69">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30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3340" w:type="dxa"/>
            <w:vMerge/>
            <w:tcBorders>
              <w:top w:val="nil"/>
              <w:left w:val="single" w:sz="4" w:space="0" w:color="auto"/>
              <w:bottom w:val="single" w:sz="4" w:space="0" w:color="000000"/>
              <w:right w:val="nil"/>
            </w:tcBorders>
            <w:vAlign w:val="center"/>
          </w:tcPr>
          <w:p w:rsidR="005F4B28" w:rsidRPr="00EF2F2C" w:rsidRDefault="005F4B28" w:rsidP="00EF2F2C">
            <w:pPr>
              <w:widowControl/>
              <w:jc w:val="left"/>
              <w:rPr>
                <w:rFonts w:ascii="宋体" w:cs="Times New Roman"/>
                <w:kern w:val="0"/>
                <w:sz w:val="24"/>
                <w:szCs w:val="24"/>
              </w:rPr>
            </w:pPr>
          </w:p>
        </w:tc>
        <w:tc>
          <w:tcPr>
            <w:tcW w:w="2620" w:type="dxa"/>
            <w:vMerge/>
            <w:tcBorders>
              <w:top w:val="nil"/>
              <w:left w:val="single" w:sz="4" w:space="0" w:color="auto"/>
              <w:bottom w:val="single" w:sz="4" w:space="0" w:color="000000"/>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680" w:type="dxa"/>
            <w:vMerge/>
            <w:tcBorders>
              <w:top w:val="single" w:sz="8" w:space="0" w:color="auto"/>
              <w:left w:val="single" w:sz="4" w:space="0" w:color="auto"/>
              <w:bottom w:val="single" w:sz="4" w:space="0" w:color="000000"/>
              <w:right w:val="single" w:sz="8" w:space="0" w:color="auto"/>
            </w:tcBorders>
            <w:vAlign w:val="center"/>
          </w:tcPr>
          <w:p w:rsidR="005F4B28" w:rsidRPr="00EF2F2C" w:rsidRDefault="005F4B28" w:rsidP="00EF2F2C">
            <w:pPr>
              <w:widowControl/>
              <w:jc w:val="left"/>
              <w:rPr>
                <w:rFonts w:ascii="宋体" w:cs="Times New Roman"/>
                <w:kern w:val="0"/>
                <w:sz w:val="24"/>
                <w:szCs w:val="24"/>
              </w:rPr>
            </w:pPr>
          </w:p>
        </w:tc>
      </w:tr>
      <w:tr w:rsidR="005F4B28" w:rsidRPr="001F3C69">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30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3340" w:type="dxa"/>
            <w:vMerge/>
            <w:tcBorders>
              <w:top w:val="nil"/>
              <w:left w:val="single" w:sz="4" w:space="0" w:color="auto"/>
              <w:bottom w:val="single" w:sz="4" w:space="0" w:color="000000"/>
              <w:right w:val="nil"/>
            </w:tcBorders>
            <w:vAlign w:val="center"/>
          </w:tcPr>
          <w:p w:rsidR="005F4B28" w:rsidRPr="00EF2F2C" w:rsidRDefault="005F4B28" w:rsidP="00EF2F2C">
            <w:pPr>
              <w:widowControl/>
              <w:jc w:val="left"/>
              <w:rPr>
                <w:rFonts w:ascii="宋体" w:cs="Times New Roman"/>
                <w:kern w:val="0"/>
                <w:sz w:val="24"/>
                <w:szCs w:val="24"/>
              </w:rPr>
            </w:pPr>
          </w:p>
        </w:tc>
        <w:tc>
          <w:tcPr>
            <w:tcW w:w="2620" w:type="dxa"/>
            <w:vMerge/>
            <w:tcBorders>
              <w:top w:val="nil"/>
              <w:left w:val="single" w:sz="4" w:space="0" w:color="auto"/>
              <w:bottom w:val="single" w:sz="4" w:space="0" w:color="000000"/>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680" w:type="dxa"/>
            <w:vMerge/>
            <w:tcBorders>
              <w:top w:val="single" w:sz="8" w:space="0" w:color="auto"/>
              <w:left w:val="single" w:sz="4" w:space="0" w:color="auto"/>
              <w:bottom w:val="single" w:sz="4" w:space="0" w:color="000000"/>
              <w:right w:val="single" w:sz="8" w:space="0" w:color="auto"/>
            </w:tcBorders>
            <w:vAlign w:val="center"/>
          </w:tcPr>
          <w:p w:rsidR="005F4B28" w:rsidRPr="00EF2F2C" w:rsidRDefault="005F4B28" w:rsidP="00EF2F2C">
            <w:pPr>
              <w:widowControl/>
              <w:jc w:val="left"/>
              <w:rPr>
                <w:rFonts w:ascii="宋体" w:cs="Times New Roman"/>
                <w:kern w:val="0"/>
                <w:sz w:val="24"/>
                <w:szCs w:val="24"/>
              </w:rPr>
            </w:pPr>
          </w:p>
        </w:tc>
      </w:tr>
      <w:tr w:rsidR="005F4B28" w:rsidRPr="001F3C69">
        <w:trPr>
          <w:trHeight w:val="450"/>
        </w:trPr>
        <w:tc>
          <w:tcPr>
            <w:tcW w:w="3420" w:type="dxa"/>
            <w:gridSpan w:val="3"/>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栏次</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3</w:t>
            </w:r>
          </w:p>
        </w:tc>
      </w:tr>
      <w:tr w:rsidR="005F4B28" w:rsidRPr="001F3C69">
        <w:trPr>
          <w:trHeight w:val="450"/>
        </w:trPr>
        <w:tc>
          <w:tcPr>
            <w:tcW w:w="3420" w:type="dxa"/>
            <w:gridSpan w:val="3"/>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合计</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212.62</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193.52</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19.10</w:t>
            </w:r>
          </w:p>
        </w:tc>
      </w:tr>
      <w:tr w:rsidR="005F4B28" w:rsidRPr="001F3C6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2012401</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行政运行</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121.76</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121.76</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2012402</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一般行政管理事务</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22.72</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22.72</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2012450</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事业运行</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12.67</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12.67</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2012499</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其他宗教事务支出</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19.10</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 xml:space="preserve">　</w:t>
            </w:r>
          </w:p>
        </w:tc>
        <w:tc>
          <w:tcPr>
            <w:tcW w:w="268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19.10</w:t>
            </w:r>
          </w:p>
        </w:tc>
      </w:tr>
      <w:tr w:rsidR="005F4B28" w:rsidRPr="001F3C69">
        <w:trPr>
          <w:trHeight w:val="66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2080501</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归口管理的行政单位离退休</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33.15</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33.15</w:t>
            </w:r>
          </w:p>
        </w:tc>
        <w:tc>
          <w:tcPr>
            <w:tcW w:w="268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40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2100501</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行政单位医疗</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2.84</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2.84</w:t>
            </w:r>
          </w:p>
        </w:tc>
        <w:tc>
          <w:tcPr>
            <w:tcW w:w="2680" w:type="dxa"/>
            <w:tcBorders>
              <w:top w:val="nil"/>
              <w:left w:val="nil"/>
              <w:bottom w:val="nil"/>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510"/>
        </w:trPr>
        <w:tc>
          <w:tcPr>
            <w:tcW w:w="1120" w:type="dxa"/>
            <w:gridSpan w:val="2"/>
            <w:tcBorders>
              <w:top w:val="single" w:sz="4" w:space="0" w:color="auto"/>
              <w:left w:val="single" w:sz="8" w:space="0" w:color="auto"/>
              <w:bottom w:val="single" w:sz="8"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2100502</w:t>
            </w:r>
          </w:p>
        </w:tc>
        <w:tc>
          <w:tcPr>
            <w:tcW w:w="23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事业单位医疗</w:t>
            </w:r>
          </w:p>
        </w:tc>
        <w:tc>
          <w:tcPr>
            <w:tcW w:w="33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0.37</w:t>
            </w:r>
          </w:p>
        </w:tc>
        <w:tc>
          <w:tcPr>
            <w:tcW w:w="26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0.37</w:t>
            </w:r>
          </w:p>
        </w:tc>
        <w:tc>
          <w:tcPr>
            <w:tcW w:w="2680" w:type="dxa"/>
            <w:tcBorders>
              <w:top w:val="single" w:sz="4" w:space="0" w:color="auto"/>
              <w:left w:val="nil"/>
              <w:bottom w:val="single" w:sz="8"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645"/>
        </w:trPr>
        <w:tc>
          <w:tcPr>
            <w:tcW w:w="12060" w:type="dxa"/>
            <w:gridSpan w:val="6"/>
            <w:tcBorders>
              <w:top w:val="single" w:sz="8" w:space="0" w:color="auto"/>
              <w:left w:val="nil"/>
              <w:bottom w:val="nil"/>
              <w:right w:val="nil"/>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注：本表反映部门本年度一般公共预算财政拨款实际支出情况。</w:t>
            </w:r>
          </w:p>
        </w:tc>
      </w:tr>
    </w:tbl>
    <w:p w:rsidR="005F4B28" w:rsidRPr="00EF2F2C" w:rsidRDefault="005F4B28">
      <w:pPr>
        <w:widowControl/>
        <w:jc w:val="left"/>
        <w:rPr>
          <w:rFonts w:cs="Times New Roman"/>
        </w:rPr>
      </w:pPr>
    </w:p>
    <w:p w:rsidR="005F4B28" w:rsidRDefault="005F4B28">
      <w:pPr>
        <w:widowControl/>
        <w:jc w:val="left"/>
        <w:rPr>
          <w:rFonts w:cs="Times New Roman"/>
        </w:rPr>
      </w:pPr>
    </w:p>
    <w:tbl>
      <w:tblPr>
        <w:tblW w:w="12420" w:type="dxa"/>
        <w:tblInd w:w="-106" w:type="dxa"/>
        <w:tblLook w:val="00A0"/>
      </w:tblPr>
      <w:tblGrid>
        <w:gridCol w:w="560"/>
        <w:gridCol w:w="560"/>
        <w:gridCol w:w="2700"/>
        <w:gridCol w:w="2920"/>
        <w:gridCol w:w="3040"/>
        <w:gridCol w:w="2640"/>
      </w:tblGrid>
      <w:tr w:rsidR="005F4B28" w:rsidRPr="001F3C69">
        <w:trPr>
          <w:trHeight w:val="345"/>
        </w:trPr>
        <w:tc>
          <w:tcPr>
            <w:tcW w:w="12420" w:type="dxa"/>
            <w:gridSpan w:val="6"/>
            <w:tcBorders>
              <w:top w:val="nil"/>
              <w:left w:val="nil"/>
              <w:bottom w:val="nil"/>
              <w:right w:val="nil"/>
            </w:tcBorders>
            <w:shd w:val="clear" w:color="000000" w:fill="FFFFFF"/>
            <w:vAlign w:val="center"/>
          </w:tcPr>
          <w:p w:rsidR="005F4B28" w:rsidRPr="00EF2F2C" w:rsidRDefault="005F4B28" w:rsidP="00EF2F2C">
            <w:pPr>
              <w:widowControl/>
              <w:jc w:val="center"/>
              <w:rPr>
                <w:rFonts w:ascii="华文中宋" w:eastAsia="华文中宋" w:hAnsi="华文中宋" w:cs="Times New Roman"/>
                <w:kern w:val="0"/>
                <w:sz w:val="32"/>
                <w:szCs w:val="32"/>
              </w:rPr>
            </w:pPr>
            <w:bookmarkStart w:id="2" w:name="RANGE_A1_F26"/>
            <w:r w:rsidRPr="00EF2F2C">
              <w:rPr>
                <w:rFonts w:ascii="华文中宋" w:eastAsia="华文中宋" w:hAnsi="华文中宋" w:cs="华文中宋" w:hint="eastAsia"/>
                <w:kern w:val="0"/>
                <w:sz w:val="32"/>
                <w:szCs w:val="32"/>
              </w:rPr>
              <w:t>一般公共预算财政拨款基本支出决算表</w:t>
            </w:r>
            <w:bookmarkEnd w:id="2"/>
          </w:p>
        </w:tc>
      </w:tr>
      <w:tr w:rsidR="005F4B28" w:rsidRPr="001F3C69">
        <w:trPr>
          <w:trHeight w:val="222"/>
        </w:trPr>
        <w:tc>
          <w:tcPr>
            <w:tcW w:w="56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2700" w:type="dxa"/>
            <w:tcBorders>
              <w:top w:val="nil"/>
              <w:left w:val="nil"/>
              <w:bottom w:val="nil"/>
              <w:right w:val="nil"/>
            </w:tcBorders>
            <w:shd w:val="clear" w:color="000000" w:fill="FFFFFF"/>
            <w:vAlign w:val="center"/>
          </w:tcPr>
          <w:p w:rsidR="005F4B28" w:rsidRPr="00EF2F2C" w:rsidRDefault="005F4B28" w:rsidP="00EF2F2C">
            <w:pPr>
              <w:widowControl/>
              <w:jc w:val="center"/>
              <w:rPr>
                <w:rFonts w:ascii="宋体" w:cs="Times New Roman"/>
                <w:kern w:val="0"/>
                <w:sz w:val="20"/>
                <w:szCs w:val="20"/>
              </w:rPr>
            </w:pPr>
            <w:r w:rsidRPr="00EF2F2C">
              <w:rPr>
                <w:rFonts w:ascii="宋体" w:hAnsi="宋体" w:cs="宋体" w:hint="eastAsia"/>
                <w:kern w:val="0"/>
                <w:sz w:val="20"/>
                <w:szCs w:val="20"/>
              </w:rPr>
              <w:t xml:space="preserve">　</w:t>
            </w:r>
          </w:p>
        </w:tc>
        <w:tc>
          <w:tcPr>
            <w:tcW w:w="29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30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4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公开</w:t>
            </w:r>
            <w:r w:rsidRPr="00EF2F2C">
              <w:rPr>
                <w:rFonts w:ascii="宋体" w:hAnsi="宋体" w:cs="宋体"/>
                <w:color w:val="000000"/>
                <w:kern w:val="0"/>
                <w:sz w:val="20"/>
                <w:szCs w:val="20"/>
              </w:rPr>
              <w:t>06</w:t>
            </w:r>
            <w:r w:rsidRPr="00EF2F2C">
              <w:rPr>
                <w:rFonts w:ascii="宋体" w:hAnsi="宋体" w:cs="宋体" w:hint="eastAsia"/>
                <w:color w:val="000000"/>
                <w:kern w:val="0"/>
                <w:sz w:val="20"/>
                <w:szCs w:val="20"/>
              </w:rPr>
              <w:t>表</w:t>
            </w:r>
          </w:p>
        </w:tc>
      </w:tr>
      <w:tr w:rsidR="005F4B28" w:rsidRPr="001F3C69">
        <w:trPr>
          <w:trHeight w:val="255"/>
        </w:trPr>
        <w:tc>
          <w:tcPr>
            <w:tcW w:w="1120" w:type="dxa"/>
            <w:gridSpan w:val="2"/>
            <w:tcBorders>
              <w:top w:val="nil"/>
              <w:left w:val="nil"/>
              <w:bottom w:val="nil"/>
              <w:right w:val="nil"/>
            </w:tcBorders>
            <w:shd w:val="clear" w:color="000000" w:fill="FFFFFF"/>
            <w:noWrap/>
            <w:vAlign w:val="center"/>
          </w:tcPr>
          <w:p w:rsidR="005F4B28" w:rsidRPr="00EF2F2C" w:rsidRDefault="005F4B28" w:rsidP="00EF2F2C">
            <w:pPr>
              <w:widowControl/>
              <w:jc w:val="left"/>
              <w:rPr>
                <w:rFonts w:ascii="宋体" w:cs="Times New Roman"/>
                <w:color w:val="000000"/>
                <w:kern w:val="0"/>
                <w:sz w:val="20"/>
                <w:szCs w:val="20"/>
              </w:rPr>
            </w:pPr>
            <w:r w:rsidRPr="00EF2F2C">
              <w:rPr>
                <w:rFonts w:ascii="宋体" w:hAnsi="宋体" w:cs="宋体" w:hint="eastAsia"/>
                <w:color w:val="000000"/>
                <w:kern w:val="0"/>
                <w:sz w:val="20"/>
                <w:szCs w:val="20"/>
              </w:rPr>
              <w:t>部门：</w:t>
            </w:r>
          </w:p>
        </w:tc>
        <w:tc>
          <w:tcPr>
            <w:tcW w:w="270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梅州市民族宗教事务局</w:t>
            </w:r>
          </w:p>
        </w:tc>
        <w:tc>
          <w:tcPr>
            <w:tcW w:w="2920" w:type="dxa"/>
            <w:tcBorders>
              <w:top w:val="nil"/>
              <w:left w:val="nil"/>
              <w:bottom w:val="single" w:sz="8" w:space="0" w:color="auto"/>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3040" w:type="dxa"/>
            <w:tcBorders>
              <w:top w:val="nil"/>
              <w:left w:val="nil"/>
              <w:bottom w:val="single" w:sz="8" w:space="0" w:color="auto"/>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64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单位：万元</w:t>
            </w:r>
          </w:p>
        </w:tc>
      </w:tr>
      <w:tr w:rsidR="005F4B28" w:rsidRPr="001F3C69">
        <w:trPr>
          <w:trHeight w:val="405"/>
        </w:trPr>
        <w:tc>
          <w:tcPr>
            <w:tcW w:w="3820" w:type="dxa"/>
            <w:gridSpan w:val="3"/>
            <w:tcBorders>
              <w:top w:val="single" w:sz="8"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项</w:t>
            </w:r>
            <w:r w:rsidRPr="00EF2F2C">
              <w:rPr>
                <w:rFonts w:ascii="宋体" w:hAnsi="宋体" w:cs="宋体"/>
                <w:kern w:val="0"/>
                <w:sz w:val="24"/>
                <w:szCs w:val="24"/>
              </w:rPr>
              <w:t xml:space="preserve"> </w:t>
            </w:r>
            <w:r w:rsidRPr="00EF2F2C">
              <w:rPr>
                <w:rFonts w:ascii="宋体" w:hAnsi="宋体" w:cs="宋体"/>
                <w:color w:val="000000"/>
                <w:kern w:val="0"/>
                <w:sz w:val="22"/>
                <w:szCs w:val="22"/>
              </w:rPr>
              <w:t xml:space="preserve">   </w:t>
            </w:r>
            <w:r w:rsidRPr="00EF2F2C">
              <w:rPr>
                <w:rFonts w:ascii="宋体" w:hAnsi="宋体" w:cs="宋体" w:hint="eastAsia"/>
                <w:kern w:val="0"/>
                <w:sz w:val="24"/>
                <w:szCs w:val="24"/>
              </w:rPr>
              <w:t>目</w:t>
            </w:r>
          </w:p>
        </w:tc>
        <w:tc>
          <w:tcPr>
            <w:tcW w:w="2920" w:type="dxa"/>
            <w:vMerge w:val="restart"/>
            <w:tcBorders>
              <w:top w:val="nil"/>
              <w:left w:val="single" w:sz="4" w:space="0" w:color="auto"/>
              <w:bottom w:val="nil"/>
              <w:right w:val="nil"/>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本年支出合计</w:t>
            </w:r>
          </w:p>
        </w:tc>
        <w:tc>
          <w:tcPr>
            <w:tcW w:w="3040" w:type="dxa"/>
            <w:vMerge w:val="restart"/>
            <w:tcBorders>
              <w:top w:val="nil"/>
              <w:left w:val="single" w:sz="4" w:space="0" w:color="auto"/>
              <w:bottom w:val="nil"/>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人员经费</w:t>
            </w:r>
          </w:p>
        </w:tc>
        <w:tc>
          <w:tcPr>
            <w:tcW w:w="2640" w:type="dxa"/>
            <w:vMerge w:val="restart"/>
            <w:tcBorders>
              <w:top w:val="single" w:sz="8" w:space="0" w:color="auto"/>
              <w:left w:val="single" w:sz="4" w:space="0" w:color="auto"/>
              <w:bottom w:val="nil"/>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公用经费</w:t>
            </w:r>
          </w:p>
        </w:tc>
      </w:tr>
      <w:tr w:rsidR="005F4B28" w:rsidRPr="001F3C69">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经济分类科目编码</w:t>
            </w:r>
          </w:p>
        </w:tc>
        <w:tc>
          <w:tcPr>
            <w:tcW w:w="270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科目名称</w:t>
            </w:r>
          </w:p>
        </w:tc>
        <w:tc>
          <w:tcPr>
            <w:tcW w:w="2920" w:type="dxa"/>
            <w:vMerge/>
            <w:tcBorders>
              <w:top w:val="nil"/>
              <w:left w:val="single" w:sz="4" w:space="0" w:color="auto"/>
              <w:bottom w:val="nil"/>
              <w:right w:val="nil"/>
            </w:tcBorders>
            <w:vAlign w:val="center"/>
          </w:tcPr>
          <w:p w:rsidR="005F4B28" w:rsidRPr="00EF2F2C" w:rsidRDefault="005F4B28" w:rsidP="00EF2F2C">
            <w:pPr>
              <w:widowControl/>
              <w:jc w:val="left"/>
              <w:rPr>
                <w:rFonts w:ascii="宋体" w:cs="Times New Roman"/>
                <w:kern w:val="0"/>
                <w:sz w:val="24"/>
                <w:szCs w:val="24"/>
              </w:rPr>
            </w:pPr>
          </w:p>
        </w:tc>
        <w:tc>
          <w:tcPr>
            <w:tcW w:w="3040" w:type="dxa"/>
            <w:vMerge/>
            <w:tcBorders>
              <w:top w:val="nil"/>
              <w:left w:val="single" w:sz="4" w:space="0" w:color="auto"/>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640" w:type="dxa"/>
            <w:vMerge/>
            <w:tcBorders>
              <w:top w:val="single" w:sz="8" w:space="0" w:color="auto"/>
              <w:left w:val="single" w:sz="4" w:space="0" w:color="auto"/>
              <w:bottom w:val="nil"/>
              <w:right w:val="single" w:sz="8" w:space="0" w:color="auto"/>
            </w:tcBorders>
            <w:vAlign w:val="center"/>
          </w:tcPr>
          <w:p w:rsidR="005F4B28" w:rsidRPr="00EF2F2C" w:rsidRDefault="005F4B28" w:rsidP="00EF2F2C">
            <w:pPr>
              <w:widowControl/>
              <w:jc w:val="left"/>
              <w:rPr>
                <w:rFonts w:ascii="宋体" w:cs="Times New Roman"/>
                <w:kern w:val="0"/>
                <w:sz w:val="24"/>
                <w:szCs w:val="24"/>
              </w:rPr>
            </w:pPr>
          </w:p>
        </w:tc>
      </w:tr>
      <w:tr w:rsidR="005F4B28" w:rsidRPr="001F3C69">
        <w:trPr>
          <w:trHeight w:val="311"/>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70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920" w:type="dxa"/>
            <w:vMerge/>
            <w:tcBorders>
              <w:top w:val="nil"/>
              <w:left w:val="single" w:sz="4" w:space="0" w:color="auto"/>
              <w:bottom w:val="nil"/>
              <w:right w:val="nil"/>
            </w:tcBorders>
            <w:vAlign w:val="center"/>
          </w:tcPr>
          <w:p w:rsidR="005F4B28" w:rsidRPr="00EF2F2C" w:rsidRDefault="005F4B28" w:rsidP="00EF2F2C">
            <w:pPr>
              <w:widowControl/>
              <w:jc w:val="left"/>
              <w:rPr>
                <w:rFonts w:ascii="宋体" w:cs="Times New Roman"/>
                <w:kern w:val="0"/>
                <w:sz w:val="24"/>
                <w:szCs w:val="24"/>
              </w:rPr>
            </w:pPr>
          </w:p>
        </w:tc>
        <w:tc>
          <w:tcPr>
            <w:tcW w:w="3040" w:type="dxa"/>
            <w:vMerge/>
            <w:tcBorders>
              <w:top w:val="nil"/>
              <w:left w:val="single" w:sz="4" w:space="0" w:color="auto"/>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p>
        </w:tc>
        <w:tc>
          <w:tcPr>
            <w:tcW w:w="2640" w:type="dxa"/>
            <w:vMerge/>
            <w:tcBorders>
              <w:top w:val="single" w:sz="8" w:space="0" w:color="auto"/>
              <w:left w:val="single" w:sz="4" w:space="0" w:color="auto"/>
              <w:bottom w:val="nil"/>
              <w:right w:val="single" w:sz="8" w:space="0" w:color="auto"/>
            </w:tcBorders>
            <w:vAlign w:val="center"/>
          </w:tcPr>
          <w:p w:rsidR="005F4B28" w:rsidRPr="00EF2F2C" w:rsidRDefault="005F4B28" w:rsidP="00EF2F2C">
            <w:pPr>
              <w:widowControl/>
              <w:jc w:val="left"/>
              <w:rPr>
                <w:rFonts w:ascii="宋体" w:cs="Times New Roman"/>
                <w:kern w:val="0"/>
                <w:sz w:val="24"/>
                <w:szCs w:val="24"/>
              </w:rPr>
            </w:pPr>
          </w:p>
        </w:tc>
      </w:tr>
      <w:tr w:rsidR="005F4B28" w:rsidRPr="001F3C69">
        <w:trPr>
          <w:trHeight w:val="270"/>
        </w:trPr>
        <w:tc>
          <w:tcPr>
            <w:tcW w:w="3820" w:type="dxa"/>
            <w:gridSpan w:val="3"/>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栏次</w:t>
            </w:r>
          </w:p>
        </w:tc>
        <w:tc>
          <w:tcPr>
            <w:tcW w:w="29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2</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3</w:t>
            </w:r>
          </w:p>
        </w:tc>
      </w:tr>
      <w:tr w:rsidR="005F4B28" w:rsidRPr="001F3C69">
        <w:trPr>
          <w:trHeight w:val="315"/>
        </w:trPr>
        <w:tc>
          <w:tcPr>
            <w:tcW w:w="3820" w:type="dxa"/>
            <w:gridSpan w:val="3"/>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hint="eastAsia"/>
                <w:kern w:val="0"/>
                <w:sz w:val="24"/>
                <w:szCs w:val="24"/>
              </w:rPr>
              <w:t>合计</w:t>
            </w:r>
          </w:p>
        </w:tc>
        <w:tc>
          <w:tcPr>
            <w:tcW w:w="29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193.52</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138.08</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center"/>
              <w:rPr>
                <w:rFonts w:ascii="宋体" w:cs="Times New Roman"/>
                <w:kern w:val="0"/>
                <w:sz w:val="24"/>
                <w:szCs w:val="24"/>
              </w:rPr>
            </w:pPr>
            <w:r w:rsidRPr="00EF2F2C">
              <w:rPr>
                <w:rFonts w:ascii="宋体" w:hAnsi="宋体" w:cs="宋体"/>
                <w:kern w:val="0"/>
                <w:sz w:val="24"/>
                <w:szCs w:val="24"/>
              </w:rPr>
              <w:t>55.44</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30101</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基本工资</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26.99</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26.99</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30102</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津贴补贴</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68.34</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68.34</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30103</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奖金</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6.42</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6.42</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30104</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社会保障缴费</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3.21</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3.21</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330"/>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30201</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办公费</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24.8</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24.8</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30202</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印刷费</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1.3</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1.3</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30207</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邮电费</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0.51</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0.51</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30211</w:t>
            </w:r>
          </w:p>
        </w:tc>
        <w:tc>
          <w:tcPr>
            <w:tcW w:w="270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差旅费</w:t>
            </w:r>
          </w:p>
        </w:tc>
        <w:tc>
          <w:tcPr>
            <w:tcW w:w="2920" w:type="dxa"/>
            <w:tcBorders>
              <w:top w:val="nil"/>
              <w:left w:val="nil"/>
              <w:bottom w:val="single" w:sz="4"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4.32</w:t>
            </w:r>
          </w:p>
        </w:tc>
        <w:tc>
          <w:tcPr>
            <w:tcW w:w="3040" w:type="dxa"/>
            <w:tcBorders>
              <w:top w:val="nil"/>
              <w:left w:val="nil"/>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nil"/>
              <w:left w:val="nil"/>
              <w:bottom w:val="single" w:sz="4" w:space="0" w:color="auto"/>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4.32</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30215</w:t>
            </w:r>
          </w:p>
        </w:tc>
        <w:tc>
          <w:tcPr>
            <w:tcW w:w="2700" w:type="dxa"/>
            <w:tcBorders>
              <w:top w:val="nil"/>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会议费</w:t>
            </w:r>
          </w:p>
        </w:tc>
        <w:tc>
          <w:tcPr>
            <w:tcW w:w="2920" w:type="dxa"/>
            <w:tcBorders>
              <w:top w:val="nil"/>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0.37</w:t>
            </w:r>
          </w:p>
        </w:tc>
        <w:tc>
          <w:tcPr>
            <w:tcW w:w="3040" w:type="dxa"/>
            <w:tcBorders>
              <w:top w:val="nil"/>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nil"/>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0.37</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30216</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培训费</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5.21</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5.21</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30217</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公务接待费</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4.41</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4.41</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30231</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公务用车运行维护费</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5.63</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5.63</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30239</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其他交通费用</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1.28</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1.28</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30299</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其他商品和服务支出</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7.61</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7.61</w:t>
            </w:r>
          </w:p>
        </w:tc>
      </w:tr>
      <w:tr w:rsidR="005F4B28" w:rsidRPr="001F3C69">
        <w:trPr>
          <w:trHeight w:val="285"/>
        </w:trPr>
        <w:tc>
          <w:tcPr>
            <w:tcW w:w="1120" w:type="dxa"/>
            <w:gridSpan w:val="2"/>
            <w:tcBorders>
              <w:top w:val="single" w:sz="4" w:space="0" w:color="auto"/>
              <w:left w:val="single" w:sz="8" w:space="0" w:color="auto"/>
              <w:bottom w:val="single" w:sz="4" w:space="0" w:color="auto"/>
              <w:right w:val="single" w:sz="4" w:space="0" w:color="000000"/>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30302</w:t>
            </w:r>
          </w:p>
        </w:tc>
        <w:tc>
          <w:tcPr>
            <w:tcW w:w="2700" w:type="dxa"/>
            <w:tcBorders>
              <w:top w:val="single" w:sz="4" w:space="0" w:color="auto"/>
              <w:left w:val="nil"/>
              <w:bottom w:val="nil"/>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退休费</w:t>
            </w:r>
          </w:p>
        </w:tc>
        <w:tc>
          <w:tcPr>
            <w:tcW w:w="2920" w:type="dxa"/>
            <w:tcBorders>
              <w:top w:val="single" w:sz="4" w:space="0" w:color="auto"/>
              <w:left w:val="nil"/>
              <w:bottom w:val="nil"/>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10.31</w:t>
            </w:r>
          </w:p>
        </w:tc>
        <w:tc>
          <w:tcPr>
            <w:tcW w:w="3040" w:type="dxa"/>
            <w:tcBorders>
              <w:top w:val="single" w:sz="4" w:space="0" w:color="auto"/>
              <w:left w:val="nil"/>
              <w:bottom w:val="nil"/>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10.31</w:t>
            </w:r>
          </w:p>
        </w:tc>
        <w:tc>
          <w:tcPr>
            <w:tcW w:w="2640" w:type="dxa"/>
            <w:tcBorders>
              <w:top w:val="single" w:sz="4" w:space="0" w:color="auto"/>
              <w:left w:val="nil"/>
              <w:bottom w:val="nil"/>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300"/>
        </w:trPr>
        <w:tc>
          <w:tcPr>
            <w:tcW w:w="1120" w:type="dxa"/>
            <w:gridSpan w:val="2"/>
            <w:tcBorders>
              <w:top w:val="single" w:sz="4" w:space="0" w:color="auto"/>
              <w:left w:val="single" w:sz="8" w:space="0" w:color="auto"/>
              <w:bottom w:val="single" w:sz="8" w:space="0" w:color="auto"/>
              <w:right w:val="single" w:sz="4"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kern w:val="0"/>
                <w:sz w:val="24"/>
                <w:szCs w:val="24"/>
              </w:rPr>
              <w:t>30305</w:t>
            </w:r>
          </w:p>
        </w:tc>
        <w:tc>
          <w:tcPr>
            <w:tcW w:w="2700" w:type="dxa"/>
            <w:tcBorders>
              <w:top w:val="single" w:sz="4" w:space="0" w:color="auto"/>
              <w:left w:val="nil"/>
              <w:bottom w:val="single" w:sz="8"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r w:rsidRPr="00EF2F2C">
              <w:rPr>
                <w:rFonts w:ascii="宋体" w:hAnsi="宋体" w:cs="宋体"/>
                <w:kern w:val="0"/>
                <w:sz w:val="22"/>
                <w:szCs w:val="22"/>
              </w:rPr>
              <w:t xml:space="preserve">   </w:t>
            </w:r>
            <w:r w:rsidRPr="00EF2F2C">
              <w:rPr>
                <w:rFonts w:ascii="宋体" w:hAnsi="宋体" w:cs="宋体" w:hint="eastAsia"/>
                <w:kern w:val="0"/>
                <w:sz w:val="22"/>
                <w:szCs w:val="22"/>
              </w:rPr>
              <w:t>生活补助</w:t>
            </w:r>
          </w:p>
        </w:tc>
        <w:tc>
          <w:tcPr>
            <w:tcW w:w="2920" w:type="dxa"/>
            <w:tcBorders>
              <w:top w:val="single" w:sz="4" w:space="0" w:color="auto"/>
              <w:left w:val="nil"/>
              <w:bottom w:val="single" w:sz="8" w:space="0" w:color="auto"/>
              <w:right w:val="single" w:sz="4" w:space="0" w:color="auto"/>
            </w:tcBorders>
            <w:vAlign w:val="center"/>
          </w:tcPr>
          <w:p w:rsidR="005F4B28" w:rsidRPr="00EF2F2C" w:rsidRDefault="005F4B28" w:rsidP="009D368A">
            <w:pPr>
              <w:widowControl/>
              <w:jc w:val="right"/>
              <w:rPr>
                <w:rFonts w:ascii="宋体" w:cs="Times New Roman"/>
                <w:kern w:val="0"/>
                <w:sz w:val="24"/>
                <w:szCs w:val="24"/>
              </w:rPr>
            </w:pPr>
            <w:r w:rsidRPr="00EF2F2C">
              <w:rPr>
                <w:rFonts w:ascii="宋体" w:hAnsi="宋体" w:cs="宋体"/>
                <w:kern w:val="0"/>
                <w:sz w:val="24"/>
                <w:szCs w:val="24"/>
              </w:rPr>
              <w:t>22.81</w:t>
            </w:r>
          </w:p>
        </w:tc>
        <w:tc>
          <w:tcPr>
            <w:tcW w:w="3040" w:type="dxa"/>
            <w:tcBorders>
              <w:top w:val="single" w:sz="4" w:space="0" w:color="auto"/>
              <w:left w:val="nil"/>
              <w:bottom w:val="single" w:sz="8"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22.81</w:t>
            </w:r>
          </w:p>
        </w:tc>
        <w:tc>
          <w:tcPr>
            <w:tcW w:w="2640" w:type="dxa"/>
            <w:tcBorders>
              <w:top w:val="single" w:sz="4" w:space="0" w:color="auto"/>
              <w:left w:val="nil"/>
              <w:bottom w:val="single" w:sz="8" w:space="0" w:color="auto"/>
              <w:right w:val="single" w:sz="8" w:space="0" w:color="auto"/>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 xml:space="preserve">　</w:t>
            </w:r>
          </w:p>
        </w:tc>
      </w:tr>
      <w:tr w:rsidR="005F4B28" w:rsidRPr="001F3C69">
        <w:trPr>
          <w:trHeight w:val="285"/>
        </w:trPr>
        <w:tc>
          <w:tcPr>
            <w:tcW w:w="12420" w:type="dxa"/>
            <w:gridSpan w:val="6"/>
            <w:tcBorders>
              <w:top w:val="single" w:sz="8" w:space="0" w:color="auto"/>
              <w:left w:val="nil"/>
              <w:bottom w:val="nil"/>
              <w:right w:val="nil"/>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注：本表反映部门本年度一般公共预算财政拨款基本支出明细情况。</w:t>
            </w:r>
          </w:p>
        </w:tc>
      </w:tr>
    </w:tbl>
    <w:p w:rsidR="005F4B28" w:rsidRPr="00EF2F2C"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tbl>
      <w:tblPr>
        <w:tblW w:w="13500" w:type="dxa"/>
        <w:tblInd w:w="-106" w:type="dxa"/>
        <w:tblLook w:val="00A0"/>
      </w:tblPr>
      <w:tblGrid>
        <w:gridCol w:w="820"/>
        <w:gridCol w:w="2440"/>
        <w:gridCol w:w="1100"/>
        <w:gridCol w:w="1060"/>
        <w:gridCol w:w="1120"/>
        <w:gridCol w:w="980"/>
        <w:gridCol w:w="1020"/>
        <w:gridCol w:w="1020"/>
        <w:gridCol w:w="1040"/>
        <w:gridCol w:w="740"/>
        <w:gridCol w:w="1040"/>
        <w:gridCol w:w="1120"/>
      </w:tblGrid>
      <w:tr w:rsidR="005F4B28" w:rsidRPr="001F3C69">
        <w:trPr>
          <w:trHeight w:val="600"/>
        </w:trPr>
        <w:tc>
          <w:tcPr>
            <w:tcW w:w="13500" w:type="dxa"/>
            <w:gridSpan w:val="12"/>
            <w:tcBorders>
              <w:top w:val="nil"/>
              <w:left w:val="nil"/>
              <w:bottom w:val="nil"/>
              <w:right w:val="nil"/>
            </w:tcBorders>
            <w:shd w:val="clear" w:color="000000" w:fill="FFFFFF"/>
            <w:vAlign w:val="center"/>
          </w:tcPr>
          <w:p w:rsidR="005F4B28" w:rsidRPr="00EF2F2C" w:rsidRDefault="005F4B28" w:rsidP="00EF2F2C">
            <w:pPr>
              <w:widowControl/>
              <w:jc w:val="center"/>
              <w:rPr>
                <w:rFonts w:ascii="华文中宋" w:eastAsia="华文中宋" w:hAnsi="华文中宋" w:cs="Times New Roman"/>
                <w:kern w:val="0"/>
                <w:sz w:val="32"/>
                <w:szCs w:val="32"/>
              </w:rPr>
            </w:pPr>
            <w:bookmarkStart w:id="3" w:name="RANGE_A1_L9"/>
            <w:r w:rsidRPr="00EF2F2C">
              <w:rPr>
                <w:rFonts w:ascii="华文中宋" w:eastAsia="华文中宋" w:hAnsi="华文中宋" w:cs="华文中宋" w:hint="eastAsia"/>
                <w:kern w:val="0"/>
                <w:sz w:val="32"/>
                <w:szCs w:val="32"/>
              </w:rPr>
              <w:t>一般公共预算财政拨款“三公”经费支出决算表</w:t>
            </w:r>
            <w:bookmarkEnd w:id="3"/>
          </w:p>
        </w:tc>
      </w:tr>
      <w:tr w:rsidR="005F4B28" w:rsidRPr="001F3C69">
        <w:trPr>
          <w:trHeight w:val="222"/>
        </w:trPr>
        <w:tc>
          <w:tcPr>
            <w:tcW w:w="8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24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10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6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1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98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7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12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公开</w:t>
            </w:r>
            <w:r w:rsidRPr="00EF2F2C">
              <w:rPr>
                <w:rFonts w:ascii="宋体" w:hAnsi="宋体" w:cs="宋体"/>
                <w:color w:val="000000"/>
                <w:kern w:val="0"/>
                <w:sz w:val="20"/>
                <w:szCs w:val="20"/>
              </w:rPr>
              <w:t>07</w:t>
            </w:r>
            <w:r w:rsidRPr="00EF2F2C">
              <w:rPr>
                <w:rFonts w:ascii="宋体" w:hAnsi="宋体" w:cs="宋体" w:hint="eastAsia"/>
                <w:color w:val="000000"/>
                <w:kern w:val="0"/>
                <w:sz w:val="20"/>
                <w:szCs w:val="20"/>
              </w:rPr>
              <w:t>表</w:t>
            </w:r>
          </w:p>
        </w:tc>
      </w:tr>
      <w:tr w:rsidR="005F4B28" w:rsidRPr="001F3C69">
        <w:trPr>
          <w:trHeight w:val="300"/>
        </w:trPr>
        <w:tc>
          <w:tcPr>
            <w:tcW w:w="820" w:type="dxa"/>
            <w:tcBorders>
              <w:top w:val="nil"/>
              <w:left w:val="nil"/>
              <w:bottom w:val="nil"/>
              <w:right w:val="nil"/>
            </w:tcBorders>
            <w:shd w:val="clear" w:color="000000" w:fill="FFFFFF"/>
            <w:noWrap/>
            <w:vAlign w:val="center"/>
          </w:tcPr>
          <w:p w:rsidR="005F4B28" w:rsidRPr="00EF2F2C" w:rsidRDefault="005F4B28" w:rsidP="00EF2F2C">
            <w:pPr>
              <w:widowControl/>
              <w:jc w:val="left"/>
              <w:rPr>
                <w:rFonts w:ascii="宋体" w:cs="Times New Roman"/>
                <w:color w:val="000000"/>
                <w:kern w:val="0"/>
                <w:sz w:val="20"/>
                <w:szCs w:val="20"/>
              </w:rPr>
            </w:pPr>
            <w:r w:rsidRPr="00EF2F2C">
              <w:rPr>
                <w:rFonts w:ascii="宋体" w:hAnsi="宋体" w:cs="宋体" w:hint="eastAsia"/>
                <w:color w:val="000000"/>
                <w:kern w:val="0"/>
                <w:sz w:val="20"/>
                <w:szCs w:val="20"/>
              </w:rPr>
              <w:t>部门：</w:t>
            </w:r>
          </w:p>
        </w:tc>
        <w:tc>
          <w:tcPr>
            <w:tcW w:w="24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梅州市民族宗教事务局</w:t>
            </w:r>
          </w:p>
        </w:tc>
        <w:tc>
          <w:tcPr>
            <w:tcW w:w="110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6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1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98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2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7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tcPr>
          <w:p w:rsidR="005F4B28" w:rsidRPr="00EF2F2C" w:rsidRDefault="005F4B28" w:rsidP="00EF2F2C">
            <w:pPr>
              <w:widowControl/>
              <w:jc w:val="left"/>
              <w:rPr>
                <w:rFonts w:ascii="宋体" w:cs="Times New Roman"/>
                <w:kern w:val="0"/>
                <w:sz w:val="20"/>
                <w:szCs w:val="20"/>
              </w:rPr>
            </w:pPr>
            <w:r w:rsidRPr="00EF2F2C">
              <w:rPr>
                <w:rFonts w:ascii="宋体" w:hAnsi="宋体" w:cs="宋体" w:hint="eastAsia"/>
                <w:kern w:val="0"/>
                <w:sz w:val="20"/>
                <w:szCs w:val="20"/>
              </w:rPr>
              <w:t xml:space="preserve">　</w:t>
            </w:r>
          </w:p>
        </w:tc>
        <w:tc>
          <w:tcPr>
            <w:tcW w:w="1120" w:type="dxa"/>
            <w:tcBorders>
              <w:top w:val="nil"/>
              <w:left w:val="nil"/>
              <w:bottom w:val="nil"/>
              <w:right w:val="nil"/>
            </w:tcBorders>
            <w:shd w:val="clear" w:color="000000" w:fill="FFFFFF"/>
            <w:noWrap/>
            <w:vAlign w:val="center"/>
          </w:tcPr>
          <w:p w:rsidR="005F4B28" w:rsidRPr="00EF2F2C" w:rsidRDefault="005F4B28" w:rsidP="00EF2F2C">
            <w:pPr>
              <w:widowControl/>
              <w:jc w:val="right"/>
              <w:rPr>
                <w:rFonts w:ascii="宋体" w:cs="Times New Roman"/>
                <w:color w:val="000000"/>
                <w:kern w:val="0"/>
                <w:sz w:val="20"/>
                <w:szCs w:val="20"/>
              </w:rPr>
            </w:pPr>
            <w:r w:rsidRPr="00EF2F2C">
              <w:rPr>
                <w:rFonts w:ascii="宋体" w:hAnsi="宋体" w:cs="宋体" w:hint="eastAsia"/>
                <w:color w:val="000000"/>
                <w:kern w:val="0"/>
                <w:sz w:val="20"/>
                <w:szCs w:val="20"/>
              </w:rPr>
              <w:t>单位：万元</w:t>
            </w:r>
          </w:p>
        </w:tc>
      </w:tr>
      <w:tr w:rsidR="005F4B28" w:rsidRPr="001F3C69">
        <w:trPr>
          <w:trHeight w:val="559"/>
        </w:trPr>
        <w:tc>
          <w:tcPr>
            <w:tcW w:w="7520" w:type="dxa"/>
            <w:gridSpan w:val="6"/>
            <w:tcBorders>
              <w:top w:val="single" w:sz="4" w:space="0" w:color="auto"/>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2015</w:t>
            </w:r>
            <w:r w:rsidRPr="00EF2F2C">
              <w:rPr>
                <w:rFonts w:ascii="宋体" w:hAnsi="宋体" w:cs="宋体" w:hint="eastAsia"/>
                <w:kern w:val="0"/>
                <w:sz w:val="22"/>
                <w:szCs w:val="22"/>
              </w:rPr>
              <w:t>年度预算数</w:t>
            </w:r>
          </w:p>
        </w:tc>
        <w:tc>
          <w:tcPr>
            <w:tcW w:w="5980" w:type="dxa"/>
            <w:gridSpan w:val="6"/>
            <w:tcBorders>
              <w:top w:val="single" w:sz="4" w:space="0" w:color="auto"/>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2015</w:t>
            </w:r>
            <w:r w:rsidRPr="00EF2F2C">
              <w:rPr>
                <w:rFonts w:ascii="宋体" w:hAnsi="宋体" w:cs="宋体" w:hint="eastAsia"/>
                <w:kern w:val="0"/>
                <w:sz w:val="22"/>
                <w:szCs w:val="22"/>
              </w:rPr>
              <w:t>年度决算数</w:t>
            </w:r>
          </w:p>
        </w:tc>
      </w:tr>
      <w:tr w:rsidR="005F4B28" w:rsidRPr="001F3C69">
        <w:trPr>
          <w:trHeight w:val="600"/>
        </w:trPr>
        <w:tc>
          <w:tcPr>
            <w:tcW w:w="82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合计</w:t>
            </w:r>
          </w:p>
        </w:tc>
        <w:tc>
          <w:tcPr>
            <w:tcW w:w="244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因公出国（境）费</w:t>
            </w:r>
          </w:p>
        </w:tc>
        <w:tc>
          <w:tcPr>
            <w:tcW w:w="3280" w:type="dxa"/>
            <w:gridSpan w:val="3"/>
            <w:tcBorders>
              <w:top w:val="single" w:sz="4" w:space="0" w:color="auto"/>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公务用车购置及运行费</w:t>
            </w:r>
          </w:p>
        </w:tc>
        <w:tc>
          <w:tcPr>
            <w:tcW w:w="98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公务接待费</w:t>
            </w:r>
          </w:p>
        </w:tc>
        <w:tc>
          <w:tcPr>
            <w:tcW w:w="102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合计</w:t>
            </w:r>
          </w:p>
        </w:tc>
        <w:tc>
          <w:tcPr>
            <w:tcW w:w="102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因公出国（境）费</w:t>
            </w:r>
          </w:p>
        </w:tc>
        <w:tc>
          <w:tcPr>
            <w:tcW w:w="2820" w:type="dxa"/>
            <w:gridSpan w:val="3"/>
            <w:tcBorders>
              <w:top w:val="single" w:sz="4" w:space="0" w:color="auto"/>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公务用车购置及运行费</w:t>
            </w:r>
          </w:p>
        </w:tc>
        <w:tc>
          <w:tcPr>
            <w:tcW w:w="1120" w:type="dxa"/>
            <w:vMerge w:val="restart"/>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公务接待费</w:t>
            </w:r>
          </w:p>
        </w:tc>
      </w:tr>
      <w:tr w:rsidR="005F4B28" w:rsidRPr="001F3C69">
        <w:trPr>
          <w:trHeight w:val="1185"/>
        </w:trPr>
        <w:tc>
          <w:tcPr>
            <w:tcW w:w="82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c>
          <w:tcPr>
            <w:tcW w:w="244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c>
          <w:tcPr>
            <w:tcW w:w="110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小计</w:t>
            </w:r>
          </w:p>
        </w:tc>
        <w:tc>
          <w:tcPr>
            <w:tcW w:w="106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w:t>
            </w:r>
            <w:r w:rsidRPr="00EF2F2C">
              <w:rPr>
                <w:rFonts w:ascii="宋体" w:cs="Times New Roman"/>
                <w:kern w:val="0"/>
                <w:sz w:val="22"/>
                <w:szCs w:val="22"/>
              </w:rPr>
              <w:br/>
            </w:r>
            <w:r w:rsidRPr="00EF2F2C">
              <w:rPr>
                <w:rFonts w:ascii="宋体" w:hAnsi="宋体" w:cs="宋体" w:hint="eastAsia"/>
                <w:kern w:val="0"/>
                <w:sz w:val="22"/>
                <w:szCs w:val="22"/>
              </w:rPr>
              <w:t>购置费</w:t>
            </w:r>
          </w:p>
        </w:tc>
        <w:tc>
          <w:tcPr>
            <w:tcW w:w="11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w:t>
            </w:r>
            <w:r w:rsidRPr="00EF2F2C">
              <w:rPr>
                <w:rFonts w:ascii="宋体" w:cs="Times New Roman"/>
                <w:kern w:val="0"/>
                <w:sz w:val="22"/>
                <w:szCs w:val="22"/>
              </w:rPr>
              <w:br/>
            </w:r>
            <w:r w:rsidRPr="00EF2F2C">
              <w:rPr>
                <w:rFonts w:ascii="宋体" w:hAnsi="宋体" w:cs="宋体" w:hint="eastAsia"/>
                <w:kern w:val="0"/>
                <w:sz w:val="22"/>
                <w:szCs w:val="22"/>
              </w:rPr>
              <w:t>运行费</w:t>
            </w:r>
          </w:p>
        </w:tc>
        <w:tc>
          <w:tcPr>
            <w:tcW w:w="98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小计</w:t>
            </w:r>
          </w:p>
        </w:tc>
        <w:tc>
          <w:tcPr>
            <w:tcW w:w="7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w:t>
            </w:r>
            <w:r w:rsidRPr="00EF2F2C">
              <w:rPr>
                <w:rFonts w:ascii="宋体" w:cs="Times New Roman"/>
                <w:kern w:val="0"/>
                <w:sz w:val="22"/>
                <w:szCs w:val="22"/>
              </w:rPr>
              <w:br/>
            </w:r>
            <w:r w:rsidRPr="00EF2F2C">
              <w:rPr>
                <w:rFonts w:ascii="宋体" w:hAnsi="宋体" w:cs="宋体" w:hint="eastAsia"/>
                <w:kern w:val="0"/>
                <w:sz w:val="22"/>
                <w:szCs w:val="22"/>
              </w:rPr>
              <w:t>购置费</w:t>
            </w: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hint="eastAsia"/>
                <w:kern w:val="0"/>
                <w:sz w:val="22"/>
                <w:szCs w:val="22"/>
              </w:rPr>
              <w:t>公务用车</w:t>
            </w:r>
            <w:r w:rsidRPr="00EF2F2C">
              <w:rPr>
                <w:rFonts w:ascii="宋体" w:cs="Times New Roman"/>
                <w:kern w:val="0"/>
                <w:sz w:val="22"/>
                <w:szCs w:val="22"/>
              </w:rPr>
              <w:br/>
            </w:r>
            <w:r w:rsidRPr="00EF2F2C">
              <w:rPr>
                <w:rFonts w:ascii="宋体" w:hAnsi="宋体" w:cs="宋体" w:hint="eastAsia"/>
                <w:kern w:val="0"/>
                <w:sz w:val="22"/>
                <w:szCs w:val="22"/>
              </w:rPr>
              <w:t>运行费</w:t>
            </w:r>
          </w:p>
        </w:tc>
        <w:tc>
          <w:tcPr>
            <w:tcW w:w="1120" w:type="dxa"/>
            <w:vMerge/>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left"/>
              <w:rPr>
                <w:rFonts w:ascii="宋体" w:cs="Times New Roman"/>
                <w:kern w:val="0"/>
                <w:sz w:val="22"/>
                <w:szCs w:val="22"/>
              </w:rPr>
            </w:pPr>
          </w:p>
        </w:tc>
      </w:tr>
      <w:tr w:rsidR="005F4B28" w:rsidRPr="001F3C69">
        <w:trPr>
          <w:trHeight w:val="559"/>
        </w:trPr>
        <w:tc>
          <w:tcPr>
            <w:tcW w:w="820" w:type="dxa"/>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1</w:t>
            </w:r>
          </w:p>
        </w:tc>
        <w:tc>
          <w:tcPr>
            <w:tcW w:w="24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2</w:t>
            </w:r>
          </w:p>
        </w:tc>
        <w:tc>
          <w:tcPr>
            <w:tcW w:w="110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3</w:t>
            </w:r>
          </w:p>
        </w:tc>
        <w:tc>
          <w:tcPr>
            <w:tcW w:w="106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4</w:t>
            </w:r>
          </w:p>
        </w:tc>
        <w:tc>
          <w:tcPr>
            <w:tcW w:w="11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5</w:t>
            </w:r>
          </w:p>
        </w:tc>
        <w:tc>
          <w:tcPr>
            <w:tcW w:w="98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6</w:t>
            </w:r>
          </w:p>
        </w:tc>
        <w:tc>
          <w:tcPr>
            <w:tcW w:w="10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7</w:t>
            </w:r>
          </w:p>
        </w:tc>
        <w:tc>
          <w:tcPr>
            <w:tcW w:w="10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8</w:t>
            </w: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9</w:t>
            </w:r>
          </w:p>
        </w:tc>
        <w:tc>
          <w:tcPr>
            <w:tcW w:w="7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10</w:t>
            </w: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11</w:t>
            </w:r>
          </w:p>
        </w:tc>
        <w:tc>
          <w:tcPr>
            <w:tcW w:w="1120" w:type="dxa"/>
            <w:tcBorders>
              <w:top w:val="nil"/>
              <w:left w:val="nil"/>
              <w:bottom w:val="single" w:sz="4" w:space="0" w:color="auto"/>
              <w:right w:val="single" w:sz="4" w:space="0" w:color="auto"/>
            </w:tcBorders>
            <w:vAlign w:val="center"/>
          </w:tcPr>
          <w:p w:rsidR="005F4B28" w:rsidRPr="00EF2F2C" w:rsidRDefault="005F4B28" w:rsidP="00EF2F2C">
            <w:pPr>
              <w:widowControl/>
              <w:jc w:val="center"/>
              <w:rPr>
                <w:rFonts w:ascii="宋体" w:cs="Times New Roman"/>
                <w:kern w:val="0"/>
                <w:sz w:val="22"/>
                <w:szCs w:val="22"/>
              </w:rPr>
            </w:pPr>
            <w:r w:rsidRPr="00EF2F2C">
              <w:rPr>
                <w:rFonts w:ascii="宋体" w:hAnsi="宋体" w:cs="宋体"/>
                <w:kern w:val="0"/>
                <w:sz w:val="22"/>
                <w:szCs w:val="22"/>
              </w:rPr>
              <w:t>12</w:t>
            </w:r>
          </w:p>
        </w:tc>
      </w:tr>
      <w:tr w:rsidR="005F4B28" w:rsidRPr="001F3C69">
        <w:trPr>
          <w:trHeight w:val="855"/>
        </w:trPr>
        <w:tc>
          <w:tcPr>
            <w:tcW w:w="820" w:type="dxa"/>
            <w:tcBorders>
              <w:top w:val="nil"/>
              <w:left w:val="single" w:sz="4" w:space="0" w:color="auto"/>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11.5</w:t>
            </w:r>
          </w:p>
        </w:tc>
        <w:tc>
          <w:tcPr>
            <w:tcW w:w="24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宋体"/>
                <w:kern w:val="0"/>
                <w:sz w:val="22"/>
                <w:szCs w:val="22"/>
              </w:rPr>
            </w:pPr>
            <w:r w:rsidRPr="00EF2F2C">
              <w:rPr>
                <w:rFonts w:ascii="宋体" w:cs="宋体"/>
                <w:kern w:val="0"/>
                <w:sz w:val="22"/>
                <w:szCs w:val="22"/>
              </w:rPr>
              <w:t>0</w:t>
            </w:r>
          </w:p>
        </w:tc>
        <w:tc>
          <w:tcPr>
            <w:tcW w:w="110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2.5</w:t>
            </w:r>
          </w:p>
        </w:tc>
        <w:tc>
          <w:tcPr>
            <w:tcW w:w="106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宋体"/>
                <w:kern w:val="0"/>
                <w:sz w:val="22"/>
                <w:szCs w:val="22"/>
              </w:rPr>
            </w:pPr>
            <w:r w:rsidRPr="00EF2F2C">
              <w:rPr>
                <w:rFonts w:ascii="宋体" w:cs="宋体"/>
                <w:kern w:val="0"/>
                <w:sz w:val="22"/>
                <w:szCs w:val="22"/>
              </w:rPr>
              <w:t>0</w:t>
            </w:r>
          </w:p>
        </w:tc>
        <w:tc>
          <w:tcPr>
            <w:tcW w:w="112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2.5</w:t>
            </w:r>
          </w:p>
        </w:tc>
        <w:tc>
          <w:tcPr>
            <w:tcW w:w="98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4"/>
                <w:szCs w:val="24"/>
              </w:rPr>
            </w:pPr>
            <w:r w:rsidRPr="00EF2F2C">
              <w:rPr>
                <w:rFonts w:ascii="宋体" w:hAnsi="宋体" w:cs="宋体"/>
                <w:kern w:val="0"/>
                <w:sz w:val="24"/>
                <w:szCs w:val="24"/>
              </w:rPr>
              <w:t>9</w:t>
            </w:r>
          </w:p>
        </w:tc>
        <w:tc>
          <w:tcPr>
            <w:tcW w:w="102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10.03</w:t>
            </w:r>
          </w:p>
        </w:tc>
        <w:tc>
          <w:tcPr>
            <w:tcW w:w="102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宋体"/>
                <w:kern w:val="0"/>
                <w:sz w:val="22"/>
                <w:szCs w:val="22"/>
              </w:rPr>
            </w:pPr>
            <w:r w:rsidRPr="00EF2F2C">
              <w:rPr>
                <w:rFonts w:ascii="宋体" w:cs="宋体"/>
                <w:kern w:val="0"/>
                <w:sz w:val="22"/>
                <w:szCs w:val="22"/>
              </w:rPr>
              <w:t>0</w:t>
            </w: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5.62</w:t>
            </w:r>
          </w:p>
        </w:tc>
        <w:tc>
          <w:tcPr>
            <w:tcW w:w="7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宋体"/>
                <w:kern w:val="0"/>
                <w:sz w:val="22"/>
                <w:szCs w:val="22"/>
              </w:rPr>
            </w:pPr>
            <w:r w:rsidRPr="00EF2F2C">
              <w:rPr>
                <w:rFonts w:ascii="宋体" w:cs="宋体"/>
                <w:kern w:val="0"/>
                <w:sz w:val="22"/>
                <w:szCs w:val="22"/>
              </w:rPr>
              <w:t>0</w:t>
            </w:r>
          </w:p>
        </w:tc>
        <w:tc>
          <w:tcPr>
            <w:tcW w:w="104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5.62</w:t>
            </w:r>
          </w:p>
        </w:tc>
        <w:tc>
          <w:tcPr>
            <w:tcW w:w="1120" w:type="dxa"/>
            <w:tcBorders>
              <w:top w:val="nil"/>
              <w:left w:val="nil"/>
              <w:bottom w:val="single" w:sz="4" w:space="0" w:color="auto"/>
              <w:right w:val="single" w:sz="4" w:space="0" w:color="auto"/>
            </w:tcBorders>
            <w:vAlign w:val="center"/>
          </w:tcPr>
          <w:p w:rsidR="005F4B28" w:rsidRPr="00EF2F2C" w:rsidRDefault="005F4B28" w:rsidP="00EF2F2C">
            <w:pPr>
              <w:widowControl/>
              <w:jc w:val="right"/>
              <w:rPr>
                <w:rFonts w:ascii="宋体" w:cs="Times New Roman"/>
                <w:kern w:val="0"/>
                <w:sz w:val="22"/>
                <w:szCs w:val="22"/>
              </w:rPr>
            </w:pPr>
            <w:r w:rsidRPr="00EF2F2C">
              <w:rPr>
                <w:rFonts w:ascii="宋体" w:hAnsi="宋体" w:cs="宋体"/>
                <w:kern w:val="0"/>
                <w:sz w:val="22"/>
                <w:szCs w:val="22"/>
              </w:rPr>
              <w:t>4.41</w:t>
            </w:r>
          </w:p>
        </w:tc>
      </w:tr>
      <w:tr w:rsidR="005F4B28" w:rsidRPr="001F3C69">
        <w:trPr>
          <w:trHeight w:val="900"/>
        </w:trPr>
        <w:tc>
          <w:tcPr>
            <w:tcW w:w="13500" w:type="dxa"/>
            <w:gridSpan w:val="12"/>
            <w:tcBorders>
              <w:top w:val="nil"/>
              <w:left w:val="nil"/>
              <w:bottom w:val="nil"/>
              <w:right w:val="nil"/>
            </w:tcBorders>
            <w:vAlign w:val="center"/>
          </w:tcPr>
          <w:p w:rsidR="005F4B28" w:rsidRPr="00EF2F2C" w:rsidRDefault="005F4B28" w:rsidP="00EF2F2C">
            <w:pPr>
              <w:widowControl/>
              <w:jc w:val="left"/>
              <w:rPr>
                <w:rFonts w:ascii="宋体" w:cs="Times New Roman"/>
                <w:kern w:val="0"/>
                <w:sz w:val="24"/>
                <w:szCs w:val="24"/>
              </w:rPr>
            </w:pPr>
            <w:r w:rsidRPr="00EF2F2C">
              <w:rPr>
                <w:rFonts w:ascii="宋体" w:hAnsi="宋体" w:cs="宋体" w:hint="eastAsia"/>
                <w:kern w:val="0"/>
                <w:sz w:val="24"/>
                <w:szCs w:val="24"/>
              </w:rPr>
              <w:t>注：</w:t>
            </w:r>
            <w:r w:rsidRPr="00EF2F2C">
              <w:rPr>
                <w:rFonts w:ascii="宋体" w:hAnsi="宋体" w:cs="宋体"/>
                <w:kern w:val="0"/>
                <w:sz w:val="24"/>
                <w:szCs w:val="24"/>
              </w:rPr>
              <w:t>2015</w:t>
            </w:r>
            <w:r w:rsidRPr="00EF2F2C">
              <w:rPr>
                <w:rFonts w:ascii="宋体" w:hAnsi="宋体" w:cs="宋体" w:hint="eastAsia"/>
                <w:kern w:val="0"/>
                <w:sz w:val="24"/>
                <w:szCs w:val="24"/>
              </w:rPr>
              <w:t>年度预算数为“三公”经费年初预算数，决算数是包括当年一般公共预算财政拨款和以前年度结转资金安排的实际支出。</w:t>
            </w:r>
          </w:p>
        </w:tc>
      </w:tr>
    </w:tbl>
    <w:p w:rsidR="005F4B28" w:rsidRPr="00EF2F2C"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pPr>
        <w:widowControl/>
        <w:jc w:val="left"/>
        <w:rPr>
          <w:rFonts w:cs="Times New Roman"/>
        </w:rPr>
      </w:pPr>
    </w:p>
    <w:p w:rsidR="005F4B28" w:rsidRDefault="005F4B28" w:rsidP="004A4D57">
      <w:pPr>
        <w:widowControl/>
        <w:tabs>
          <w:tab w:val="left" w:pos="2265"/>
        </w:tabs>
        <w:jc w:val="left"/>
        <w:rPr>
          <w:rFonts w:cs="Times New Roman"/>
        </w:rPr>
        <w:sectPr w:rsidR="005F4B28" w:rsidSect="0015267C">
          <w:pgSz w:w="16838" w:h="11906" w:orient="landscape"/>
          <w:pgMar w:top="1474" w:right="1440" w:bottom="1474" w:left="1440" w:header="851" w:footer="992" w:gutter="0"/>
          <w:cols w:space="425"/>
          <w:docGrid w:linePitch="312"/>
        </w:sectPr>
      </w:pPr>
      <w:r>
        <w:rPr>
          <w:rFonts w:cs="Times New Roman"/>
        </w:rPr>
        <w:tab/>
      </w:r>
    </w:p>
    <w:p w:rsidR="005F4B28" w:rsidRDefault="005F4B28" w:rsidP="00EB5C52">
      <w:pPr>
        <w:rPr>
          <w:rFonts w:ascii="黑体" w:eastAsia="黑体" w:cs="Times New Roman"/>
          <w:spacing w:val="-12"/>
          <w:sz w:val="32"/>
          <w:szCs w:val="32"/>
        </w:rPr>
      </w:pPr>
    </w:p>
    <w:p w:rsidR="005F4B28" w:rsidRPr="005A4676" w:rsidRDefault="005F4B28" w:rsidP="00EB5C52">
      <w:pPr>
        <w:rPr>
          <w:rFonts w:ascii="黑体" w:eastAsia="黑体" w:cs="Times New Roman"/>
          <w:spacing w:val="-12"/>
          <w:sz w:val="32"/>
          <w:szCs w:val="32"/>
        </w:rPr>
      </w:pPr>
      <w:r w:rsidRPr="005A4676">
        <w:rPr>
          <w:rFonts w:ascii="黑体" w:eastAsia="黑体" w:cs="黑体" w:hint="eastAsia"/>
          <w:spacing w:val="-12"/>
          <w:sz w:val="32"/>
          <w:szCs w:val="32"/>
        </w:rPr>
        <w:t>第三部分</w:t>
      </w:r>
      <w:r>
        <w:rPr>
          <w:rFonts w:ascii="黑体" w:eastAsia="黑体" w:cs="黑体" w:hint="eastAsia"/>
          <w:spacing w:val="-12"/>
          <w:sz w:val="32"/>
          <w:szCs w:val="32"/>
        </w:rPr>
        <w:t>梅州市民族宗教局</w:t>
      </w:r>
      <w:r w:rsidRPr="005A4676">
        <w:rPr>
          <w:rFonts w:ascii="黑体" w:eastAsia="黑体" w:cs="黑体"/>
          <w:spacing w:val="-12"/>
          <w:sz w:val="32"/>
          <w:szCs w:val="32"/>
        </w:rPr>
        <w:t>2015</w:t>
      </w:r>
      <w:r w:rsidRPr="005A4676">
        <w:rPr>
          <w:rFonts w:ascii="黑体" w:eastAsia="黑体" w:cs="黑体" w:hint="eastAsia"/>
          <w:spacing w:val="-12"/>
          <w:sz w:val="32"/>
          <w:szCs w:val="32"/>
        </w:rPr>
        <w:t>年度部门决算情况说明</w:t>
      </w:r>
    </w:p>
    <w:p w:rsidR="005F4B28" w:rsidRDefault="005F4B28" w:rsidP="003F2E15">
      <w:pPr>
        <w:spacing w:line="600" w:lineRule="exact"/>
        <w:ind w:firstLineChars="200" w:firstLine="31680"/>
        <w:rPr>
          <w:rFonts w:ascii="仿宋_GB2312" w:eastAsia="仿宋_GB2312" w:cs="Times New Roman"/>
          <w:sz w:val="32"/>
          <w:szCs w:val="32"/>
        </w:rPr>
      </w:pP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一、关于</w:t>
      </w:r>
      <w:r w:rsidRPr="004D1427">
        <w:rPr>
          <w:rFonts w:ascii="仿宋_GB2312" w:eastAsia="仿宋_GB2312" w:cs="仿宋_GB2312" w:hint="eastAsia"/>
          <w:sz w:val="32"/>
          <w:szCs w:val="32"/>
        </w:rPr>
        <w:t>梅州市民族宗教局</w:t>
      </w:r>
      <w:r>
        <w:rPr>
          <w:rFonts w:ascii="仿宋_GB2312" w:eastAsia="仿宋_GB2312" w:cs="仿宋_GB2312"/>
          <w:sz w:val="32"/>
          <w:szCs w:val="32"/>
        </w:rPr>
        <w:t>2015</w:t>
      </w:r>
      <w:r>
        <w:rPr>
          <w:rFonts w:ascii="仿宋_GB2312" w:eastAsia="仿宋_GB2312" w:cs="仿宋_GB2312" w:hint="eastAsia"/>
          <w:sz w:val="32"/>
          <w:szCs w:val="32"/>
        </w:rPr>
        <w:t>年度收入支出决算总表情况说明</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年度财政拨款收入</w:t>
      </w:r>
      <w:r>
        <w:rPr>
          <w:rFonts w:ascii="仿宋_GB2312" w:eastAsia="仿宋_GB2312" w:cs="仿宋_GB2312"/>
          <w:sz w:val="32"/>
          <w:szCs w:val="32"/>
        </w:rPr>
        <w:t>199.89</w:t>
      </w:r>
      <w:r>
        <w:rPr>
          <w:rFonts w:ascii="仿宋_GB2312" w:eastAsia="仿宋_GB2312" w:cs="仿宋_GB2312" w:hint="eastAsia"/>
          <w:sz w:val="32"/>
          <w:szCs w:val="32"/>
        </w:rPr>
        <w:t>万元，本年支出</w:t>
      </w:r>
      <w:r>
        <w:rPr>
          <w:rFonts w:ascii="仿宋_GB2312" w:eastAsia="仿宋_GB2312" w:cs="仿宋_GB2312"/>
          <w:sz w:val="32"/>
          <w:szCs w:val="32"/>
        </w:rPr>
        <w:t>212.62</w:t>
      </w:r>
      <w:r>
        <w:rPr>
          <w:rFonts w:ascii="仿宋_GB2312" w:eastAsia="仿宋_GB2312" w:cs="仿宋_GB2312" w:hint="eastAsia"/>
          <w:sz w:val="32"/>
          <w:szCs w:val="32"/>
        </w:rPr>
        <w:t>万元。与</w:t>
      </w:r>
      <w:r>
        <w:rPr>
          <w:rFonts w:ascii="仿宋_GB2312" w:eastAsia="仿宋_GB2312" w:cs="仿宋_GB2312"/>
          <w:sz w:val="32"/>
          <w:szCs w:val="32"/>
        </w:rPr>
        <w:t>2014</w:t>
      </w:r>
      <w:r>
        <w:rPr>
          <w:rFonts w:ascii="仿宋_GB2312" w:eastAsia="仿宋_GB2312" w:cs="仿宋_GB2312" w:hint="eastAsia"/>
          <w:sz w:val="32"/>
          <w:szCs w:val="32"/>
        </w:rPr>
        <w:t>年相比，收入增加</w:t>
      </w:r>
      <w:r>
        <w:rPr>
          <w:rFonts w:ascii="仿宋_GB2312" w:eastAsia="仿宋_GB2312" w:cs="仿宋_GB2312"/>
          <w:sz w:val="32"/>
          <w:szCs w:val="32"/>
        </w:rPr>
        <w:t>19.67</w:t>
      </w:r>
      <w:r>
        <w:rPr>
          <w:rFonts w:ascii="仿宋_GB2312" w:eastAsia="仿宋_GB2312" w:cs="仿宋_GB2312" w:hint="eastAsia"/>
          <w:sz w:val="32"/>
          <w:szCs w:val="32"/>
        </w:rPr>
        <w:t>万元，支出增加</w:t>
      </w:r>
      <w:r>
        <w:rPr>
          <w:rFonts w:ascii="仿宋_GB2312" w:eastAsia="仿宋_GB2312" w:cs="仿宋_GB2312"/>
          <w:sz w:val="32"/>
          <w:szCs w:val="32"/>
        </w:rPr>
        <w:t>9.25</w:t>
      </w:r>
      <w:r>
        <w:rPr>
          <w:rFonts w:ascii="仿宋_GB2312" w:eastAsia="仿宋_GB2312" w:cs="仿宋_GB2312" w:hint="eastAsia"/>
          <w:sz w:val="32"/>
          <w:szCs w:val="32"/>
        </w:rPr>
        <w:t>万元，分别增长</w:t>
      </w:r>
      <w:r>
        <w:rPr>
          <w:rFonts w:ascii="仿宋_GB2312" w:eastAsia="仿宋_GB2312" w:cs="仿宋_GB2312"/>
          <w:sz w:val="32"/>
          <w:szCs w:val="32"/>
        </w:rPr>
        <w:t>8.96%</w:t>
      </w:r>
      <w:r>
        <w:rPr>
          <w:rFonts w:ascii="仿宋_GB2312" w:eastAsia="仿宋_GB2312" w:cs="仿宋_GB2312" w:hint="eastAsia"/>
          <w:sz w:val="32"/>
          <w:szCs w:val="32"/>
        </w:rPr>
        <w:t>和</w:t>
      </w:r>
      <w:r>
        <w:rPr>
          <w:rFonts w:ascii="仿宋_GB2312" w:eastAsia="仿宋_GB2312" w:cs="仿宋_GB2312"/>
          <w:sz w:val="32"/>
          <w:szCs w:val="32"/>
        </w:rPr>
        <w:t>4.55%</w:t>
      </w:r>
      <w:r>
        <w:rPr>
          <w:rFonts w:ascii="仿宋_GB2312" w:eastAsia="仿宋_GB2312" w:cs="仿宋_GB2312" w:hint="eastAsia"/>
          <w:sz w:val="32"/>
          <w:szCs w:val="32"/>
        </w:rPr>
        <w:t>。主要原因是社会保障和就业支出增加。</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二、关于梅州市民族宗教局</w:t>
      </w:r>
      <w:r>
        <w:rPr>
          <w:rFonts w:ascii="仿宋_GB2312" w:eastAsia="仿宋_GB2312" w:cs="仿宋_GB2312"/>
          <w:sz w:val="32"/>
          <w:szCs w:val="32"/>
        </w:rPr>
        <w:t>2015</w:t>
      </w:r>
      <w:r>
        <w:rPr>
          <w:rFonts w:ascii="仿宋_GB2312" w:eastAsia="仿宋_GB2312" w:cs="仿宋_GB2312" w:hint="eastAsia"/>
          <w:sz w:val="32"/>
          <w:szCs w:val="32"/>
        </w:rPr>
        <w:t>年度收入决算情况说明</w:t>
      </w:r>
    </w:p>
    <w:p w:rsidR="005F4B28" w:rsidRDefault="005F4B28" w:rsidP="003F2E15">
      <w:pPr>
        <w:spacing w:line="600" w:lineRule="exact"/>
        <w:ind w:firstLineChars="200" w:firstLine="31680"/>
        <w:rPr>
          <w:rFonts w:ascii="仿宋_GB2312" w:eastAsia="仿宋_GB2312" w:cs="Times New Roman"/>
          <w:sz w:val="32"/>
          <w:szCs w:val="32"/>
        </w:rPr>
      </w:pPr>
      <w:r w:rsidRPr="004D1427">
        <w:rPr>
          <w:rFonts w:ascii="仿宋_GB2312" w:eastAsia="仿宋_GB2312" w:cs="仿宋_GB2312"/>
          <w:sz w:val="32"/>
          <w:szCs w:val="32"/>
        </w:rPr>
        <w:t>2015</w:t>
      </w:r>
      <w:r w:rsidRPr="004D1427">
        <w:rPr>
          <w:rFonts w:ascii="仿宋_GB2312" w:eastAsia="仿宋_GB2312" w:cs="仿宋_GB2312" w:hint="eastAsia"/>
          <w:sz w:val="32"/>
          <w:szCs w:val="32"/>
        </w:rPr>
        <w:t>年收入决算</w:t>
      </w:r>
      <w:r w:rsidRPr="004D1427">
        <w:rPr>
          <w:rFonts w:ascii="仿宋_GB2312" w:eastAsia="仿宋_GB2312" w:cs="仿宋_GB2312"/>
          <w:sz w:val="32"/>
          <w:szCs w:val="32"/>
        </w:rPr>
        <w:t>199.89</w:t>
      </w:r>
      <w:r w:rsidRPr="004D1427">
        <w:rPr>
          <w:rFonts w:ascii="仿宋_GB2312" w:eastAsia="仿宋_GB2312" w:cs="仿宋_GB2312" w:hint="eastAsia"/>
          <w:sz w:val="32"/>
          <w:szCs w:val="32"/>
        </w:rPr>
        <w:t>万元，其中：财政拨款收入</w:t>
      </w:r>
      <w:r w:rsidRPr="004D1427">
        <w:rPr>
          <w:rFonts w:ascii="仿宋_GB2312" w:eastAsia="仿宋_GB2312" w:cs="仿宋_GB2312"/>
          <w:sz w:val="32"/>
          <w:szCs w:val="32"/>
        </w:rPr>
        <w:t xml:space="preserve">    199.89</w:t>
      </w:r>
      <w:r w:rsidRPr="004D1427">
        <w:rPr>
          <w:rFonts w:ascii="仿宋_GB2312" w:eastAsia="仿宋_GB2312" w:cs="仿宋_GB2312" w:hint="eastAsia"/>
          <w:sz w:val="32"/>
          <w:szCs w:val="32"/>
        </w:rPr>
        <w:t>万元；年初结转和结余</w:t>
      </w:r>
      <w:r w:rsidRPr="004D1427">
        <w:rPr>
          <w:rFonts w:ascii="仿宋_GB2312" w:eastAsia="仿宋_GB2312" w:cs="仿宋_GB2312"/>
          <w:sz w:val="32"/>
          <w:szCs w:val="32"/>
        </w:rPr>
        <w:t>20.17</w:t>
      </w:r>
      <w:r w:rsidRPr="004D1427">
        <w:rPr>
          <w:rFonts w:ascii="仿宋_GB2312" w:eastAsia="仿宋_GB2312" w:cs="仿宋_GB2312" w:hint="eastAsia"/>
          <w:sz w:val="32"/>
          <w:szCs w:val="32"/>
        </w:rPr>
        <w:t>万元。</w:t>
      </w:r>
      <w:r w:rsidRPr="004D1427">
        <w:rPr>
          <w:rFonts w:ascii="仿宋_GB2312" w:eastAsia="仿宋_GB2312" w:cs="仿宋_GB2312"/>
          <w:sz w:val="32"/>
          <w:szCs w:val="32"/>
        </w:rPr>
        <w:t>2014</w:t>
      </w:r>
      <w:r w:rsidRPr="004D1427">
        <w:rPr>
          <w:rFonts w:ascii="仿宋_GB2312" w:eastAsia="仿宋_GB2312" w:cs="仿宋_GB2312" w:hint="eastAsia"/>
          <w:sz w:val="32"/>
          <w:szCs w:val="32"/>
        </w:rPr>
        <w:t>年收入决算</w:t>
      </w:r>
      <w:r w:rsidRPr="004D1427">
        <w:rPr>
          <w:rFonts w:ascii="仿宋_GB2312" w:eastAsia="仿宋_GB2312" w:cs="仿宋_GB2312"/>
          <w:sz w:val="32"/>
          <w:szCs w:val="32"/>
        </w:rPr>
        <w:t>219.56</w:t>
      </w:r>
      <w:r w:rsidRPr="004D1427">
        <w:rPr>
          <w:rFonts w:ascii="仿宋_GB2312" w:eastAsia="仿宋_GB2312" w:cs="仿宋_GB2312" w:hint="eastAsia"/>
          <w:sz w:val="32"/>
          <w:szCs w:val="32"/>
        </w:rPr>
        <w:t>元，其中：财政拨款收入</w:t>
      </w:r>
      <w:r w:rsidRPr="004D1427">
        <w:rPr>
          <w:rFonts w:ascii="仿宋_GB2312" w:eastAsia="仿宋_GB2312" w:cs="仿宋_GB2312"/>
          <w:sz w:val="32"/>
          <w:szCs w:val="32"/>
        </w:rPr>
        <w:t>219.56</w:t>
      </w:r>
      <w:r w:rsidRPr="004D1427">
        <w:rPr>
          <w:rFonts w:ascii="仿宋_GB2312" w:eastAsia="仿宋_GB2312" w:cs="仿宋_GB2312" w:hint="eastAsia"/>
          <w:sz w:val="32"/>
          <w:szCs w:val="32"/>
        </w:rPr>
        <w:t>万元；年初结转和结余</w:t>
      </w:r>
      <w:r w:rsidRPr="004D1427">
        <w:rPr>
          <w:rFonts w:ascii="仿宋_GB2312" w:eastAsia="仿宋_GB2312" w:cs="仿宋_GB2312"/>
          <w:sz w:val="32"/>
          <w:szCs w:val="32"/>
        </w:rPr>
        <w:t>3.98</w:t>
      </w:r>
      <w:r w:rsidRPr="004D1427">
        <w:rPr>
          <w:rFonts w:ascii="仿宋_GB2312" w:eastAsia="仿宋_GB2312" w:cs="仿宋_GB2312" w:hint="eastAsia"/>
          <w:sz w:val="32"/>
          <w:szCs w:val="32"/>
        </w:rPr>
        <w:t>万元。</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三、关于梅州市民族宗教局</w:t>
      </w:r>
      <w:r>
        <w:rPr>
          <w:rFonts w:ascii="仿宋_GB2312" w:eastAsia="仿宋_GB2312" w:cs="仿宋_GB2312"/>
          <w:sz w:val="32"/>
          <w:szCs w:val="32"/>
        </w:rPr>
        <w:t>2015</w:t>
      </w:r>
      <w:r>
        <w:rPr>
          <w:rFonts w:ascii="仿宋_GB2312" w:eastAsia="仿宋_GB2312" w:cs="仿宋_GB2312" w:hint="eastAsia"/>
          <w:sz w:val="32"/>
          <w:szCs w:val="32"/>
        </w:rPr>
        <w:t>年度支出决算情况说明</w:t>
      </w:r>
    </w:p>
    <w:p w:rsidR="005F4B28" w:rsidRDefault="005F4B28" w:rsidP="003F2E15">
      <w:pPr>
        <w:spacing w:line="600" w:lineRule="exact"/>
        <w:ind w:firstLineChars="200" w:firstLine="31680"/>
        <w:rPr>
          <w:rFonts w:ascii="仿宋_GB2312" w:eastAsia="仿宋_GB2312" w:cs="Times New Roman"/>
          <w:sz w:val="32"/>
          <w:szCs w:val="32"/>
        </w:rPr>
      </w:pPr>
      <w:r w:rsidRPr="004D1427">
        <w:rPr>
          <w:rFonts w:ascii="仿宋_GB2312" w:eastAsia="仿宋_GB2312" w:cs="仿宋_GB2312"/>
          <w:sz w:val="32"/>
          <w:szCs w:val="32"/>
        </w:rPr>
        <w:t>2015</w:t>
      </w:r>
      <w:r w:rsidRPr="004D1427">
        <w:rPr>
          <w:rFonts w:ascii="仿宋_GB2312" w:eastAsia="仿宋_GB2312" w:cs="仿宋_GB2312" w:hint="eastAsia"/>
          <w:sz w:val="32"/>
          <w:szCs w:val="32"/>
        </w:rPr>
        <w:t>年支出决算</w:t>
      </w:r>
      <w:r w:rsidRPr="004D1427">
        <w:rPr>
          <w:rFonts w:ascii="仿宋_GB2312" w:eastAsia="仿宋_GB2312" w:cs="仿宋_GB2312"/>
          <w:sz w:val="32"/>
          <w:szCs w:val="32"/>
        </w:rPr>
        <w:t>212.62</w:t>
      </w:r>
      <w:r w:rsidRPr="004D1427">
        <w:rPr>
          <w:rFonts w:ascii="仿宋_GB2312" w:eastAsia="仿宋_GB2312" w:cs="仿宋_GB2312" w:hint="eastAsia"/>
          <w:sz w:val="32"/>
          <w:szCs w:val="32"/>
        </w:rPr>
        <w:t>万元，其中：财政拨款支出</w:t>
      </w:r>
      <w:r w:rsidRPr="004D1427">
        <w:rPr>
          <w:rFonts w:ascii="仿宋_GB2312" w:eastAsia="仿宋_GB2312" w:cs="仿宋_GB2312"/>
          <w:sz w:val="32"/>
          <w:szCs w:val="32"/>
        </w:rPr>
        <w:t>212.62</w:t>
      </w:r>
      <w:r w:rsidRPr="004D1427">
        <w:rPr>
          <w:rFonts w:ascii="仿宋_GB2312" w:eastAsia="仿宋_GB2312" w:cs="仿宋_GB2312" w:hint="eastAsia"/>
          <w:sz w:val="32"/>
          <w:szCs w:val="32"/>
        </w:rPr>
        <w:t>万元，其中：一般公共服务支出</w:t>
      </w:r>
      <w:r w:rsidRPr="004D1427">
        <w:rPr>
          <w:rFonts w:ascii="仿宋_GB2312" w:eastAsia="仿宋_GB2312" w:cs="仿宋_GB2312"/>
          <w:sz w:val="32"/>
          <w:szCs w:val="32"/>
        </w:rPr>
        <w:t>176.25</w:t>
      </w:r>
      <w:r w:rsidRPr="004D1427">
        <w:rPr>
          <w:rFonts w:ascii="仿宋_GB2312" w:eastAsia="仿宋_GB2312" w:cs="仿宋_GB2312" w:hint="eastAsia"/>
          <w:sz w:val="32"/>
          <w:szCs w:val="32"/>
        </w:rPr>
        <w:t>万元，社会保障和就业支出</w:t>
      </w:r>
      <w:r w:rsidRPr="004D1427">
        <w:rPr>
          <w:rFonts w:ascii="仿宋_GB2312" w:eastAsia="仿宋_GB2312" w:cs="仿宋_GB2312"/>
          <w:sz w:val="32"/>
          <w:szCs w:val="32"/>
        </w:rPr>
        <w:t>33.15</w:t>
      </w:r>
      <w:r w:rsidRPr="004D1427">
        <w:rPr>
          <w:rFonts w:ascii="仿宋_GB2312" w:eastAsia="仿宋_GB2312" w:cs="仿宋_GB2312" w:hint="eastAsia"/>
          <w:sz w:val="32"/>
          <w:szCs w:val="32"/>
        </w:rPr>
        <w:t>万元，医疗卫生与计划生育支出</w:t>
      </w:r>
      <w:r w:rsidRPr="004D1427">
        <w:rPr>
          <w:rFonts w:ascii="仿宋_GB2312" w:eastAsia="仿宋_GB2312" w:cs="仿宋_GB2312"/>
          <w:sz w:val="32"/>
          <w:szCs w:val="32"/>
        </w:rPr>
        <w:t>3.21</w:t>
      </w:r>
      <w:r w:rsidRPr="004D1427">
        <w:rPr>
          <w:rFonts w:ascii="仿宋_GB2312" w:eastAsia="仿宋_GB2312" w:cs="仿宋_GB2312" w:hint="eastAsia"/>
          <w:sz w:val="32"/>
          <w:szCs w:val="32"/>
        </w:rPr>
        <w:t>万元。</w:t>
      </w:r>
      <w:r w:rsidRPr="004D1427">
        <w:rPr>
          <w:rFonts w:ascii="仿宋_GB2312" w:eastAsia="仿宋_GB2312" w:cs="仿宋_GB2312"/>
          <w:sz w:val="32"/>
          <w:szCs w:val="32"/>
        </w:rPr>
        <w:t>2015</w:t>
      </w:r>
      <w:r w:rsidRPr="004D1427">
        <w:rPr>
          <w:rFonts w:ascii="仿宋_GB2312" w:eastAsia="仿宋_GB2312" w:cs="仿宋_GB2312" w:hint="eastAsia"/>
          <w:sz w:val="32"/>
          <w:szCs w:val="32"/>
        </w:rPr>
        <w:t>年末结转和结余</w:t>
      </w:r>
      <w:r w:rsidRPr="004D1427">
        <w:rPr>
          <w:rFonts w:ascii="仿宋_GB2312" w:eastAsia="仿宋_GB2312" w:cs="仿宋_GB2312"/>
          <w:sz w:val="32"/>
          <w:szCs w:val="32"/>
        </w:rPr>
        <w:t>7.45</w:t>
      </w:r>
      <w:r w:rsidRPr="004D1427">
        <w:rPr>
          <w:rFonts w:ascii="仿宋_GB2312" w:eastAsia="仿宋_GB2312" w:cs="仿宋_GB2312" w:hint="eastAsia"/>
          <w:sz w:val="32"/>
          <w:szCs w:val="32"/>
        </w:rPr>
        <w:t>万元。</w:t>
      </w:r>
      <w:r w:rsidRPr="004D1427">
        <w:rPr>
          <w:rFonts w:ascii="仿宋_GB2312" w:eastAsia="仿宋_GB2312" w:cs="仿宋_GB2312"/>
          <w:sz w:val="32"/>
          <w:szCs w:val="32"/>
        </w:rPr>
        <w:t>2014</w:t>
      </w:r>
      <w:r w:rsidRPr="004D1427">
        <w:rPr>
          <w:rFonts w:ascii="仿宋_GB2312" w:eastAsia="仿宋_GB2312" w:cs="仿宋_GB2312" w:hint="eastAsia"/>
          <w:sz w:val="32"/>
          <w:szCs w:val="32"/>
        </w:rPr>
        <w:t>年支出决算</w:t>
      </w:r>
      <w:r w:rsidRPr="004D1427">
        <w:rPr>
          <w:rFonts w:ascii="仿宋_GB2312" w:eastAsia="仿宋_GB2312" w:cs="仿宋_GB2312"/>
          <w:sz w:val="32"/>
          <w:szCs w:val="32"/>
        </w:rPr>
        <w:t>203.37</w:t>
      </w:r>
      <w:r w:rsidRPr="004D1427">
        <w:rPr>
          <w:rFonts w:ascii="仿宋_GB2312" w:eastAsia="仿宋_GB2312" w:cs="仿宋_GB2312" w:hint="eastAsia"/>
          <w:sz w:val="32"/>
          <w:szCs w:val="32"/>
        </w:rPr>
        <w:t>万元，其中：一般公共服务支出</w:t>
      </w:r>
      <w:r w:rsidRPr="004D1427">
        <w:rPr>
          <w:rFonts w:ascii="仿宋_GB2312" w:eastAsia="仿宋_GB2312" w:cs="仿宋_GB2312"/>
          <w:sz w:val="32"/>
          <w:szCs w:val="32"/>
        </w:rPr>
        <w:t>155.31</w:t>
      </w:r>
      <w:r w:rsidRPr="004D1427">
        <w:rPr>
          <w:rFonts w:ascii="仿宋_GB2312" w:eastAsia="仿宋_GB2312" w:cs="仿宋_GB2312" w:hint="eastAsia"/>
          <w:sz w:val="32"/>
          <w:szCs w:val="32"/>
        </w:rPr>
        <w:t>万元，社会保障和就业支出</w:t>
      </w:r>
      <w:r w:rsidRPr="004D1427">
        <w:rPr>
          <w:rFonts w:ascii="仿宋_GB2312" w:eastAsia="仿宋_GB2312" w:cs="仿宋_GB2312"/>
          <w:sz w:val="32"/>
          <w:szCs w:val="32"/>
        </w:rPr>
        <w:t>27.57</w:t>
      </w:r>
      <w:r w:rsidRPr="004D1427">
        <w:rPr>
          <w:rFonts w:ascii="仿宋_GB2312" w:eastAsia="仿宋_GB2312" w:cs="仿宋_GB2312" w:hint="eastAsia"/>
          <w:sz w:val="32"/>
          <w:szCs w:val="32"/>
        </w:rPr>
        <w:t>万元，医疗卫生与计划生育支出</w:t>
      </w:r>
      <w:r w:rsidRPr="004D1427">
        <w:rPr>
          <w:rFonts w:ascii="仿宋_GB2312" w:eastAsia="仿宋_GB2312" w:cs="仿宋_GB2312"/>
          <w:sz w:val="32"/>
          <w:szCs w:val="32"/>
        </w:rPr>
        <w:t>2.59</w:t>
      </w:r>
      <w:r w:rsidRPr="004D1427">
        <w:rPr>
          <w:rFonts w:ascii="仿宋_GB2312" w:eastAsia="仿宋_GB2312" w:cs="仿宋_GB2312" w:hint="eastAsia"/>
          <w:sz w:val="32"/>
          <w:szCs w:val="32"/>
        </w:rPr>
        <w:t>万元。</w:t>
      </w:r>
      <w:r w:rsidRPr="004D1427">
        <w:rPr>
          <w:rFonts w:ascii="仿宋_GB2312" w:eastAsia="仿宋_GB2312" w:cs="仿宋_GB2312"/>
          <w:sz w:val="32"/>
          <w:szCs w:val="32"/>
        </w:rPr>
        <w:t>2014</w:t>
      </w:r>
      <w:r w:rsidRPr="004D1427">
        <w:rPr>
          <w:rFonts w:ascii="仿宋_GB2312" w:eastAsia="仿宋_GB2312" w:cs="仿宋_GB2312" w:hint="eastAsia"/>
          <w:sz w:val="32"/>
          <w:szCs w:val="32"/>
        </w:rPr>
        <w:t>年末结转和结余</w:t>
      </w:r>
      <w:r w:rsidRPr="004D1427">
        <w:rPr>
          <w:rFonts w:ascii="仿宋_GB2312" w:eastAsia="仿宋_GB2312" w:cs="仿宋_GB2312"/>
          <w:sz w:val="32"/>
          <w:szCs w:val="32"/>
        </w:rPr>
        <w:t>20.17</w:t>
      </w:r>
      <w:r w:rsidRPr="004D1427">
        <w:rPr>
          <w:rFonts w:ascii="仿宋_GB2312" w:eastAsia="仿宋_GB2312" w:cs="仿宋_GB2312" w:hint="eastAsia"/>
          <w:sz w:val="32"/>
          <w:szCs w:val="32"/>
        </w:rPr>
        <w:t>万元。</w:t>
      </w:r>
      <w:r w:rsidRPr="004D1427">
        <w:rPr>
          <w:rFonts w:ascii="仿宋_GB2312" w:eastAsia="仿宋_GB2312" w:cs="仿宋_GB2312"/>
          <w:sz w:val="32"/>
          <w:szCs w:val="32"/>
        </w:rPr>
        <w:t>2015</w:t>
      </w:r>
      <w:r w:rsidRPr="004D1427">
        <w:rPr>
          <w:rFonts w:ascii="仿宋_GB2312" w:eastAsia="仿宋_GB2312" w:cs="仿宋_GB2312" w:hint="eastAsia"/>
          <w:sz w:val="32"/>
          <w:szCs w:val="32"/>
        </w:rPr>
        <w:t>年年初预算拨款</w:t>
      </w:r>
      <w:r w:rsidRPr="004D1427">
        <w:rPr>
          <w:rFonts w:ascii="仿宋_GB2312" w:eastAsia="仿宋_GB2312" w:cs="仿宋_GB2312"/>
          <w:sz w:val="32"/>
          <w:szCs w:val="32"/>
        </w:rPr>
        <w:t>154.7</w:t>
      </w:r>
      <w:r w:rsidRPr="004D1427">
        <w:rPr>
          <w:rFonts w:ascii="仿宋_GB2312" w:eastAsia="仿宋_GB2312" w:cs="仿宋_GB2312" w:hint="eastAsia"/>
          <w:sz w:val="32"/>
          <w:szCs w:val="32"/>
        </w:rPr>
        <w:t>万元，其中：公共预算拨款</w:t>
      </w:r>
      <w:r w:rsidRPr="004D1427">
        <w:rPr>
          <w:rFonts w:ascii="仿宋_GB2312" w:eastAsia="仿宋_GB2312" w:cs="仿宋_GB2312"/>
          <w:sz w:val="32"/>
          <w:szCs w:val="32"/>
        </w:rPr>
        <w:t>154.7</w:t>
      </w:r>
      <w:r w:rsidRPr="004D1427">
        <w:rPr>
          <w:rFonts w:ascii="仿宋_GB2312" w:eastAsia="仿宋_GB2312" w:cs="仿宋_GB2312" w:hint="eastAsia"/>
          <w:sz w:val="32"/>
          <w:szCs w:val="32"/>
        </w:rPr>
        <w:t>万元；预算支出</w:t>
      </w:r>
      <w:r w:rsidRPr="004D1427">
        <w:rPr>
          <w:rFonts w:ascii="仿宋_GB2312" w:eastAsia="仿宋_GB2312" w:cs="仿宋_GB2312"/>
          <w:sz w:val="32"/>
          <w:szCs w:val="32"/>
        </w:rPr>
        <w:t>154.7</w:t>
      </w:r>
      <w:r w:rsidRPr="004D1427">
        <w:rPr>
          <w:rFonts w:ascii="仿宋_GB2312" w:eastAsia="仿宋_GB2312" w:cs="仿宋_GB2312" w:hint="eastAsia"/>
          <w:sz w:val="32"/>
          <w:szCs w:val="32"/>
        </w:rPr>
        <w:t>万元，其中：一般公共服务支出</w:t>
      </w:r>
      <w:r w:rsidRPr="004D1427">
        <w:rPr>
          <w:rFonts w:ascii="仿宋_GB2312" w:eastAsia="仿宋_GB2312" w:cs="仿宋_GB2312"/>
          <w:sz w:val="32"/>
          <w:szCs w:val="32"/>
        </w:rPr>
        <w:t>122.28</w:t>
      </w:r>
      <w:r w:rsidRPr="004D1427">
        <w:rPr>
          <w:rFonts w:ascii="仿宋_GB2312" w:eastAsia="仿宋_GB2312" w:cs="仿宋_GB2312" w:hint="eastAsia"/>
          <w:sz w:val="32"/>
          <w:szCs w:val="32"/>
        </w:rPr>
        <w:t>万元，社会保障和就业支出</w:t>
      </w:r>
      <w:r w:rsidRPr="004D1427">
        <w:rPr>
          <w:rFonts w:ascii="仿宋_GB2312" w:eastAsia="仿宋_GB2312" w:cs="仿宋_GB2312"/>
          <w:sz w:val="32"/>
          <w:szCs w:val="32"/>
        </w:rPr>
        <w:t>29.77</w:t>
      </w:r>
      <w:r w:rsidRPr="004D1427">
        <w:rPr>
          <w:rFonts w:ascii="仿宋_GB2312" w:eastAsia="仿宋_GB2312" w:cs="仿宋_GB2312" w:hint="eastAsia"/>
          <w:sz w:val="32"/>
          <w:szCs w:val="32"/>
        </w:rPr>
        <w:t>万元，医疗卫生支出</w:t>
      </w:r>
      <w:r w:rsidRPr="004D1427">
        <w:rPr>
          <w:rFonts w:ascii="仿宋_GB2312" w:eastAsia="仿宋_GB2312" w:cs="仿宋_GB2312"/>
          <w:sz w:val="32"/>
          <w:szCs w:val="32"/>
        </w:rPr>
        <w:t>2.66</w:t>
      </w:r>
      <w:r w:rsidRPr="004D1427">
        <w:rPr>
          <w:rFonts w:ascii="仿宋_GB2312" w:eastAsia="仿宋_GB2312" w:cs="仿宋_GB2312" w:hint="eastAsia"/>
          <w:sz w:val="32"/>
          <w:szCs w:val="32"/>
        </w:rPr>
        <w:t>万元。</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四、关于梅州市民族宗教局</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年度一般公共预算财政拨款支出决算情况说明</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（一）财政拨款支出决算总体情况</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年度财政拨款支出</w:t>
      </w:r>
      <w:r>
        <w:rPr>
          <w:rFonts w:ascii="仿宋_GB2312" w:eastAsia="仿宋_GB2312" w:cs="仿宋_GB2312"/>
          <w:sz w:val="32"/>
          <w:szCs w:val="32"/>
        </w:rPr>
        <w:t>212.62</w:t>
      </w:r>
      <w:r>
        <w:rPr>
          <w:rFonts w:ascii="仿宋_GB2312" w:eastAsia="仿宋_GB2312" w:cs="仿宋_GB2312" w:hint="eastAsia"/>
          <w:sz w:val="32"/>
          <w:szCs w:val="32"/>
        </w:rPr>
        <w:t>万元，占本年支出合计的</w:t>
      </w:r>
      <w:r>
        <w:rPr>
          <w:rFonts w:ascii="仿宋_GB2312" w:eastAsia="仿宋_GB2312" w:cs="仿宋_GB2312"/>
          <w:sz w:val="32"/>
          <w:szCs w:val="32"/>
        </w:rPr>
        <w:t>100%</w:t>
      </w:r>
      <w:r>
        <w:rPr>
          <w:rFonts w:ascii="仿宋_GB2312" w:eastAsia="仿宋_GB2312" w:cs="仿宋_GB2312" w:hint="eastAsia"/>
          <w:sz w:val="32"/>
          <w:szCs w:val="32"/>
        </w:rPr>
        <w:t>。与</w:t>
      </w:r>
      <w:r>
        <w:rPr>
          <w:rFonts w:ascii="仿宋_GB2312" w:eastAsia="仿宋_GB2312" w:cs="仿宋_GB2312"/>
          <w:sz w:val="32"/>
          <w:szCs w:val="32"/>
        </w:rPr>
        <w:t>2014</w:t>
      </w:r>
      <w:r>
        <w:rPr>
          <w:rFonts w:ascii="仿宋_GB2312" w:eastAsia="仿宋_GB2312" w:cs="仿宋_GB2312" w:hint="eastAsia"/>
          <w:sz w:val="32"/>
          <w:szCs w:val="32"/>
        </w:rPr>
        <w:t>年相比，财政拨款支出增加</w:t>
      </w:r>
      <w:r>
        <w:rPr>
          <w:rFonts w:ascii="仿宋_GB2312" w:eastAsia="仿宋_GB2312" w:cs="仿宋_GB2312"/>
          <w:sz w:val="32"/>
          <w:szCs w:val="32"/>
        </w:rPr>
        <w:t>9.25</w:t>
      </w:r>
      <w:r>
        <w:rPr>
          <w:rFonts w:ascii="仿宋_GB2312" w:eastAsia="仿宋_GB2312" w:cs="仿宋_GB2312" w:hint="eastAsia"/>
          <w:sz w:val="32"/>
          <w:szCs w:val="32"/>
        </w:rPr>
        <w:t>万元，增长</w:t>
      </w:r>
      <w:r>
        <w:rPr>
          <w:rFonts w:ascii="仿宋_GB2312" w:eastAsia="仿宋_GB2312" w:cs="仿宋_GB2312"/>
          <w:sz w:val="32"/>
          <w:szCs w:val="32"/>
        </w:rPr>
        <w:t>4.55%</w:t>
      </w:r>
      <w:r>
        <w:rPr>
          <w:rFonts w:ascii="仿宋_GB2312" w:eastAsia="仿宋_GB2312" w:cs="仿宋_GB2312" w:hint="eastAsia"/>
          <w:sz w:val="32"/>
          <w:szCs w:val="32"/>
        </w:rPr>
        <w:t>。主要原因是社会保障和就业支出增加。</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（二）财政拨款支出决算结构情况</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年度财政拨款支出</w:t>
      </w:r>
      <w:r>
        <w:rPr>
          <w:rFonts w:ascii="仿宋_GB2312" w:eastAsia="仿宋_GB2312" w:cs="仿宋_GB2312"/>
          <w:sz w:val="32"/>
          <w:szCs w:val="32"/>
        </w:rPr>
        <w:t>212.62</w:t>
      </w:r>
      <w:r>
        <w:rPr>
          <w:rFonts w:ascii="仿宋_GB2312" w:eastAsia="仿宋_GB2312" w:cs="仿宋_GB2312" w:hint="eastAsia"/>
          <w:sz w:val="32"/>
          <w:szCs w:val="32"/>
        </w:rPr>
        <w:t>万元，主要用于以下方面：</w:t>
      </w:r>
      <w:r w:rsidRPr="000021A1">
        <w:rPr>
          <w:rFonts w:ascii="仿宋_GB2312" w:eastAsia="仿宋_GB2312" w:cs="仿宋_GB2312" w:hint="eastAsia"/>
          <w:sz w:val="32"/>
          <w:szCs w:val="32"/>
        </w:rPr>
        <w:t>一般公共服务支出</w:t>
      </w:r>
      <w:r w:rsidRPr="000021A1">
        <w:rPr>
          <w:rFonts w:ascii="仿宋_GB2312" w:eastAsia="仿宋_GB2312" w:cs="仿宋_GB2312"/>
          <w:sz w:val="32"/>
          <w:szCs w:val="32"/>
        </w:rPr>
        <w:t>176.25</w:t>
      </w:r>
      <w:r w:rsidRPr="000021A1">
        <w:rPr>
          <w:rFonts w:ascii="仿宋_GB2312" w:eastAsia="仿宋_GB2312" w:cs="仿宋_GB2312" w:hint="eastAsia"/>
          <w:sz w:val="32"/>
          <w:szCs w:val="32"/>
        </w:rPr>
        <w:t>万元，</w:t>
      </w:r>
      <w:r>
        <w:rPr>
          <w:rFonts w:ascii="仿宋_GB2312" w:eastAsia="仿宋_GB2312" w:cs="仿宋_GB2312" w:hint="eastAsia"/>
          <w:sz w:val="32"/>
          <w:szCs w:val="32"/>
        </w:rPr>
        <w:t>占</w:t>
      </w:r>
      <w:r>
        <w:rPr>
          <w:rFonts w:ascii="仿宋_GB2312" w:eastAsia="仿宋_GB2312" w:cs="仿宋_GB2312"/>
          <w:sz w:val="32"/>
          <w:szCs w:val="32"/>
        </w:rPr>
        <w:t>82.9%</w:t>
      </w:r>
      <w:r>
        <w:rPr>
          <w:rFonts w:ascii="仿宋_GB2312" w:eastAsia="仿宋_GB2312" w:cs="仿宋_GB2312" w:hint="eastAsia"/>
          <w:sz w:val="32"/>
          <w:szCs w:val="32"/>
        </w:rPr>
        <w:t>；</w:t>
      </w:r>
      <w:r w:rsidRPr="000021A1">
        <w:rPr>
          <w:rFonts w:ascii="仿宋_GB2312" w:eastAsia="仿宋_GB2312" w:cs="仿宋_GB2312" w:hint="eastAsia"/>
          <w:sz w:val="32"/>
          <w:szCs w:val="32"/>
        </w:rPr>
        <w:t>社会保障和就业支出</w:t>
      </w:r>
      <w:r w:rsidRPr="000021A1">
        <w:rPr>
          <w:rFonts w:ascii="仿宋_GB2312" w:eastAsia="仿宋_GB2312" w:cs="仿宋_GB2312"/>
          <w:sz w:val="32"/>
          <w:szCs w:val="32"/>
        </w:rPr>
        <w:t>33.15</w:t>
      </w:r>
      <w:r w:rsidRPr="000021A1">
        <w:rPr>
          <w:rFonts w:ascii="仿宋_GB2312" w:eastAsia="仿宋_GB2312" w:cs="仿宋_GB2312" w:hint="eastAsia"/>
          <w:sz w:val="32"/>
          <w:szCs w:val="32"/>
        </w:rPr>
        <w:t>万元，</w:t>
      </w:r>
      <w:r>
        <w:rPr>
          <w:rFonts w:ascii="仿宋_GB2312" w:eastAsia="仿宋_GB2312" w:cs="仿宋_GB2312" w:hint="eastAsia"/>
          <w:sz w:val="32"/>
          <w:szCs w:val="32"/>
        </w:rPr>
        <w:t>占</w:t>
      </w:r>
      <w:r>
        <w:rPr>
          <w:rFonts w:ascii="仿宋_GB2312" w:eastAsia="仿宋_GB2312" w:cs="仿宋_GB2312"/>
          <w:sz w:val="32"/>
          <w:szCs w:val="32"/>
        </w:rPr>
        <w:t>15.6%</w:t>
      </w:r>
      <w:r>
        <w:rPr>
          <w:rFonts w:ascii="仿宋_GB2312" w:eastAsia="仿宋_GB2312" w:cs="仿宋_GB2312" w:hint="eastAsia"/>
          <w:sz w:val="32"/>
          <w:szCs w:val="32"/>
        </w:rPr>
        <w:t>；</w:t>
      </w:r>
      <w:r w:rsidRPr="000021A1">
        <w:rPr>
          <w:rFonts w:ascii="仿宋_GB2312" w:eastAsia="仿宋_GB2312" w:cs="仿宋_GB2312" w:hint="eastAsia"/>
          <w:sz w:val="32"/>
          <w:szCs w:val="32"/>
        </w:rPr>
        <w:t>医疗卫生与计划生育支出</w:t>
      </w:r>
      <w:r w:rsidRPr="000021A1">
        <w:rPr>
          <w:rFonts w:ascii="仿宋_GB2312" w:eastAsia="仿宋_GB2312" w:cs="仿宋_GB2312"/>
          <w:sz w:val="32"/>
          <w:szCs w:val="32"/>
        </w:rPr>
        <w:t>3.21</w:t>
      </w:r>
      <w:r>
        <w:rPr>
          <w:rFonts w:ascii="仿宋_GB2312" w:eastAsia="仿宋_GB2312" w:cs="仿宋_GB2312" w:hint="eastAsia"/>
          <w:sz w:val="32"/>
          <w:szCs w:val="32"/>
        </w:rPr>
        <w:t>万元，占</w:t>
      </w:r>
      <w:r>
        <w:rPr>
          <w:rFonts w:ascii="仿宋_GB2312" w:eastAsia="仿宋_GB2312" w:cs="仿宋_GB2312"/>
          <w:sz w:val="32"/>
          <w:szCs w:val="32"/>
        </w:rPr>
        <w:t>1.5%</w:t>
      </w:r>
      <w:r>
        <w:rPr>
          <w:rFonts w:ascii="仿宋_GB2312" w:eastAsia="仿宋_GB2312" w:cs="仿宋_GB2312" w:hint="eastAsia"/>
          <w:sz w:val="32"/>
          <w:szCs w:val="32"/>
        </w:rPr>
        <w:t>。</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（三）财政拨款支出决算具体情况</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梅州市民族宗教局</w:t>
      </w:r>
      <w:r>
        <w:rPr>
          <w:rFonts w:ascii="仿宋_GB2312" w:eastAsia="仿宋_GB2312" w:cs="仿宋_GB2312"/>
          <w:sz w:val="32"/>
          <w:szCs w:val="32"/>
        </w:rPr>
        <w:t>2015</w:t>
      </w:r>
      <w:r>
        <w:rPr>
          <w:rFonts w:ascii="仿宋_GB2312" w:eastAsia="仿宋_GB2312" w:cs="仿宋_GB2312" w:hint="eastAsia"/>
          <w:sz w:val="32"/>
          <w:szCs w:val="32"/>
        </w:rPr>
        <w:t>年度财政拨款支出年初预算为</w:t>
      </w:r>
      <w:r>
        <w:rPr>
          <w:rFonts w:ascii="仿宋_GB2312" w:eastAsia="仿宋_GB2312" w:cs="仿宋_GB2312"/>
          <w:sz w:val="32"/>
          <w:szCs w:val="32"/>
        </w:rPr>
        <w:t>154.7</w:t>
      </w:r>
      <w:r>
        <w:rPr>
          <w:rFonts w:ascii="仿宋_GB2312" w:eastAsia="仿宋_GB2312" w:cs="仿宋_GB2312" w:hint="eastAsia"/>
          <w:sz w:val="32"/>
          <w:szCs w:val="32"/>
        </w:rPr>
        <w:t>万元，支出决算为</w:t>
      </w:r>
      <w:r>
        <w:rPr>
          <w:rFonts w:ascii="仿宋_GB2312" w:eastAsia="仿宋_GB2312" w:cs="仿宋_GB2312"/>
          <w:sz w:val="32"/>
          <w:szCs w:val="32"/>
        </w:rPr>
        <w:t>212.62</w:t>
      </w:r>
      <w:r>
        <w:rPr>
          <w:rFonts w:ascii="仿宋_GB2312" w:eastAsia="仿宋_GB2312" w:cs="仿宋_GB2312" w:hint="eastAsia"/>
          <w:sz w:val="32"/>
          <w:szCs w:val="32"/>
        </w:rPr>
        <w:t>万元，完成年初预算的</w:t>
      </w:r>
      <w:r>
        <w:rPr>
          <w:rFonts w:ascii="仿宋_GB2312" w:eastAsia="仿宋_GB2312" w:cs="仿宋_GB2312"/>
          <w:sz w:val="32"/>
          <w:szCs w:val="32"/>
        </w:rPr>
        <w:t>137.4%</w:t>
      </w:r>
      <w:r>
        <w:rPr>
          <w:rFonts w:ascii="仿宋_GB2312" w:eastAsia="仿宋_GB2312" w:cs="仿宋_GB2312" w:hint="eastAsia"/>
          <w:sz w:val="32"/>
          <w:szCs w:val="32"/>
        </w:rPr>
        <w:t>。决算数大于预算数的主要原因当年增加社会保障就业支出。</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、社会保障和就业（类）行政事业单位离退休（款）归口管理行政事业单位离退休（项）。年初预算为</w:t>
      </w:r>
      <w:r>
        <w:rPr>
          <w:rFonts w:ascii="仿宋_GB2312" w:eastAsia="仿宋_GB2312" w:cs="仿宋_GB2312"/>
          <w:sz w:val="32"/>
          <w:szCs w:val="32"/>
        </w:rPr>
        <w:t>29.76</w:t>
      </w:r>
      <w:r>
        <w:rPr>
          <w:rFonts w:ascii="仿宋_GB2312" w:eastAsia="仿宋_GB2312" w:cs="仿宋_GB2312" w:hint="eastAsia"/>
          <w:sz w:val="32"/>
          <w:szCs w:val="32"/>
        </w:rPr>
        <w:t>万元，支出决算为</w:t>
      </w:r>
      <w:r>
        <w:rPr>
          <w:rFonts w:ascii="仿宋_GB2312" w:eastAsia="仿宋_GB2312" w:cs="仿宋_GB2312"/>
          <w:sz w:val="32"/>
          <w:szCs w:val="32"/>
        </w:rPr>
        <w:t>33.15</w:t>
      </w:r>
      <w:r>
        <w:rPr>
          <w:rFonts w:ascii="仿宋_GB2312" w:eastAsia="仿宋_GB2312" w:cs="仿宋_GB2312" w:hint="eastAsia"/>
          <w:sz w:val="32"/>
          <w:szCs w:val="32"/>
        </w:rPr>
        <w:t>万元，因基本工资标准调整，相应增加支出。</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、医疗卫生与计划生育支出（类）医疗保障（款）行政事业单位医疗（项）。年初预算为</w:t>
      </w:r>
      <w:r>
        <w:rPr>
          <w:rFonts w:ascii="仿宋_GB2312" w:eastAsia="仿宋_GB2312" w:cs="仿宋_GB2312"/>
          <w:sz w:val="32"/>
          <w:szCs w:val="32"/>
        </w:rPr>
        <w:t>2.66</w:t>
      </w:r>
      <w:r>
        <w:rPr>
          <w:rFonts w:ascii="仿宋_GB2312" w:eastAsia="仿宋_GB2312" w:cs="仿宋_GB2312" w:hint="eastAsia"/>
          <w:sz w:val="32"/>
          <w:szCs w:val="32"/>
        </w:rPr>
        <w:t>万元，支出决算为</w:t>
      </w:r>
      <w:r>
        <w:rPr>
          <w:rFonts w:ascii="仿宋_GB2312" w:eastAsia="仿宋_GB2312" w:cs="仿宋_GB2312"/>
          <w:sz w:val="32"/>
          <w:szCs w:val="32"/>
        </w:rPr>
        <w:t>3.12</w:t>
      </w:r>
      <w:r>
        <w:rPr>
          <w:rFonts w:ascii="仿宋_GB2312" w:eastAsia="仿宋_GB2312" w:cs="仿宋_GB2312" w:hint="eastAsia"/>
          <w:sz w:val="32"/>
          <w:szCs w:val="32"/>
        </w:rPr>
        <w:t>万元，</w:t>
      </w:r>
      <w:r w:rsidRPr="000B4032">
        <w:rPr>
          <w:rFonts w:ascii="仿宋_GB2312" w:eastAsia="仿宋_GB2312" w:cs="仿宋_GB2312" w:hint="eastAsia"/>
          <w:sz w:val="32"/>
          <w:szCs w:val="32"/>
        </w:rPr>
        <w:t>因基本工资</w:t>
      </w:r>
      <w:r>
        <w:rPr>
          <w:rFonts w:ascii="仿宋_GB2312" w:eastAsia="仿宋_GB2312" w:cs="仿宋_GB2312" w:hint="eastAsia"/>
          <w:sz w:val="32"/>
          <w:szCs w:val="32"/>
        </w:rPr>
        <w:t>福利</w:t>
      </w:r>
      <w:r w:rsidRPr="000B4032">
        <w:rPr>
          <w:rFonts w:ascii="仿宋_GB2312" w:eastAsia="仿宋_GB2312" w:cs="仿宋_GB2312" w:hint="eastAsia"/>
          <w:sz w:val="32"/>
          <w:szCs w:val="32"/>
        </w:rPr>
        <w:t>标准调整，相应增加支出</w:t>
      </w:r>
      <w:r>
        <w:rPr>
          <w:rFonts w:ascii="仿宋_GB2312" w:eastAsia="仿宋_GB2312" w:cs="仿宋_GB2312" w:hint="eastAsia"/>
          <w:sz w:val="32"/>
          <w:szCs w:val="32"/>
        </w:rPr>
        <w:t>。</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五、关于梅州市民族宗教局</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年度一般公共预算财政拨款基本支出决算情况说明</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年度财政拨款基本支出</w:t>
      </w:r>
      <w:r>
        <w:rPr>
          <w:rFonts w:ascii="仿宋_GB2312" w:eastAsia="仿宋_GB2312" w:cs="仿宋_GB2312"/>
          <w:sz w:val="32"/>
          <w:szCs w:val="32"/>
        </w:rPr>
        <w:t>193.52</w:t>
      </w:r>
      <w:r>
        <w:rPr>
          <w:rFonts w:ascii="仿宋_GB2312" w:eastAsia="仿宋_GB2312" w:cs="仿宋_GB2312" w:hint="eastAsia"/>
          <w:sz w:val="32"/>
          <w:szCs w:val="32"/>
        </w:rPr>
        <w:t>万元，其中：人员经费</w:t>
      </w:r>
      <w:r>
        <w:rPr>
          <w:rFonts w:ascii="仿宋_GB2312" w:eastAsia="仿宋_GB2312" w:cs="仿宋_GB2312"/>
          <w:sz w:val="32"/>
          <w:szCs w:val="32"/>
        </w:rPr>
        <w:t>138.08</w:t>
      </w:r>
      <w:r>
        <w:rPr>
          <w:rFonts w:ascii="仿宋_GB2312" w:eastAsia="仿宋_GB2312" w:cs="仿宋_GB2312" w:hint="eastAsia"/>
          <w:sz w:val="32"/>
          <w:szCs w:val="32"/>
        </w:rPr>
        <w:t>万元，主要包括：工资、津贴补贴、社会保障缴费、绩效工资、对个人和家庭的补助支出（退休费、生活补助、抚恤金；公共经费</w:t>
      </w:r>
      <w:r>
        <w:rPr>
          <w:rFonts w:ascii="仿宋_GB2312" w:eastAsia="仿宋_GB2312" w:cs="仿宋_GB2312"/>
          <w:sz w:val="32"/>
          <w:szCs w:val="32"/>
        </w:rPr>
        <w:t>55.44</w:t>
      </w:r>
      <w:r>
        <w:rPr>
          <w:rFonts w:ascii="仿宋_GB2312" w:eastAsia="仿宋_GB2312" w:cs="仿宋_GB2312" w:hint="eastAsia"/>
          <w:sz w:val="32"/>
          <w:szCs w:val="32"/>
        </w:rPr>
        <w:t>万元，主要包括：办公费、印刷费、水费、电费、邮电费、差旅费、会议费、公务用车运行维护费、接待费。</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六、关于梅州市民族宗教局</w:t>
      </w:r>
      <w:r>
        <w:rPr>
          <w:rFonts w:ascii="仿宋_GB2312" w:eastAsia="仿宋_GB2312" w:cs="仿宋_GB2312"/>
          <w:sz w:val="32"/>
          <w:szCs w:val="32"/>
        </w:rPr>
        <w:t>2015</w:t>
      </w:r>
      <w:r>
        <w:rPr>
          <w:rFonts w:ascii="仿宋_GB2312" w:eastAsia="仿宋_GB2312" w:cs="仿宋_GB2312" w:hint="eastAsia"/>
          <w:sz w:val="32"/>
          <w:szCs w:val="32"/>
        </w:rPr>
        <w:t>年度一般公共预算财政拨款“三公”经费支出决算情况说明</w:t>
      </w:r>
    </w:p>
    <w:p w:rsidR="005F4B28" w:rsidRPr="00E2618A" w:rsidRDefault="005F4B28" w:rsidP="003F2E15">
      <w:pPr>
        <w:spacing w:line="600" w:lineRule="exact"/>
        <w:ind w:firstLineChars="200" w:firstLine="31680"/>
        <w:rPr>
          <w:rFonts w:ascii="仿宋_GB2312" w:eastAsia="仿宋_GB2312" w:cs="Times New Roman"/>
          <w:sz w:val="32"/>
          <w:szCs w:val="32"/>
        </w:rPr>
      </w:pPr>
      <w:r w:rsidRPr="00E2618A">
        <w:rPr>
          <w:rFonts w:ascii="仿宋_GB2312" w:eastAsia="仿宋_GB2312" w:cs="仿宋_GB2312"/>
          <w:sz w:val="32"/>
          <w:szCs w:val="32"/>
        </w:rPr>
        <w:t>2015</w:t>
      </w:r>
      <w:r w:rsidRPr="00E2618A">
        <w:rPr>
          <w:rFonts w:ascii="仿宋_GB2312" w:eastAsia="仿宋_GB2312" w:cs="仿宋_GB2312" w:hint="eastAsia"/>
          <w:sz w:val="32"/>
          <w:szCs w:val="32"/>
        </w:rPr>
        <w:t>年“三公经费”支出决算共</w:t>
      </w:r>
      <w:r w:rsidRPr="00E2618A">
        <w:rPr>
          <w:rFonts w:ascii="仿宋_GB2312" w:eastAsia="仿宋_GB2312" w:cs="仿宋_GB2312"/>
          <w:sz w:val="32"/>
          <w:szCs w:val="32"/>
        </w:rPr>
        <w:t>10.03</w:t>
      </w:r>
      <w:r w:rsidRPr="00E2618A">
        <w:rPr>
          <w:rFonts w:ascii="仿宋_GB2312" w:eastAsia="仿宋_GB2312" w:cs="仿宋_GB2312" w:hint="eastAsia"/>
          <w:sz w:val="32"/>
          <w:szCs w:val="32"/>
        </w:rPr>
        <w:t>万元，其中：财政拨款支出共</w:t>
      </w:r>
      <w:r w:rsidRPr="00E2618A">
        <w:rPr>
          <w:rFonts w:ascii="仿宋_GB2312" w:eastAsia="仿宋_GB2312" w:cs="仿宋_GB2312"/>
          <w:sz w:val="32"/>
          <w:szCs w:val="32"/>
        </w:rPr>
        <w:t>10.03</w:t>
      </w:r>
      <w:r w:rsidRPr="00E2618A">
        <w:rPr>
          <w:rFonts w:ascii="仿宋_GB2312" w:eastAsia="仿宋_GB2312" w:cs="仿宋_GB2312" w:hint="eastAsia"/>
          <w:sz w:val="32"/>
          <w:szCs w:val="32"/>
        </w:rPr>
        <w:t>万元；比</w:t>
      </w:r>
      <w:r w:rsidRPr="00E2618A">
        <w:rPr>
          <w:rFonts w:ascii="仿宋_GB2312" w:eastAsia="仿宋_GB2312" w:cs="仿宋_GB2312"/>
          <w:sz w:val="32"/>
          <w:szCs w:val="32"/>
        </w:rPr>
        <w:t>2014</w:t>
      </w:r>
      <w:r w:rsidRPr="00E2618A">
        <w:rPr>
          <w:rFonts w:ascii="仿宋_GB2312" w:eastAsia="仿宋_GB2312" w:cs="仿宋_GB2312" w:hint="eastAsia"/>
          <w:sz w:val="32"/>
          <w:szCs w:val="32"/>
        </w:rPr>
        <w:t>年决算减少</w:t>
      </w:r>
      <w:r w:rsidRPr="00E2618A">
        <w:rPr>
          <w:rFonts w:ascii="仿宋_GB2312" w:eastAsia="仿宋_GB2312" w:cs="仿宋_GB2312"/>
          <w:sz w:val="32"/>
          <w:szCs w:val="32"/>
        </w:rPr>
        <w:t>2.64</w:t>
      </w:r>
      <w:r w:rsidRPr="00E2618A">
        <w:rPr>
          <w:rFonts w:ascii="仿宋_GB2312" w:eastAsia="仿宋_GB2312" w:cs="仿宋_GB2312" w:hint="eastAsia"/>
          <w:sz w:val="32"/>
          <w:szCs w:val="32"/>
        </w:rPr>
        <w:t>万元，比</w:t>
      </w:r>
      <w:r w:rsidRPr="00E2618A">
        <w:rPr>
          <w:rFonts w:ascii="仿宋_GB2312" w:eastAsia="仿宋_GB2312" w:cs="仿宋_GB2312"/>
          <w:sz w:val="32"/>
          <w:szCs w:val="32"/>
        </w:rPr>
        <w:t>2015</w:t>
      </w:r>
      <w:r w:rsidRPr="00E2618A">
        <w:rPr>
          <w:rFonts w:ascii="仿宋_GB2312" w:eastAsia="仿宋_GB2312" w:cs="仿宋_GB2312" w:hint="eastAsia"/>
          <w:sz w:val="32"/>
          <w:szCs w:val="32"/>
        </w:rPr>
        <w:t>年初预算减少</w:t>
      </w:r>
      <w:r w:rsidRPr="00E2618A">
        <w:rPr>
          <w:rFonts w:ascii="仿宋_GB2312" w:eastAsia="仿宋_GB2312" w:cs="仿宋_GB2312"/>
          <w:sz w:val="32"/>
          <w:szCs w:val="32"/>
        </w:rPr>
        <w:t>1.47</w:t>
      </w:r>
      <w:r w:rsidRPr="00E2618A">
        <w:rPr>
          <w:rFonts w:ascii="仿宋_GB2312" w:eastAsia="仿宋_GB2312" w:cs="仿宋_GB2312" w:hint="eastAsia"/>
          <w:sz w:val="32"/>
          <w:szCs w:val="32"/>
        </w:rPr>
        <w:t>万元。具体情况如下：</w:t>
      </w:r>
    </w:p>
    <w:p w:rsidR="005F4B28" w:rsidRPr="00E2618A" w:rsidRDefault="005F4B28" w:rsidP="003F2E15">
      <w:pPr>
        <w:spacing w:line="600" w:lineRule="exact"/>
        <w:ind w:firstLineChars="200" w:firstLine="31680"/>
        <w:rPr>
          <w:rFonts w:ascii="仿宋_GB2312" w:eastAsia="仿宋_GB2312" w:cs="Times New Roman"/>
          <w:sz w:val="32"/>
          <w:szCs w:val="32"/>
        </w:rPr>
      </w:pPr>
      <w:r w:rsidRPr="00E2618A">
        <w:rPr>
          <w:rFonts w:ascii="仿宋_GB2312" w:eastAsia="仿宋_GB2312" w:cs="仿宋_GB2312"/>
          <w:sz w:val="32"/>
          <w:szCs w:val="32"/>
        </w:rPr>
        <w:t>1.</w:t>
      </w:r>
      <w:r w:rsidRPr="00E2618A">
        <w:rPr>
          <w:rFonts w:ascii="仿宋_GB2312" w:eastAsia="仿宋_GB2312" w:cs="仿宋_GB2312" w:hint="eastAsia"/>
          <w:sz w:val="32"/>
          <w:szCs w:val="32"/>
        </w:rPr>
        <w:t>交通费支出</w:t>
      </w:r>
      <w:r w:rsidRPr="00E2618A">
        <w:rPr>
          <w:rFonts w:ascii="仿宋_GB2312" w:eastAsia="仿宋_GB2312" w:cs="仿宋_GB2312"/>
          <w:sz w:val="32"/>
          <w:szCs w:val="32"/>
        </w:rPr>
        <w:t>5.62</w:t>
      </w:r>
      <w:r w:rsidRPr="00E2618A">
        <w:rPr>
          <w:rFonts w:ascii="仿宋_GB2312" w:eastAsia="仿宋_GB2312" w:cs="仿宋_GB2312" w:hint="eastAsia"/>
          <w:sz w:val="32"/>
          <w:szCs w:val="32"/>
        </w:rPr>
        <w:t>万元</w:t>
      </w:r>
      <w:r w:rsidRPr="00E2618A">
        <w:rPr>
          <w:rFonts w:ascii="仿宋_GB2312" w:eastAsia="仿宋_GB2312" w:cs="仿宋_GB2312"/>
          <w:sz w:val="32"/>
          <w:szCs w:val="32"/>
        </w:rPr>
        <w:t>,</w:t>
      </w:r>
      <w:r w:rsidRPr="00E2618A">
        <w:rPr>
          <w:rFonts w:ascii="仿宋_GB2312" w:eastAsia="仿宋_GB2312" w:cs="仿宋_GB2312" w:hint="eastAsia"/>
          <w:sz w:val="32"/>
          <w:szCs w:val="32"/>
        </w:rPr>
        <w:t>比</w:t>
      </w:r>
      <w:r w:rsidRPr="00E2618A">
        <w:rPr>
          <w:rFonts w:ascii="仿宋_GB2312" w:eastAsia="仿宋_GB2312" w:cs="仿宋_GB2312"/>
          <w:sz w:val="32"/>
          <w:szCs w:val="32"/>
        </w:rPr>
        <w:t>2014</w:t>
      </w:r>
      <w:r w:rsidRPr="00E2618A">
        <w:rPr>
          <w:rFonts w:ascii="仿宋_GB2312" w:eastAsia="仿宋_GB2312" w:cs="仿宋_GB2312" w:hint="eastAsia"/>
          <w:sz w:val="32"/>
          <w:szCs w:val="32"/>
        </w:rPr>
        <w:t>年减少</w:t>
      </w:r>
      <w:r w:rsidRPr="00E2618A">
        <w:rPr>
          <w:rFonts w:ascii="仿宋_GB2312" w:eastAsia="仿宋_GB2312" w:cs="仿宋_GB2312"/>
          <w:sz w:val="32"/>
          <w:szCs w:val="32"/>
        </w:rPr>
        <w:t>1.23</w:t>
      </w:r>
      <w:r w:rsidRPr="00E2618A">
        <w:rPr>
          <w:rFonts w:ascii="仿宋_GB2312" w:eastAsia="仿宋_GB2312" w:cs="仿宋_GB2312" w:hint="eastAsia"/>
          <w:sz w:val="32"/>
          <w:szCs w:val="32"/>
        </w:rPr>
        <w:t>万元，同比下降</w:t>
      </w:r>
      <w:r w:rsidRPr="00E2618A">
        <w:rPr>
          <w:rFonts w:ascii="仿宋_GB2312" w:eastAsia="仿宋_GB2312" w:cs="仿宋_GB2312"/>
          <w:sz w:val="32"/>
          <w:szCs w:val="32"/>
        </w:rPr>
        <w:t>18%</w:t>
      </w:r>
      <w:r w:rsidRPr="00E2618A">
        <w:rPr>
          <w:rFonts w:ascii="仿宋_GB2312" w:eastAsia="仿宋_GB2312" w:cs="仿宋_GB2312" w:hint="eastAsia"/>
          <w:sz w:val="32"/>
          <w:szCs w:val="32"/>
        </w:rPr>
        <w:t>。公务车保有量</w:t>
      </w:r>
      <w:r w:rsidRPr="00E2618A">
        <w:rPr>
          <w:rFonts w:ascii="仿宋_GB2312" w:eastAsia="仿宋_GB2312" w:cs="仿宋_GB2312"/>
          <w:sz w:val="32"/>
          <w:szCs w:val="32"/>
        </w:rPr>
        <w:t xml:space="preserve">1 </w:t>
      </w:r>
      <w:r w:rsidRPr="00E2618A">
        <w:rPr>
          <w:rFonts w:ascii="仿宋_GB2312" w:eastAsia="仿宋_GB2312" w:cs="仿宋_GB2312" w:hint="eastAsia"/>
          <w:sz w:val="32"/>
          <w:szCs w:val="32"/>
        </w:rPr>
        <w:t>辆，全年运行维护费支出</w:t>
      </w:r>
      <w:r w:rsidRPr="00E2618A">
        <w:rPr>
          <w:rFonts w:ascii="仿宋_GB2312" w:eastAsia="仿宋_GB2312" w:cs="仿宋_GB2312"/>
          <w:sz w:val="32"/>
          <w:szCs w:val="32"/>
        </w:rPr>
        <w:t>5.62</w:t>
      </w:r>
      <w:r w:rsidRPr="00E2618A">
        <w:rPr>
          <w:rFonts w:ascii="仿宋_GB2312" w:eastAsia="仿宋_GB2312" w:cs="仿宋_GB2312" w:hint="eastAsia"/>
          <w:sz w:val="32"/>
          <w:szCs w:val="32"/>
        </w:rPr>
        <w:t>万元。我局</w:t>
      </w:r>
      <w:r w:rsidRPr="00E2618A">
        <w:rPr>
          <w:rFonts w:ascii="仿宋_GB2312" w:eastAsia="仿宋_GB2312" w:cs="仿宋_GB2312"/>
          <w:sz w:val="32"/>
          <w:szCs w:val="32"/>
        </w:rPr>
        <w:t>2015</w:t>
      </w:r>
      <w:r w:rsidRPr="00E2618A">
        <w:rPr>
          <w:rFonts w:ascii="仿宋_GB2312" w:eastAsia="仿宋_GB2312" w:cs="仿宋_GB2312" w:hint="eastAsia"/>
          <w:sz w:val="32"/>
          <w:szCs w:val="32"/>
        </w:rPr>
        <w:t>年没有产生公务用车购置费。</w:t>
      </w:r>
    </w:p>
    <w:p w:rsidR="005F4B28" w:rsidRPr="00E2618A" w:rsidRDefault="005F4B28" w:rsidP="003F2E15">
      <w:pPr>
        <w:spacing w:line="600" w:lineRule="exact"/>
        <w:ind w:firstLineChars="200" w:firstLine="31680"/>
        <w:rPr>
          <w:rFonts w:ascii="仿宋_GB2312" w:eastAsia="仿宋_GB2312" w:cs="Times New Roman"/>
          <w:sz w:val="32"/>
          <w:szCs w:val="32"/>
        </w:rPr>
      </w:pPr>
      <w:r w:rsidRPr="00E2618A">
        <w:rPr>
          <w:rFonts w:ascii="仿宋_GB2312" w:eastAsia="仿宋_GB2312" w:cs="仿宋_GB2312"/>
          <w:sz w:val="32"/>
          <w:szCs w:val="32"/>
        </w:rPr>
        <w:t>2.</w:t>
      </w:r>
      <w:r w:rsidRPr="00E2618A">
        <w:rPr>
          <w:rFonts w:ascii="仿宋_GB2312" w:eastAsia="仿宋_GB2312" w:cs="仿宋_GB2312" w:hint="eastAsia"/>
          <w:sz w:val="32"/>
          <w:szCs w:val="32"/>
        </w:rPr>
        <w:t>公务接待费支出</w:t>
      </w:r>
      <w:r w:rsidRPr="00E2618A">
        <w:rPr>
          <w:rFonts w:ascii="仿宋_GB2312" w:eastAsia="仿宋_GB2312" w:cs="仿宋_GB2312"/>
          <w:sz w:val="32"/>
          <w:szCs w:val="32"/>
        </w:rPr>
        <w:t>4.41</w:t>
      </w:r>
      <w:r w:rsidRPr="00E2618A">
        <w:rPr>
          <w:rFonts w:ascii="仿宋_GB2312" w:eastAsia="仿宋_GB2312" w:cs="仿宋_GB2312" w:hint="eastAsia"/>
          <w:sz w:val="32"/>
          <w:szCs w:val="32"/>
        </w:rPr>
        <w:t>万元，全年接待共</w:t>
      </w:r>
      <w:r w:rsidRPr="00E2618A">
        <w:rPr>
          <w:rFonts w:ascii="仿宋_GB2312" w:eastAsia="仿宋_GB2312" w:cs="仿宋_GB2312"/>
          <w:sz w:val="32"/>
          <w:szCs w:val="32"/>
        </w:rPr>
        <w:t>21</w:t>
      </w:r>
      <w:r w:rsidRPr="00E2618A">
        <w:rPr>
          <w:rFonts w:ascii="仿宋_GB2312" w:eastAsia="仿宋_GB2312" w:cs="仿宋_GB2312" w:hint="eastAsia"/>
          <w:sz w:val="32"/>
          <w:szCs w:val="32"/>
        </w:rPr>
        <w:t>批</w:t>
      </w:r>
      <w:r w:rsidRPr="00E2618A">
        <w:rPr>
          <w:rFonts w:ascii="仿宋_GB2312" w:eastAsia="仿宋_GB2312" w:cs="仿宋_GB2312"/>
          <w:sz w:val="32"/>
          <w:szCs w:val="32"/>
        </w:rPr>
        <w:t>105</w:t>
      </w:r>
      <w:r w:rsidRPr="00E2618A">
        <w:rPr>
          <w:rFonts w:ascii="仿宋_GB2312" w:eastAsia="仿宋_GB2312" w:cs="仿宋_GB2312" w:hint="eastAsia"/>
          <w:sz w:val="32"/>
          <w:szCs w:val="32"/>
        </w:rPr>
        <w:t>人数。支出总额比</w:t>
      </w:r>
      <w:r w:rsidRPr="00E2618A">
        <w:rPr>
          <w:rFonts w:ascii="仿宋_GB2312" w:eastAsia="仿宋_GB2312" w:cs="仿宋_GB2312"/>
          <w:sz w:val="32"/>
          <w:szCs w:val="32"/>
        </w:rPr>
        <w:t>2014</w:t>
      </w:r>
      <w:r w:rsidRPr="00E2618A">
        <w:rPr>
          <w:rFonts w:ascii="仿宋_GB2312" w:eastAsia="仿宋_GB2312" w:cs="仿宋_GB2312" w:hint="eastAsia"/>
          <w:sz w:val="32"/>
          <w:szCs w:val="32"/>
        </w:rPr>
        <w:t>年减少</w:t>
      </w:r>
      <w:r w:rsidRPr="00E2618A">
        <w:rPr>
          <w:rFonts w:ascii="仿宋_GB2312" w:eastAsia="仿宋_GB2312" w:cs="仿宋_GB2312"/>
          <w:sz w:val="32"/>
          <w:szCs w:val="32"/>
        </w:rPr>
        <w:t>1.4</w:t>
      </w:r>
      <w:r w:rsidRPr="00E2618A">
        <w:rPr>
          <w:rFonts w:ascii="仿宋_GB2312" w:eastAsia="仿宋_GB2312" w:cs="仿宋_GB2312" w:hint="eastAsia"/>
          <w:sz w:val="32"/>
          <w:szCs w:val="32"/>
        </w:rPr>
        <w:t>万元，同比下降</w:t>
      </w:r>
      <w:r w:rsidRPr="00E2618A">
        <w:rPr>
          <w:rFonts w:ascii="仿宋_GB2312" w:eastAsia="仿宋_GB2312" w:cs="仿宋_GB2312"/>
          <w:sz w:val="32"/>
          <w:szCs w:val="32"/>
        </w:rPr>
        <w:t>24.14%</w:t>
      </w:r>
      <w:r w:rsidRPr="00E2618A">
        <w:rPr>
          <w:rFonts w:ascii="仿宋_GB2312" w:eastAsia="仿宋_GB2312" w:cs="仿宋_GB2312" w:hint="eastAsia"/>
          <w:sz w:val="32"/>
          <w:szCs w:val="32"/>
        </w:rPr>
        <w:t>。</w:t>
      </w:r>
    </w:p>
    <w:p w:rsidR="005F4B28" w:rsidRPr="00E2618A" w:rsidRDefault="005F4B28" w:rsidP="003F2E15">
      <w:pPr>
        <w:spacing w:line="600" w:lineRule="exact"/>
        <w:ind w:firstLineChars="200" w:firstLine="31680"/>
        <w:rPr>
          <w:rFonts w:ascii="仿宋_GB2312" w:eastAsia="仿宋_GB2312" w:cs="Times New Roman"/>
          <w:sz w:val="32"/>
          <w:szCs w:val="32"/>
        </w:rPr>
      </w:pPr>
      <w:r w:rsidRPr="00E2618A">
        <w:rPr>
          <w:rFonts w:ascii="仿宋_GB2312" w:eastAsia="仿宋_GB2312" w:cs="仿宋_GB2312"/>
          <w:sz w:val="32"/>
          <w:szCs w:val="32"/>
        </w:rPr>
        <w:t>3.</w:t>
      </w:r>
      <w:r w:rsidRPr="00E2618A">
        <w:rPr>
          <w:rFonts w:ascii="仿宋_GB2312" w:eastAsia="仿宋_GB2312" w:cs="仿宋_GB2312" w:hint="eastAsia"/>
          <w:sz w:val="32"/>
          <w:szCs w:val="32"/>
        </w:rPr>
        <w:t>我局</w:t>
      </w:r>
      <w:r w:rsidRPr="00E2618A">
        <w:rPr>
          <w:rFonts w:ascii="仿宋_GB2312" w:eastAsia="仿宋_GB2312" w:cs="仿宋_GB2312"/>
          <w:sz w:val="32"/>
          <w:szCs w:val="32"/>
        </w:rPr>
        <w:t>2015</w:t>
      </w:r>
      <w:r w:rsidRPr="00E2618A">
        <w:rPr>
          <w:rFonts w:ascii="仿宋_GB2312" w:eastAsia="仿宋_GB2312" w:cs="仿宋_GB2312" w:hint="eastAsia"/>
          <w:sz w:val="32"/>
          <w:szCs w:val="32"/>
        </w:rPr>
        <w:t>年没有产生因公出国（出境）费用。</w:t>
      </w:r>
    </w:p>
    <w:p w:rsidR="005F4B28" w:rsidRDefault="005F4B28" w:rsidP="003F2E15">
      <w:pPr>
        <w:spacing w:line="600" w:lineRule="exact"/>
        <w:ind w:firstLineChars="200" w:firstLine="31680"/>
        <w:rPr>
          <w:rFonts w:ascii="仿宋_GB2312" w:eastAsia="仿宋_GB2312" w:cs="Times New Roman"/>
          <w:sz w:val="32"/>
          <w:szCs w:val="32"/>
        </w:rPr>
      </w:pPr>
      <w:r w:rsidRPr="00E2618A">
        <w:rPr>
          <w:rFonts w:ascii="仿宋_GB2312" w:eastAsia="仿宋_GB2312" w:cs="仿宋_GB2312"/>
          <w:sz w:val="32"/>
          <w:szCs w:val="32"/>
        </w:rPr>
        <w:t>2015</w:t>
      </w:r>
      <w:r w:rsidRPr="00E2618A">
        <w:rPr>
          <w:rFonts w:ascii="仿宋_GB2312" w:eastAsia="仿宋_GB2312" w:cs="仿宋_GB2312" w:hint="eastAsia"/>
          <w:sz w:val="32"/>
          <w:szCs w:val="32"/>
        </w:rPr>
        <w:t>年“三公经费”减少原因：我局重视“三公经费”管控工作，办公室负责“三公经费”管理及公务卡制度执行情况的日常事务。我局严控各项经费支出：一是交通费。我局对公车运行费用实行定点维修、统一保险等制度，如实登记记录公务车辆用款情况，节假日严格执行公务车辆统一停放在单位院内的规定，杜绝公车私用现象。同时加强对考察及差旅费的管理。控制出市参加会议、考察的人数，不安排没有实际意义的公务考察活动。二是会议费。我局加强对会议经费的管理。控制会议时间、会议规模，尽量利用机关会议室。三是招待费。我局公务接待严格执行节俭制度，继续杜绝公款大吃大喝及高消费娱乐等。</w:t>
      </w:r>
      <w:r>
        <w:rPr>
          <w:rFonts w:ascii="仿宋_GB2312" w:eastAsia="仿宋_GB2312" w:cs="仿宋_GB2312" w:hint="eastAsia"/>
          <w:sz w:val="32"/>
          <w:szCs w:val="32"/>
        </w:rPr>
        <w:t>八、政府性基金预算财政拨款收入支出决算表情况说明</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年度单位无政府性基金预算财政拨款收入及支出</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七、其他重要事项情况说明</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（一）机关运行经费支出情况</w:t>
      </w:r>
    </w:p>
    <w:p w:rsidR="005F4B28" w:rsidRDefault="005F4B28" w:rsidP="003F2E15">
      <w:pPr>
        <w:spacing w:line="600" w:lineRule="exact"/>
        <w:ind w:firstLineChars="200" w:firstLine="31680"/>
        <w:rPr>
          <w:rFonts w:ascii="仿宋_GB2312" w:eastAsia="仿宋_GB2312" w:cs="Times New Roman"/>
          <w:sz w:val="32"/>
          <w:szCs w:val="32"/>
        </w:rPr>
      </w:pPr>
      <w:r w:rsidRPr="00C80D89">
        <w:rPr>
          <w:rFonts w:ascii="仿宋_GB2312" w:eastAsia="仿宋_GB2312" w:cs="仿宋_GB2312"/>
          <w:sz w:val="32"/>
          <w:szCs w:val="32"/>
        </w:rPr>
        <w:t>2015</w:t>
      </w:r>
      <w:r w:rsidRPr="00C80D89">
        <w:rPr>
          <w:rFonts w:ascii="仿宋_GB2312" w:eastAsia="仿宋_GB2312" w:cs="仿宋_GB2312" w:hint="eastAsia"/>
          <w:sz w:val="32"/>
          <w:szCs w:val="32"/>
        </w:rPr>
        <w:t>年本局机关运行经费支出</w:t>
      </w:r>
      <w:r w:rsidRPr="00C80D89">
        <w:rPr>
          <w:rFonts w:ascii="仿宋_GB2312" w:eastAsia="仿宋_GB2312" w:cs="仿宋_GB2312"/>
          <w:sz w:val="32"/>
          <w:szCs w:val="32"/>
        </w:rPr>
        <w:t>193.52</w:t>
      </w:r>
      <w:r w:rsidRPr="00C80D89">
        <w:rPr>
          <w:rFonts w:ascii="仿宋_GB2312" w:eastAsia="仿宋_GB2312" w:cs="仿宋_GB2312" w:hint="eastAsia"/>
          <w:sz w:val="32"/>
          <w:szCs w:val="32"/>
        </w:rPr>
        <w:t>万元，比</w:t>
      </w:r>
      <w:r w:rsidRPr="00C80D89">
        <w:rPr>
          <w:rFonts w:ascii="仿宋_GB2312" w:eastAsia="仿宋_GB2312" w:cs="仿宋_GB2312"/>
          <w:sz w:val="32"/>
          <w:szCs w:val="32"/>
        </w:rPr>
        <w:t>2014</w:t>
      </w:r>
      <w:r w:rsidRPr="00C80D89">
        <w:rPr>
          <w:rFonts w:ascii="仿宋_GB2312" w:eastAsia="仿宋_GB2312" w:cs="仿宋_GB2312" w:hint="eastAsia"/>
          <w:sz w:val="32"/>
          <w:szCs w:val="32"/>
        </w:rPr>
        <w:t>年经费支出增加</w:t>
      </w:r>
      <w:r w:rsidRPr="00C80D89">
        <w:rPr>
          <w:rFonts w:ascii="仿宋_GB2312" w:eastAsia="仿宋_GB2312" w:cs="仿宋_GB2312"/>
          <w:sz w:val="32"/>
          <w:szCs w:val="32"/>
        </w:rPr>
        <w:t>8.05</w:t>
      </w:r>
      <w:r w:rsidRPr="00C80D89">
        <w:rPr>
          <w:rFonts w:ascii="仿宋_GB2312" w:eastAsia="仿宋_GB2312" w:cs="仿宋_GB2312" w:hint="eastAsia"/>
          <w:sz w:val="32"/>
          <w:szCs w:val="32"/>
        </w:rPr>
        <w:t>万元。其中：人员经费</w:t>
      </w:r>
      <w:r w:rsidRPr="00C80D89">
        <w:rPr>
          <w:rFonts w:ascii="仿宋_GB2312" w:eastAsia="仿宋_GB2312" w:cs="仿宋_GB2312"/>
          <w:sz w:val="32"/>
          <w:szCs w:val="32"/>
        </w:rPr>
        <w:t>138.08</w:t>
      </w:r>
      <w:r w:rsidRPr="00C80D89">
        <w:rPr>
          <w:rFonts w:ascii="仿宋_GB2312" w:eastAsia="仿宋_GB2312" w:cs="仿宋_GB2312" w:hint="eastAsia"/>
          <w:sz w:val="32"/>
          <w:szCs w:val="32"/>
        </w:rPr>
        <w:t>万元，比</w:t>
      </w:r>
      <w:r w:rsidRPr="00C80D89">
        <w:rPr>
          <w:rFonts w:ascii="仿宋_GB2312" w:eastAsia="仿宋_GB2312" w:cs="仿宋_GB2312"/>
          <w:sz w:val="32"/>
          <w:szCs w:val="32"/>
        </w:rPr>
        <w:t>2014</w:t>
      </w:r>
      <w:r w:rsidRPr="00C80D89">
        <w:rPr>
          <w:rFonts w:ascii="仿宋_GB2312" w:eastAsia="仿宋_GB2312" w:cs="仿宋_GB2312" w:hint="eastAsia"/>
          <w:sz w:val="32"/>
          <w:szCs w:val="32"/>
        </w:rPr>
        <w:t>年增加</w:t>
      </w:r>
      <w:r w:rsidRPr="00C80D89">
        <w:rPr>
          <w:rFonts w:ascii="仿宋_GB2312" w:eastAsia="仿宋_GB2312" w:cs="仿宋_GB2312"/>
          <w:sz w:val="32"/>
          <w:szCs w:val="32"/>
        </w:rPr>
        <w:t>19.46</w:t>
      </w:r>
      <w:r w:rsidRPr="00C80D89">
        <w:rPr>
          <w:rFonts w:ascii="仿宋_GB2312" w:eastAsia="仿宋_GB2312" w:cs="仿宋_GB2312" w:hint="eastAsia"/>
          <w:sz w:val="32"/>
          <w:szCs w:val="32"/>
        </w:rPr>
        <w:t>万元；公用经费</w:t>
      </w:r>
      <w:r w:rsidRPr="00C80D89">
        <w:rPr>
          <w:rFonts w:ascii="仿宋_GB2312" w:eastAsia="仿宋_GB2312" w:cs="仿宋_GB2312"/>
          <w:sz w:val="32"/>
          <w:szCs w:val="32"/>
        </w:rPr>
        <w:t>55.44</w:t>
      </w:r>
      <w:r w:rsidRPr="00C80D89">
        <w:rPr>
          <w:rFonts w:ascii="仿宋_GB2312" w:eastAsia="仿宋_GB2312" w:cs="仿宋_GB2312" w:hint="eastAsia"/>
          <w:sz w:val="32"/>
          <w:szCs w:val="32"/>
        </w:rPr>
        <w:t>万元，比</w:t>
      </w:r>
      <w:r w:rsidRPr="00C80D89">
        <w:rPr>
          <w:rFonts w:ascii="仿宋_GB2312" w:eastAsia="仿宋_GB2312" w:cs="仿宋_GB2312"/>
          <w:sz w:val="32"/>
          <w:szCs w:val="32"/>
        </w:rPr>
        <w:t>2014</w:t>
      </w:r>
      <w:r w:rsidRPr="00C80D89">
        <w:rPr>
          <w:rFonts w:ascii="仿宋_GB2312" w:eastAsia="仿宋_GB2312" w:cs="仿宋_GB2312" w:hint="eastAsia"/>
          <w:sz w:val="32"/>
          <w:szCs w:val="32"/>
        </w:rPr>
        <w:t>年减少</w:t>
      </w:r>
      <w:r w:rsidRPr="00C80D89">
        <w:rPr>
          <w:rFonts w:ascii="仿宋_GB2312" w:eastAsia="仿宋_GB2312" w:cs="仿宋_GB2312"/>
          <w:sz w:val="32"/>
          <w:szCs w:val="32"/>
        </w:rPr>
        <w:t>11.41</w:t>
      </w:r>
      <w:r w:rsidRPr="00C80D89">
        <w:rPr>
          <w:rFonts w:ascii="仿宋_GB2312" w:eastAsia="仿宋_GB2312" w:cs="仿宋_GB2312" w:hint="eastAsia"/>
          <w:sz w:val="32"/>
          <w:szCs w:val="32"/>
        </w:rPr>
        <w:t>万元。</w:t>
      </w:r>
      <w:r>
        <w:rPr>
          <w:rFonts w:ascii="仿宋_GB2312" w:eastAsia="仿宋_GB2312" w:cs="仿宋_GB2312" w:hint="eastAsia"/>
          <w:sz w:val="32"/>
          <w:szCs w:val="32"/>
        </w:rPr>
        <w:t>人员经费增加主要原因是财政社会保障和就业支出、住房保障支出增加。</w:t>
      </w:r>
      <w:r w:rsidRPr="00C80D89">
        <w:rPr>
          <w:rFonts w:ascii="仿宋_GB2312" w:eastAsia="仿宋_GB2312" w:cs="仿宋_GB2312" w:hint="eastAsia"/>
          <w:sz w:val="32"/>
          <w:szCs w:val="32"/>
        </w:rPr>
        <w:t>公用经费减少的原因是三公经费减少。</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（二）政府采购支出情况</w:t>
      </w:r>
    </w:p>
    <w:p w:rsidR="005F4B28" w:rsidRDefault="005F4B28" w:rsidP="003F2E15">
      <w:pPr>
        <w:spacing w:line="600" w:lineRule="exact"/>
        <w:ind w:firstLineChars="200" w:firstLine="31680"/>
        <w:rPr>
          <w:rFonts w:ascii="仿宋_GB2312" w:eastAsia="仿宋_GB2312" w:cs="Times New Roman"/>
          <w:sz w:val="32"/>
          <w:szCs w:val="32"/>
        </w:rPr>
      </w:pPr>
      <w:r w:rsidRPr="009A3D42">
        <w:rPr>
          <w:rFonts w:ascii="仿宋_GB2312" w:eastAsia="仿宋_GB2312" w:cs="仿宋_GB2312"/>
          <w:sz w:val="32"/>
          <w:szCs w:val="32"/>
        </w:rPr>
        <w:t>2015</w:t>
      </w:r>
      <w:r w:rsidRPr="009A3D42">
        <w:rPr>
          <w:rFonts w:ascii="仿宋_GB2312" w:eastAsia="仿宋_GB2312" w:cs="仿宋_GB2312" w:hint="eastAsia"/>
          <w:sz w:val="32"/>
          <w:szCs w:val="32"/>
        </w:rPr>
        <w:t>年本局政府采购支出总额</w:t>
      </w:r>
      <w:r w:rsidRPr="009A3D42">
        <w:rPr>
          <w:rFonts w:ascii="仿宋_GB2312" w:eastAsia="仿宋_GB2312" w:cs="仿宋_GB2312"/>
          <w:sz w:val="32"/>
          <w:szCs w:val="32"/>
        </w:rPr>
        <w:t>15420</w:t>
      </w:r>
      <w:r w:rsidRPr="009A3D42">
        <w:rPr>
          <w:rFonts w:ascii="仿宋_GB2312" w:eastAsia="仿宋_GB2312" w:cs="仿宋_GB2312" w:hint="eastAsia"/>
          <w:sz w:val="32"/>
          <w:szCs w:val="32"/>
        </w:rPr>
        <w:t>元，其中：政府采购货物支出</w:t>
      </w:r>
      <w:r>
        <w:rPr>
          <w:rFonts w:ascii="仿宋_GB2312" w:eastAsia="仿宋_GB2312" w:cs="仿宋_GB2312" w:hint="eastAsia"/>
          <w:sz w:val="32"/>
          <w:szCs w:val="32"/>
        </w:rPr>
        <w:t>（单反相机一部，复印传真多功能一体机一台）</w:t>
      </w:r>
      <w:r w:rsidRPr="009A3D42">
        <w:rPr>
          <w:rFonts w:ascii="仿宋_GB2312" w:eastAsia="仿宋_GB2312" w:cs="仿宋_GB2312"/>
          <w:sz w:val="32"/>
          <w:szCs w:val="32"/>
        </w:rPr>
        <w:t>15420</w:t>
      </w:r>
      <w:r w:rsidRPr="009A3D42">
        <w:rPr>
          <w:rFonts w:ascii="仿宋_GB2312" w:eastAsia="仿宋_GB2312" w:cs="仿宋_GB2312" w:hint="eastAsia"/>
          <w:sz w:val="32"/>
          <w:szCs w:val="32"/>
        </w:rPr>
        <w:t>元。</w:t>
      </w:r>
    </w:p>
    <w:p w:rsidR="005F4B28" w:rsidRPr="009A3D42"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w:t>
      </w:r>
      <w:r w:rsidRPr="009A3D42">
        <w:rPr>
          <w:rFonts w:ascii="仿宋_GB2312" w:eastAsia="仿宋_GB2312" w:cs="仿宋_GB2312" w:hint="eastAsia"/>
          <w:sz w:val="32"/>
          <w:szCs w:val="32"/>
        </w:rPr>
        <w:t>国有资产占用情况</w:t>
      </w:r>
    </w:p>
    <w:p w:rsidR="005F4B28" w:rsidRPr="003F4FBA" w:rsidRDefault="005F4B28" w:rsidP="003F2E15">
      <w:pPr>
        <w:spacing w:line="600" w:lineRule="exact"/>
        <w:ind w:firstLineChars="200" w:firstLine="31680"/>
        <w:rPr>
          <w:rFonts w:ascii="仿宋_GB2312" w:eastAsia="仿宋_GB2312" w:cs="Times New Roman"/>
          <w:sz w:val="32"/>
          <w:szCs w:val="32"/>
        </w:rPr>
      </w:pPr>
      <w:r w:rsidRPr="009A3D42">
        <w:rPr>
          <w:rFonts w:ascii="仿宋_GB2312" w:eastAsia="仿宋_GB2312" w:cs="仿宋_GB2312" w:hint="eastAsia"/>
          <w:sz w:val="32"/>
          <w:szCs w:val="32"/>
        </w:rPr>
        <w:t>截至</w:t>
      </w:r>
      <w:r w:rsidRPr="009A3D42">
        <w:rPr>
          <w:rFonts w:ascii="仿宋_GB2312" w:eastAsia="仿宋_GB2312" w:cs="仿宋_GB2312"/>
          <w:sz w:val="32"/>
          <w:szCs w:val="32"/>
        </w:rPr>
        <w:t>2015</w:t>
      </w:r>
      <w:r w:rsidRPr="009A3D42">
        <w:rPr>
          <w:rFonts w:ascii="仿宋_GB2312" w:eastAsia="仿宋_GB2312" w:cs="仿宋_GB2312" w:hint="eastAsia"/>
          <w:sz w:val="32"/>
          <w:szCs w:val="32"/>
        </w:rPr>
        <w:t>年</w:t>
      </w:r>
      <w:r w:rsidRPr="009A3D42">
        <w:rPr>
          <w:rFonts w:ascii="仿宋_GB2312" w:eastAsia="仿宋_GB2312" w:cs="仿宋_GB2312"/>
          <w:sz w:val="32"/>
          <w:szCs w:val="32"/>
        </w:rPr>
        <w:t>12</w:t>
      </w:r>
      <w:r w:rsidRPr="009A3D42">
        <w:rPr>
          <w:rFonts w:ascii="仿宋_GB2312" w:eastAsia="仿宋_GB2312" w:cs="仿宋_GB2312" w:hint="eastAsia"/>
          <w:sz w:val="32"/>
          <w:szCs w:val="32"/>
        </w:rPr>
        <w:t>月</w:t>
      </w:r>
      <w:r w:rsidRPr="009A3D42">
        <w:rPr>
          <w:rFonts w:ascii="仿宋_GB2312" w:eastAsia="仿宋_GB2312" w:cs="仿宋_GB2312"/>
          <w:sz w:val="32"/>
          <w:szCs w:val="32"/>
        </w:rPr>
        <w:t>31</w:t>
      </w:r>
      <w:r w:rsidRPr="009A3D42">
        <w:rPr>
          <w:rFonts w:ascii="仿宋_GB2312" w:eastAsia="仿宋_GB2312" w:cs="仿宋_GB2312" w:hint="eastAsia"/>
          <w:sz w:val="32"/>
          <w:szCs w:val="32"/>
        </w:rPr>
        <w:t>日，本局共有车辆</w:t>
      </w:r>
      <w:r w:rsidRPr="009A3D42">
        <w:rPr>
          <w:rFonts w:ascii="仿宋_GB2312" w:eastAsia="仿宋_GB2312" w:cs="仿宋_GB2312"/>
          <w:sz w:val="32"/>
          <w:szCs w:val="32"/>
        </w:rPr>
        <w:t>1</w:t>
      </w:r>
      <w:r w:rsidRPr="009A3D42">
        <w:rPr>
          <w:rFonts w:ascii="仿宋_GB2312" w:eastAsia="仿宋_GB2312" w:cs="仿宋_GB2312" w:hint="eastAsia"/>
          <w:sz w:val="32"/>
          <w:szCs w:val="32"/>
        </w:rPr>
        <w:t>辆，为一般公务用车。无其他大型设备。</w:t>
      </w:r>
    </w:p>
    <w:p w:rsidR="005F4B28" w:rsidRPr="005A4676" w:rsidRDefault="005F4B28" w:rsidP="004E06B0">
      <w:pPr>
        <w:spacing w:line="600" w:lineRule="exact"/>
        <w:rPr>
          <w:rFonts w:ascii="黑体" w:eastAsia="黑体" w:cs="Times New Roman"/>
          <w:sz w:val="32"/>
          <w:szCs w:val="32"/>
        </w:rPr>
      </w:pPr>
      <w:r w:rsidRPr="005A4676">
        <w:rPr>
          <w:rFonts w:ascii="黑体" w:eastAsia="黑体" w:cs="黑体" w:hint="eastAsia"/>
          <w:sz w:val="32"/>
          <w:szCs w:val="32"/>
        </w:rPr>
        <w:t>第四部分名词解释</w:t>
      </w:r>
    </w:p>
    <w:p w:rsidR="005F4B28" w:rsidRPr="000A183C" w:rsidRDefault="005F4B28" w:rsidP="003F2E15">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一、财政拨款收入：指财政当年拨付的资金</w:t>
      </w:r>
    </w:p>
    <w:p w:rsidR="005F4B28" w:rsidRPr="000A183C" w:rsidRDefault="005F4B28" w:rsidP="003F2E15">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二、一般公共服务支出：反映政府提供一般公共服务的支出。</w:t>
      </w:r>
    </w:p>
    <w:p w:rsidR="005F4B28" w:rsidRPr="000A183C" w:rsidRDefault="005F4B28" w:rsidP="003F2E15">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三、社会保障和就业（类）行政事业单位离退休（款）归口管理的行政单位离退休（项）：指单位退休人员的支出。</w:t>
      </w:r>
    </w:p>
    <w:p w:rsidR="005F4B28" w:rsidRPr="000A183C" w:rsidRDefault="005F4B28" w:rsidP="003F2E15">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四、住房保障（类）住房改革支出（款）住房公积金（项）：指按照《住房公积金管理条例》的规定，由单位及其在职职工缴存的长期住房储金。</w:t>
      </w:r>
    </w:p>
    <w:p w:rsidR="005F4B28" w:rsidRDefault="005F4B28" w:rsidP="003F2E15">
      <w:pPr>
        <w:spacing w:line="600" w:lineRule="exact"/>
        <w:ind w:firstLineChars="200" w:firstLine="31680"/>
        <w:rPr>
          <w:rFonts w:ascii="仿宋_GB2312" w:eastAsia="仿宋_GB2312" w:cs="Times New Roman"/>
          <w:sz w:val="32"/>
          <w:szCs w:val="32"/>
        </w:rPr>
      </w:pPr>
      <w:r w:rsidRPr="000A183C">
        <w:rPr>
          <w:rFonts w:ascii="仿宋_GB2312" w:eastAsia="仿宋_GB2312" w:cs="仿宋_GB2312" w:hint="eastAsia"/>
          <w:sz w:val="32"/>
          <w:szCs w:val="32"/>
        </w:rPr>
        <w:t>五、医疗卫生与计划生育支出（类）医疗保障（款）指财政安排的行政事业单位医疗保险缴费经费。</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六、基本支出：指为保障机构正常运转、完成日常工作任务而发生的人员支出和公共支出。</w:t>
      </w:r>
    </w:p>
    <w:p w:rsidR="005F4B28" w:rsidRDefault="005F4B28" w:rsidP="003F2E15">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七、“三公”经费：纳入财政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维修费、过路过桥费、保险费、安全奖励费用等支出；公务接待费反映单位按规定开支的各类公务接待（含外宾接待）支出。</w:t>
      </w:r>
    </w:p>
    <w:p w:rsidR="005F4B28" w:rsidRPr="000A183C" w:rsidRDefault="005F4B28" w:rsidP="004E06B0">
      <w:pPr>
        <w:spacing w:line="600" w:lineRule="exact"/>
        <w:rPr>
          <w:rFonts w:ascii="仿宋_GB2312" w:eastAsia="仿宋_GB2312" w:cs="Times New Roman"/>
          <w:sz w:val="32"/>
          <w:szCs w:val="32"/>
        </w:rPr>
      </w:pPr>
    </w:p>
    <w:sectPr w:rsidR="005F4B28" w:rsidRPr="000A183C" w:rsidSect="004A4D57">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B28" w:rsidRDefault="005F4B28" w:rsidP="003F4FBA">
      <w:pPr>
        <w:rPr>
          <w:rFonts w:cs="Times New Roman"/>
        </w:rPr>
      </w:pPr>
      <w:r>
        <w:rPr>
          <w:rFonts w:cs="Times New Roman"/>
        </w:rPr>
        <w:separator/>
      </w:r>
    </w:p>
  </w:endnote>
  <w:endnote w:type="continuationSeparator" w:id="0">
    <w:p w:rsidR="005F4B28" w:rsidRDefault="005F4B28" w:rsidP="003F4F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28" w:rsidRDefault="005F4B28">
    <w:pPr>
      <w:pStyle w:val="Footer"/>
      <w:jc w:val="center"/>
      <w:rPr>
        <w:rFonts w:cs="Times New Roman"/>
      </w:rPr>
    </w:pPr>
    <w:fldSimple w:instr=" PAGE   \* MERGEFORMAT ">
      <w:r w:rsidRPr="003F2E15">
        <w:rPr>
          <w:noProof/>
          <w:lang w:val="zh-CN"/>
        </w:rPr>
        <w:t>9</w:t>
      </w:r>
    </w:fldSimple>
  </w:p>
  <w:p w:rsidR="005F4B28" w:rsidRDefault="005F4B2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B28" w:rsidRDefault="005F4B28" w:rsidP="003F4FBA">
      <w:pPr>
        <w:rPr>
          <w:rFonts w:cs="Times New Roman"/>
        </w:rPr>
      </w:pPr>
      <w:r>
        <w:rPr>
          <w:rFonts w:cs="Times New Roman"/>
        </w:rPr>
        <w:separator/>
      </w:r>
    </w:p>
  </w:footnote>
  <w:footnote w:type="continuationSeparator" w:id="0">
    <w:p w:rsidR="005F4B28" w:rsidRDefault="005F4B28" w:rsidP="003F4FB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E24"/>
    <w:rsid w:val="000021A1"/>
    <w:rsid w:val="000A183C"/>
    <w:rsid w:val="000B4032"/>
    <w:rsid w:val="00102659"/>
    <w:rsid w:val="0015267C"/>
    <w:rsid w:val="00155AAD"/>
    <w:rsid w:val="0015731F"/>
    <w:rsid w:val="001761E6"/>
    <w:rsid w:val="001C1A89"/>
    <w:rsid w:val="001C662E"/>
    <w:rsid w:val="001E5F30"/>
    <w:rsid w:val="001F3C69"/>
    <w:rsid w:val="001F5BA8"/>
    <w:rsid w:val="00210B34"/>
    <w:rsid w:val="003515A8"/>
    <w:rsid w:val="00390BA3"/>
    <w:rsid w:val="00391974"/>
    <w:rsid w:val="003A7D55"/>
    <w:rsid w:val="003B72E7"/>
    <w:rsid w:val="003F2E15"/>
    <w:rsid w:val="003F4FBA"/>
    <w:rsid w:val="00435902"/>
    <w:rsid w:val="00454840"/>
    <w:rsid w:val="004A4D57"/>
    <w:rsid w:val="004B263F"/>
    <w:rsid w:val="004D1427"/>
    <w:rsid w:val="004E06B0"/>
    <w:rsid w:val="0050090C"/>
    <w:rsid w:val="005060BF"/>
    <w:rsid w:val="0053571A"/>
    <w:rsid w:val="005920AB"/>
    <w:rsid w:val="00597B09"/>
    <w:rsid w:val="005A4676"/>
    <w:rsid w:val="005C4D78"/>
    <w:rsid w:val="005F4B28"/>
    <w:rsid w:val="00624A74"/>
    <w:rsid w:val="006313BE"/>
    <w:rsid w:val="00663B9B"/>
    <w:rsid w:val="00690CF8"/>
    <w:rsid w:val="00690E70"/>
    <w:rsid w:val="007127FD"/>
    <w:rsid w:val="00720F2E"/>
    <w:rsid w:val="00746F38"/>
    <w:rsid w:val="00795CC2"/>
    <w:rsid w:val="007C358E"/>
    <w:rsid w:val="007D22CE"/>
    <w:rsid w:val="008203AC"/>
    <w:rsid w:val="00832D66"/>
    <w:rsid w:val="0084014A"/>
    <w:rsid w:val="00840A8E"/>
    <w:rsid w:val="009238BF"/>
    <w:rsid w:val="00945F81"/>
    <w:rsid w:val="00980410"/>
    <w:rsid w:val="00992872"/>
    <w:rsid w:val="009A3D42"/>
    <w:rsid w:val="009D368A"/>
    <w:rsid w:val="009E4D03"/>
    <w:rsid w:val="009F42DA"/>
    <w:rsid w:val="00A401A4"/>
    <w:rsid w:val="00A44F2C"/>
    <w:rsid w:val="00AB03BB"/>
    <w:rsid w:val="00AF1F76"/>
    <w:rsid w:val="00AF7FDC"/>
    <w:rsid w:val="00B45BFD"/>
    <w:rsid w:val="00B526D1"/>
    <w:rsid w:val="00B762A8"/>
    <w:rsid w:val="00B81E24"/>
    <w:rsid w:val="00C22E4D"/>
    <w:rsid w:val="00C42E12"/>
    <w:rsid w:val="00C45467"/>
    <w:rsid w:val="00C46D9E"/>
    <w:rsid w:val="00C62AE8"/>
    <w:rsid w:val="00C80D89"/>
    <w:rsid w:val="00C874F1"/>
    <w:rsid w:val="00CA6160"/>
    <w:rsid w:val="00D0339A"/>
    <w:rsid w:val="00D0359F"/>
    <w:rsid w:val="00D710C6"/>
    <w:rsid w:val="00D964BA"/>
    <w:rsid w:val="00DB5798"/>
    <w:rsid w:val="00DC02BF"/>
    <w:rsid w:val="00E02E83"/>
    <w:rsid w:val="00E210D7"/>
    <w:rsid w:val="00E2618A"/>
    <w:rsid w:val="00E96C80"/>
    <w:rsid w:val="00EB5C52"/>
    <w:rsid w:val="00EF2F2C"/>
    <w:rsid w:val="00F12515"/>
    <w:rsid w:val="00F1358F"/>
    <w:rsid w:val="00F14068"/>
    <w:rsid w:val="00F558B5"/>
    <w:rsid w:val="00F86D06"/>
    <w:rsid w:val="00F943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2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F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4FBA"/>
    <w:rPr>
      <w:sz w:val="18"/>
      <w:szCs w:val="18"/>
    </w:rPr>
  </w:style>
  <w:style w:type="paragraph" w:styleId="Footer">
    <w:name w:val="footer"/>
    <w:basedOn w:val="Normal"/>
    <w:link w:val="FooterChar"/>
    <w:uiPriority w:val="99"/>
    <w:rsid w:val="003F4F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4FBA"/>
    <w:rPr>
      <w:sz w:val="18"/>
      <w:szCs w:val="18"/>
    </w:rPr>
  </w:style>
  <w:style w:type="paragraph" w:styleId="ListParagraph">
    <w:name w:val="List Paragraph"/>
    <w:basedOn w:val="Normal"/>
    <w:uiPriority w:val="99"/>
    <w:qFormat/>
    <w:rsid w:val="004D1427"/>
    <w:pPr>
      <w:ind w:firstLineChars="200" w:firstLine="420"/>
    </w:pPr>
  </w:style>
</w:styles>
</file>

<file path=word/webSettings.xml><?xml version="1.0" encoding="utf-8"?>
<w:webSettings xmlns:r="http://schemas.openxmlformats.org/officeDocument/2006/relationships" xmlns:w="http://schemas.openxmlformats.org/wordprocessingml/2006/main">
  <w:divs>
    <w:div w:id="1986352914">
      <w:marLeft w:val="0"/>
      <w:marRight w:val="0"/>
      <w:marTop w:val="0"/>
      <w:marBottom w:val="0"/>
      <w:divBdr>
        <w:top w:val="none" w:sz="0" w:space="0" w:color="auto"/>
        <w:left w:val="none" w:sz="0" w:space="0" w:color="auto"/>
        <w:bottom w:val="none" w:sz="0" w:space="0" w:color="auto"/>
        <w:right w:val="none" w:sz="0" w:space="0" w:color="auto"/>
      </w:divBdr>
    </w:div>
    <w:div w:id="1986352915">
      <w:marLeft w:val="0"/>
      <w:marRight w:val="0"/>
      <w:marTop w:val="0"/>
      <w:marBottom w:val="0"/>
      <w:divBdr>
        <w:top w:val="none" w:sz="0" w:space="0" w:color="auto"/>
        <w:left w:val="none" w:sz="0" w:space="0" w:color="auto"/>
        <w:bottom w:val="none" w:sz="0" w:space="0" w:color="auto"/>
        <w:right w:val="none" w:sz="0" w:space="0" w:color="auto"/>
      </w:divBdr>
    </w:div>
    <w:div w:id="1986352916">
      <w:marLeft w:val="0"/>
      <w:marRight w:val="0"/>
      <w:marTop w:val="0"/>
      <w:marBottom w:val="0"/>
      <w:divBdr>
        <w:top w:val="none" w:sz="0" w:space="0" w:color="auto"/>
        <w:left w:val="none" w:sz="0" w:space="0" w:color="auto"/>
        <w:bottom w:val="none" w:sz="0" w:space="0" w:color="auto"/>
        <w:right w:val="none" w:sz="0" w:space="0" w:color="auto"/>
      </w:divBdr>
    </w:div>
    <w:div w:id="1986352917">
      <w:marLeft w:val="0"/>
      <w:marRight w:val="0"/>
      <w:marTop w:val="0"/>
      <w:marBottom w:val="0"/>
      <w:divBdr>
        <w:top w:val="none" w:sz="0" w:space="0" w:color="auto"/>
        <w:left w:val="none" w:sz="0" w:space="0" w:color="auto"/>
        <w:bottom w:val="none" w:sz="0" w:space="0" w:color="auto"/>
        <w:right w:val="none" w:sz="0" w:space="0" w:color="auto"/>
      </w:divBdr>
    </w:div>
    <w:div w:id="1986352918">
      <w:marLeft w:val="0"/>
      <w:marRight w:val="0"/>
      <w:marTop w:val="0"/>
      <w:marBottom w:val="0"/>
      <w:divBdr>
        <w:top w:val="none" w:sz="0" w:space="0" w:color="auto"/>
        <w:left w:val="none" w:sz="0" w:space="0" w:color="auto"/>
        <w:bottom w:val="none" w:sz="0" w:space="0" w:color="auto"/>
        <w:right w:val="none" w:sz="0" w:space="0" w:color="auto"/>
      </w:divBdr>
    </w:div>
    <w:div w:id="1986352919">
      <w:marLeft w:val="0"/>
      <w:marRight w:val="0"/>
      <w:marTop w:val="0"/>
      <w:marBottom w:val="0"/>
      <w:divBdr>
        <w:top w:val="none" w:sz="0" w:space="0" w:color="auto"/>
        <w:left w:val="none" w:sz="0" w:space="0" w:color="auto"/>
        <w:bottom w:val="none" w:sz="0" w:space="0" w:color="auto"/>
        <w:right w:val="none" w:sz="0" w:space="0" w:color="auto"/>
      </w:divBdr>
    </w:div>
    <w:div w:id="1986352920">
      <w:marLeft w:val="0"/>
      <w:marRight w:val="0"/>
      <w:marTop w:val="0"/>
      <w:marBottom w:val="0"/>
      <w:divBdr>
        <w:top w:val="none" w:sz="0" w:space="0" w:color="auto"/>
        <w:left w:val="none" w:sz="0" w:space="0" w:color="auto"/>
        <w:bottom w:val="none" w:sz="0" w:space="0" w:color="auto"/>
        <w:right w:val="none" w:sz="0" w:space="0" w:color="auto"/>
      </w:divBdr>
    </w:div>
    <w:div w:id="1986352921">
      <w:marLeft w:val="0"/>
      <w:marRight w:val="0"/>
      <w:marTop w:val="0"/>
      <w:marBottom w:val="0"/>
      <w:divBdr>
        <w:top w:val="none" w:sz="0" w:space="0" w:color="auto"/>
        <w:left w:val="none" w:sz="0" w:space="0" w:color="auto"/>
        <w:bottom w:val="none" w:sz="0" w:space="0" w:color="auto"/>
        <w:right w:val="none" w:sz="0" w:space="0" w:color="auto"/>
      </w:divBdr>
    </w:div>
    <w:div w:id="1986352922">
      <w:marLeft w:val="0"/>
      <w:marRight w:val="0"/>
      <w:marTop w:val="0"/>
      <w:marBottom w:val="0"/>
      <w:divBdr>
        <w:top w:val="none" w:sz="0" w:space="0" w:color="auto"/>
        <w:left w:val="none" w:sz="0" w:space="0" w:color="auto"/>
        <w:bottom w:val="none" w:sz="0" w:space="0" w:color="auto"/>
        <w:right w:val="none" w:sz="0" w:space="0" w:color="auto"/>
      </w:divBdr>
    </w:div>
    <w:div w:id="1986352923">
      <w:marLeft w:val="0"/>
      <w:marRight w:val="0"/>
      <w:marTop w:val="0"/>
      <w:marBottom w:val="0"/>
      <w:divBdr>
        <w:top w:val="none" w:sz="0" w:space="0" w:color="auto"/>
        <w:left w:val="none" w:sz="0" w:space="0" w:color="auto"/>
        <w:bottom w:val="none" w:sz="0" w:space="0" w:color="auto"/>
        <w:right w:val="none" w:sz="0" w:space="0" w:color="auto"/>
      </w:divBdr>
    </w:div>
    <w:div w:id="1986352924">
      <w:marLeft w:val="0"/>
      <w:marRight w:val="0"/>
      <w:marTop w:val="0"/>
      <w:marBottom w:val="0"/>
      <w:divBdr>
        <w:top w:val="none" w:sz="0" w:space="0" w:color="auto"/>
        <w:left w:val="none" w:sz="0" w:space="0" w:color="auto"/>
        <w:bottom w:val="none" w:sz="0" w:space="0" w:color="auto"/>
        <w:right w:val="none" w:sz="0" w:space="0" w:color="auto"/>
      </w:divBdr>
    </w:div>
    <w:div w:id="1986352925">
      <w:marLeft w:val="0"/>
      <w:marRight w:val="0"/>
      <w:marTop w:val="0"/>
      <w:marBottom w:val="0"/>
      <w:divBdr>
        <w:top w:val="none" w:sz="0" w:space="0" w:color="auto"/>
        <w:left w:val="none" w:sz="0" w:space="0" w:color="auto"/>
        <w:bottom w:val="none" w:sz="0" w:space="0" w:color="auto"/>
        <w:right w:val="none" w:sz="0" w:space="0" w:color="auto"/>
      </w:divBdr>
    </w:div>
    <w:div w:id="1986352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17</Pages>
  <Words>1097</Words>
  <Characters>6255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市委统战部收发员(林利平)</dc:creator>
  <cp:keywords/>
  <dc:description/>
  <cp:lastModifiedBy>谢文谅</cp:lastModifiedBy>
  <cp:revision>114</cp:revision>
  <cp:lastPrinted>2016-10-17T06:46:00Z</cp:lastPrinted>
  <dcterms:created xsi:type="dcterms:W3CDTF">2016-10-17T01:22:00Z</dcterms:created>
  <dcterms:modified xsi:type="dcterms:W3CDTF">2016-10-21T10:15:00Z</dcterms:modified>
</cp:coreProperties>
</file>