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68" w:rsidRDefault="00886BA0">
      <w:pPr>
        <w:autoSpaceDE w:val="0"/>
        <w:autoSpaceDN w:val="0"/>
        <w:adjustRightInd w:val="0"/>
        <w:spacing w:line="520" w:lineRule="exact"/>
        <w:jc w:val="left"/>
        <w:rPr>
          <w:rFonts w:ascii="黑体" w:eastAsia="黑体" w:hAnsi="黑体" w:cs="黑体"/>
          <w:b/>
          <w:kern w:val="0"/>
          <w:sz w:val="24"/>
          <w:szCs w:val="24"/>
        </w:rPr>
      </w:pPr>
      <w:r>
        <w:rPr>
          <w:rFonts w:ascii="黑体" w:eastAsia="黑体" w:hAnsi="黑体" w:cs="黑体" w:hint="eastAsia"/>
          <w:b/>
          <w:kern w:val="0"/>
          <w:sz w:val="24"/>
          <w:szCs w:val="24"/>
        </w:rPr>
        <w:t>目录</w:t>
      </w:r>
    </w:p>
    <w:p w:rsidR="00425468" w:rsidRDefault="00886BA0">
      <w:pPr>
        <w:autoSpaceDE w:val="0"/>
        <w:autoSpaceDN w:val="0"/>
        <w:adjustRightInd w:val="0"/>
        <w:spacing w:line="520" w:lineRule="exact"/>
        <w:jc w:val="left"/>
        <w:rPr>
          <w:rFonts w:ascii="黑体" w:eastAsia="黑体" w:hAnsi="黑体" w:cs="黑体"/>
          <w:b/>
          <w:kern w:val="0"/>
          <w:sz w:val="24"/>
          <w:szCs w:val="24"/>
        </w:rPr>
      </w:pPr>
      <w:r>
        <w:rPr>
          <w:rFonts w:ascii="黑体" w:eastAsia="黑体" w:hAnsi="黑体" w:cs="黑体" w:hint="eastAsia"/>
          <w:b/>
          <w:kern w:val="0"/>
          <w:sz w:val="24"/>
          <w:szCs w:val="24"/>
        </w:rPr>
        <w:t>第一部分梅州市林业科学研究所概况</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一、主要职能</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二、部门决算单位构成</w:t>
      </w:r>
    </w:p>
    <w:p w:rsidR="00425468" w:rsidRDefault="00886BA0">
      <w:pPr>
        <w:autoSpaceDE w:val="0"/>
        <w:autoSpaceDN w:val="0"/>
        <w:adjustRightInd w:val="0"/>
        <w:spacing w:line="520" w:lineRule="exact"/>
        <w:jc w:val="left"/>
        <w:rPr>
          <w:rFonts w:ascii="黑体" w:eastAsia="黑体" w:hAnsi="黑体" w:cs="黑体"/>
          <w:b/>
          <w:kern w:val="0"/>
          <w:sz w:val="24"/>
          <w:szCs w:val="24"/>
        </w:rPr>
      </w:pPr>
      <w:r>
        <w:rPr>
          <w:rFonts w:ascii="黑体" w:eastAsia="黑体" w:hAnsi="黑体" w:cs="黑体" w:hint="eastAsia"/>
          <w:b/>
          <w:kern w:val="0"/>
          <w:sz w:val="24"/>
          <w:szCs w:val="24"/>
        </w:rPr>
        <w:t>第二部分梅州市林业科学研究所2015 年度部门决算表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一、收入支出决算总表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二、收入决算表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三、支出决算表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四、财政拨款收入支出决算总表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五、一般公共预算财政拨款支出决算表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六、一般公共预算财政拨款基本支出决算表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七、一般公共预算财政拨款“三公”经费支出决算表</w:t>
      </w:r>
    </w:p>
    <w:p w:rsidR="00425468" w:rsidRDefault="00886BA0">
      <w:pPr>
        <w:autoSpaceDE w:val="0"/>
        <w:autoSpaceDN w:val="0"/>
        <w:adjustRightInd w:val="0"/>
        <w:spacing w:line="520" w:lineRule="exact"/>
        <w:jc w:val="left"/>
        <w:rPr>
          <w:rFonts w:ascii="黑体" w:eastAsia="黑体" w:hAnsi="黑体" w:cs="黑体"/>
          <w:b/>
          <w:kern w:val="0"/>
          <w:szCs w:val="21"/>
        </w:rPr>
      </w:pPr>
      <w:r>
        <w:rPr>
          <w:rFonts w:ascii="黑体" w:eastAsia="黑体" w:hAnsi="黑体" w:cs="黑体" w:hint="eastAsia"/>
          <w:b/>
          <w:kern w:val="0"/>
          <w:szCs w:val="21"/>
        </w:rPr>
        <w:t>八、政府性基金预算财政拨款收入支出决算表</w:t>
      </w:r>
    </w:p>
    <w:p w:rsidR="00425468" w:rsidRDefault="00886BA0">
      <w:pPr>
        <w:autoSpaceDE w:val="0"/>
        <w:autoSpaceDN w:val="0"/>
        <w:adjustRightInd w:val="0"/>
        <w:spacing w:line="520" w:lineRule="exact"/>
        <w:jc w:val="left"/>
        <w:rPr>
          <w:rFonts w:ascii="黑体" w:eastAsia="黑体" w:hAnsi="黑体" w:cs="黑体"/>
          <w:b/>
          <w:kern w:val="0"/>
          <w:sz w:val="24"/>
          <w:szCs w:val="24"/>
        </w:rPr>
      </w:pPr>
      <w:r>
        <w:rPr>
          <w:rFonts w:ascii="黑体" w:eastAsia="黑体" w:hAnsi="黑体" w:cs="黑体" w:hint="eastAsia"/>
          <w:b/>
          <w:kern w:val="0"/>
          <w:sz w:val="24"/>
          <w:szCs w:val="24"/>
        </w:rPr>
        <w:t>第三部分梅州市林业科学研究所015 年度部门决算情况说明</w:t>
      </w:r>
    </w:p>
    <w:p w:rsidR="00425468" w:rsidRDefault="00886BA0">
      <w:pPr>
        <w:autoSpaceDE w:val="0"/>
        <w:autoSpaceDN w:val="0"/>
        <w:adjustRightInd w:val="0"/>
        <w:spacing w:line="520" w:lineRule="exact"/>
        <w:jc w:val="left"/>
        <w:rPr>
          <w:rFonts w:ascii="黑体" w:eastAsia="黑体" w:hAnsi="黑体" w:cs="黑体"/>
          <w:b/>
          <w:kern w:val="0"/>
          <w:sz w:val="24"/>
          <w:szCs w:val="24"/>
        </w:rPr>
      </w:pPr>
      <w:r>
        <w:rPr>
          <w:rFonts w:ascii="黑体" w:eastAsia="黑体" w:hAnsi="黑体" w:cs="黑体" w:hint="eastAsia"/>
          <w:b/>
          <w:kern w:val="0"/>
          <w:sz w:val="24"/>
          <w:szCs w:val="24"/>
        </w:rPr>
        <w:t>第四部分名词解释</w:t>
      </w:r>
    </w:p>
    <w:p w:rsidR="00425468" w:rsidRDefault="00425468">
      <w:pPr>
        <w:autoSpaceDE w:val="0"/>
        <w:autoSpaceDN w:val="0"/>
        <w:adjustRightInd w:val="0"/>
        <w:spacing w:line="520" w:lineRule="exact"/>
        <w:jc w:val="center"/>
        <w:rPr>
          <w:rFonts w:ascii="仿宋_GB2312" w:eastAsia="仿宋_GB2312" w:cs="黑体"/>
          <w:b/>
          <w:kern w:val="0"/>
          <w:szCs w:val="21"/>
        </w:rPr>
      </w:pPr>
    </w:p>
    <w:p w:rsidR="00425468" w:rsidRDefault="00886BA0">
      <w:pPr>
        <w:autoSpaceDE w:val="0"/>
        <w:autoSpaceDN w:val="0"/>
        <w:adjustRightInd w:val="0"/>
        <w:spacing w:line="520" w:lineRule="exact"/>
        <w:jc w:val="center"/>
        <w:rPr>
          <w:rFonts w:ascii="仿宋_GB2312" w:eastAsia="仿宋_GB2312" w:cs="黑体"/>
          <w:b/>
          <w:kern w:val="0"/>
          <w:sz w:val="24"/>
          <w:szCs w:val="24"/>
        </w:rPr>
      </w:pPr>
      <w:r>
        <w:rPr>
          <w:rFonts w:ascii="黑体" w:eastAsia="黑体" w:hAnsi="黑体" w:cs="黑体" w:hint="eastAsia"/>
          <w:b/>
          <w:kern w:val="0"/>
          <w:sz w:val="24"/>
          <w:szCs w:val="24"/>
        </w:rPr>
        <w:t>第一部分梅州市林业科学研究所概况</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一、主要职能</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梅州市林业科学研究所的职能是承担国家和省、市科技和林业管理部门下达的区域性林业科研和示范推广项目。</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二、部门决算单位构成</w:t>
      </w:r>
    </w:p>
    <w:p w:rsidR="00425468" w:rsidRDefault="00886BA0">
      <w:pPr>
        <w:autoSpaceDE w:val="0"/>
        <w:autoSpaceDN w:val="0"/>
        <w:adjustRightInd w:val="0"/>
        <w:spacing w:line="520" w:lineRule="exact"/>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单位的内设机构有人秘股、研发办、推广办、财务股。研发办下设林业生态组、林业产业组、资源开发组、生物技术组4个研发小组；推广办下设苗圃场、组培中心、调查规划室、工程监理室。</w:t>
      </w:r>
    </w:p>
    <w:p w:rsidR="00425468" w:rsidRDefault="00886BA0">
      <w:pPr>
        <w:autoSpaceDE w:val="0"/>
        <w:autoSpaceDN w:val="0"/>
        <w:adjustRightInd w:val="0"/>
        <w:spacing w:line="520" w:lineRule="exact"/>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截止2015年12月31日，单位人员编制40人，年末实有在职人员39人，退休人员34人。</w:t>
      </w:r>
    </w:p>
    <w:p w:rsidR="00425468" w:rsidRDefault="00425468">
      <w:pPr>
        <w:autoSpaceDE w:val="0"/>
        <w:autoSpaceDN w:val="0"/>
        <w:adjustRightInd w:val="0"/>
        <w:spacing w:line="520" w:lineRule="exact"/>
        <w:jc w:val="center"/>
        <w:rPr>
          <w:rFonts w:ascii="仿宋_GB2312" w:eastAsia="仿宋_GB2312" w:cs="仿宋_GB2312"/>
          <w:b/>
          <w:kern w:val="0"/>
          <w:szCs w:val="21"/>
        </w:rPr>
      </w:pPr>
    </w:p>
    <w:p w:rsidR="00425468" w:rsidRDefault="00886BA0">
      <w:pPr>
        <w:autoSpaceDE w:val="0"/>
        <w:autoSpaceDN w:val="0"/>
        <w:adjustRightInd w:val="0"/>
        <w:spacing w:line="520" w:lineRule="exact"/>
        <w:jc w:val="center"/>
        <w:rPr>
          <w:rFonts w:ascii="仿宋_GB2312" w:eastAsia="仿宋_GB2312" w:cs="仿宋_GB2312"/>
          <w:b/>
          <w:kern w:val="0"/>
          <w:szCs w:val="21"/>
        </w:rPr>
      </w:pPr>
      <w:r>
        <w:rPr>
          <w:rFonts w:ascii="黑体" w:eastAsia="黑体" w:hAnsi="黑体" w:cs="黑体" w:hint="eastAsia"/>
          <w:b/>
          <w:kern w:val="0"/>
          <w:sz w:val="24"/>
          <w:szCs w:val="24"/>
        </w:rPr>
        <w:t>第二部分梅州市林业科学研究所2015年度部门决算</w:t>
      </w:r>
      <w:r>
        <w:rPr>
          <w:rFonts w:ascii="黑体" w:eastAsia="黑体" w:hAnsi="黑体" w:cs="黑体" w:hint="eastAsia"/>
          <w:b/>
          <w:kern w:val="0"/>
          <w:szCs w:val="21"/>
        </w:rPr>
        <w:t>表</w:t>
      </w:r>
    </w:p>
    <w:p w:rsidR="00425468" w:rsidRDefault="00886BA0">
      <w:pPr>
        <w:autoSpaceDE w:val="0"/>
        <w:autoSpaceDN w:val="0"/>
        <w:adjustRightInd w:val="0"/>
        <w:spacing w:line="520" w:lineRule="exact"/>
        <w:ind w:firstLineChars="200" w:firstLine="420"/>
        <w:rPr>
          <w:rFonts w:ascii="仿宋_GB2312" w:eastAsia="仿宋_GB2312" w:cs="宋体"/>
          <w:kern w:val="0"/>
          <w:szCs w:val="21"/>
        </w:rPr>
      </w:pPr>
      <w:r>
        <w:rPr>
          <w:rFonts w:asciiTheme="minorEastAsia" w:hAnsiTheme="minorEastAsia" w:cstheme="minorEastAsia" w:hint="eastAsia"/>
          <w:kern w:val="0"/>
          <w:szCs w:val="21"/>
        </w:rPr>
        <w:t>公开01表-08表</w:t>
      </w:r>
    </w:p>
    <w:p w:rsidR="00425468" w:rsidRDefault="00425468">
      <w:pPr>
        <w:autoSpaceDE w:val="0"/>
        <w:autoSpaceDN w:val="0"/>
        <w:adjustRightInd w:val="0"/>
        <w:spacing w:line="520" w:lineRule="exact"/>
        <w:jc w:val="center"/>
        <w:rPr>
          <w:rFonts w:ascii="仿宋_GB2312" w:eastAsia="仿宋_GB2312" w:cs="宋体"/>
          <w:kern w:val="0"/>
          <w:szCs w:val="21"/>
        </w:rPr>
      </w:pPr>
    </w:p>
    <w:p w:rsidR="00425468" w:rsidRDefault="00886BA0">
      <w:pPr>
        <w:autoSpaceDE w:val="0"/>
        <w:autoSpaceDN w:val="0"/>
        <w:adjustRightInd w:val="0"/>
        <w:spacing w:line="520" w:lineRule="exact"/>
        <w:jc w:val="center"/>
        <w:rPr>
          <w:rFonts w:ascii="仿宋_GB2312" w:eastAsia="仿宋_GB2312" w:cs="宋体"/>
          <w:b/>
          <w:kern w:val="0"/>
          <w:sz w:val="24"/>
          <w:szCs w:val="24"/>
        </w:rPr>
      </w:pPr>
      <w:r>
        <w:rPr>
          <w:rFonts w:ascii="黑体" w:eastAsia="黑体" w:hAnsi="黑体" w:cs="黑体" w:hint="eastAsia"/>
          <w:b/>
          <w:kern w:val="0"/>
          <w:sz w:val="24"/>
          <w:szCs w:val="24"/>
        </w:rPr>
        <w:t>第三部分梅州市林业科学研究所2015 年度部门决算情况说明</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一、2015年度预决算执行情况分析</w:t>
      </w:r>
    </w:p>
    <w:p w:rsidR="00425468" w:rsidRDefault="00886BA0">
      <w:pPr>
        <w:autoSpaceDE w:val="0"/>
        <w:autoSpaceDN w:val="0"/>
        <w:adjustRightInd w:val="0"/>
        <w:spacing w:line="520" w:lineRule="exact"/>
        <w:ind w:firstLineChars="100" w:firstLine="210"/>
        <w:rPr>
          <w:rFonts w:asciiTheme="minorEastAsia" w:hAnsiTheme="minorEastAsia" w:cstheme="minorEastAsia"/>
          <w:kern w:val="0"/>
          <w:szCs w:val="21"/>
        </w:rPr>
      </w:pPr>
      <w:r>
        <w:rPr>
          <w:rFonts w:asciiTheme="minorEastAsia" w:hAnsiTheme="minorEastAsia" w:cstheme="minorEastAsia" w:hint="eastAsia"/>
          <w:kern w:val="0"/>
          <w:szCs w:val="21"/>
        </w:rPr>
        <w:lastRenderedPageBreak/>
        <w:t>（一）收入决算情况</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2015年收入合计960.36万元，其中：财政拨款收入812.87万元，占84.6%；事业收入132.38万元，占13.8%；其他收入15.11万元，占1.6%。</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2015年收入比2014年增加67.06万元，主要原因是财政拨款比上年有所增加。</w:t>
      </w:r>
    </w:p>
    <w:p w:rsidR="00425468" w:rsidRDefault="00886BA0">
      <w:pPr>
        <w:autoSpaceDE w:val="0"/>
        <w:autoSpaceDN w:val="0"/>
        <w:adjustRightInd w:val="0"/>
        <w:spacing w:line="520" w:lineRule="exact"/>
        <w:ind w:firstLineChars="100" w:firstLine="210"/>
        <w:rPr>
          <w:rFonts w:asciiTheme="minorEastAsia" w:hAnsiTheme="minorEastAsia" w:cstheme="minorEastAsia"/>
          <w:kern w:val="0"/>
          <w:szCs w:val="21"/>
        </w:rPr>
      </w:pPr>
      <w:r>
        <w:rPr>
          <w:rFonts w:asciiTheme="minorEastAsia" w:hAnsiTheme="minorEastAsia" w:cstheme="minorEastAsia" w:hint="eastAsia"/>
          <w:kern w:val="0"/>
          <w:szCs w:val="21"/>
        </w:rPr>
        <w:t>（二）支出决算情况</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2015年支出合计736.20万元，其中：财政拨款支出669.21万元。支出按用途划分，基本支出603.40万元，占82.0%；项目支出132.80万元，占18.0%。</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2015年支出比2014年减少85.76万元，原因是基本支出和项目支出都比上年有所减少。</w:t>
      </w:r>
    </w:p>
    <w:p w:rsidR="00425468" w:rsidRDefault="00886BA0">
      <w:pPr>
        <w:autoSpaceDE w:val="0"/>
        <w:autoSpaceDN w:val="0"/>
        <w:adjustRightInd w:val="0"/>
        <w:spacing w:line="520" w:lineRule="exact"/>
        <w:ind w:firstLineChars="100" w:firstLine="210"/>
        <w:rPr>
          <w:rFonts w:asciiTheme="minorEastAsia" w:hAnsiTheme="minorEastAsia" w:cstheme="minorEastAsia"/>
          <w:kern w:val="0"/>
          <w:szCs w:val="21"/>
        </w:rPr>
      </w:pPr>
      <w:r>
        <w:rPr>
          <w:rFonts w:asciiTheme="minorEastAsia" w:hAnsiTheme="minorEastAsia" w:cstheme="minorEastAsia" w:hint="eastAsia"/>
          <w:kern w:val="0"/>
          <w:szCs w:val="21"/>
        </w:rPr>
        <w:t>（三）一般公共预算财政拨款支出决算情况</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2015年一般公共预算财政拨款支出合计669.21万元，其中：基本支出536.41万元，占80.2%；项目支出132.80万元，占19.8%。</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财政拨款基本支出中，工资福利支出313.63万元，商品和服务支出32.30万元，对个人和家庭的补助支出190.48万元。2015年财政拨款基本支出比2014年增加41.04万元，主要原因是工资和住房公积金标准调整，相应增加支出。</w:t>
      </w:r>
    </w:p>
    <w:p w:rsidR="00425468" w:rsidRDefault="00886BA0">
      <w:pPr>
        <w:autoSpaceDE w:val="0"/>
        <w:autoSpaceDN w:val="0"/>
        <w:adjustRightInd w:val="0"/>
        <w:spacing w:line="520" w:lineRule="exact"/>
        <w:rPr>
          <w:rFonts w:asciiTheme="minorEastAsia" w:hAnsiTheme="minorEastAsia" w:cstheme="minorEastAsia"/>
          <w:kern w:val="0"/>
          <w:szCs w:val="21"/>
        </w:rPr>
      </w:pPr>
      <w:r>
        <w:rPr>
          <w:rFonts w:asciiTheme="minorEastAsia" w:hAnsiTheme="minorEastAsia" w:cstheme="minorEastAsia" w:hint="eastAsia"/>
          <w:kern w:val="0"/>
          <w:szCs w:val="21"/>
        </w:rPr>
        <w:t>2015年主要支出项目有《刨花楠优良种质资源筛选及栽培技术研究与示范》、《香樟良种繁育及丰产栽培技术推广》、《药用植物梅片树良种选育、种植及加工关键技术研究与示范》、培育林木良种苗木等。2015年财政拨款项目支出比2014年减少17.5万元，主要原因是部分支出尚未结算。</w:t>
      </w:r>
    </w:p>
    <w:p w:rsidR="00425468" w:rsidRDefault="00886BA0">
      <w:pPr>
        <w:autoSpaceDE w:val="0"/>
        <w:autoSpaceDN w:val="0"/>
        <w:adjustRightInd w:val="0"/>
        <w:spacing w:line="520" w:lineRule="exact"/>
        <w:ind w:firstLineChars="150" w:firstLine="315"/>
        <w:rPr>
          <w:rFonts w:asciiTheme="minorEastAsia" w:hAnsiTheme="minorEastAsia" w:cstheme="minorEastAsia"/>
          <w:kern w:val="0"/>
          <w:szCs w:val="21"/>
        </w:rPr>
      </w:pPr>
      <w:r>
        <w:rPr>
          <w:rFonts w:asciiTheme="minorEastAsia" w:hAnsiTheme="minorEastAsia" w:cstheme="minorEastAsia" w:hint="eastAsia"/>
          <w:kern w:val="0"/>
          <w:szCs w:val="21"/>
        </w:rPr>
        <w:t>二、“三公”经费支出情况</w:t>
      </w:r>
    </w:p>
    <w:p w:rsidR="00425468" w:rsidRDefault="00886BA0">
      <w:pPr>
        <w:autoSpaceDE w:val="0"/>
        <w:autoSpaceDN w:val="0"/>
        <w:adjustRightInd w:val="0"/>
        <w:spacing w:line="52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2015年本部门“三公”经费支出共17.70万元，其中财政拨款支出13.34万元。具体情况如下：</w:t>
      </w:r>
    </w:p>
    <w:p w:rsidR="00425468" w:rsidRDefault="00886BA0">
      <w:pPr>
        <w:autoSpaceDE w:val="0"/>
        <w:autoSpaceDN w:val="0"/>
        <w:adjustRightInd w:val="0"/>
        <w:spacing w:line="520" w:lineRule="exact"/>
        <w:ind w:firstLineChars="100" w:firstLine="210"/>
        <w:rPr>
          <w:rFonts w:asciiTheme="minorEastAsia" w:hAnsiTheme="minorEastAsia" w:cstheme="minorEastAsia"/>
          <w:kern w:val="0"/>
          <w:szCs w:val="21"/>
        </w:rPr>
      </w:pPr>
      <w:r>
        <w:rPr>
          <w:rFonts w:asciiTheme="minorEastAsia" w:hAnsiTheme="minorEastAsia" w:cstheme="minorEastAsia" w:hint="eastAsia"/>
          <w:kern w:val="0"/>
          <w:szCs w:val="21"/>
        </w:rPr>
        <w:t>（一）公务用车运行维护费支出14.11万元。我所公务用车保有量4辆，2015年支出比2014年减少5.87万元，主要原因是我所监理等业务量减少，用车费用相应减少。</w:t>
      </w:r>
    </w:p>
    <w:p w:rsidR="00425468" w:rsidRDefault="00886BA0">
      <w:pPr>
        <w:autoSpaceDE w:val="0"/>
        <w:autoSpaceDN w:val="0"/>
        <w:adjustRightInd w:val="0"/>
        <w:spacing w:line="520" w:lineRule="exact"/>
        <w:ind w:firstLineChars="100" w:firstLine="210"/>
        <w:rPr>
          <w:rFonts w:asciiTheme="minorEastAsia" w:hAnsiTheme="minorEastAsia" w:cstheme="minorEastAsia"/>
          <w:kern w:val="0"/>
          <w:szCs w:val="21"/>
        </w:rPr>
      </w:pPr>
      <w:r>
        <w:rPr>
          <w:rFonts w:asciiTheme="minorEastAsia" w:hAnsiTheme="minorEastAsia" w:cstheme="minorEastAsia" w:hint="eastAsia"/>
          <w:kern w:val="0"/>
          <w:szCs w:val="21"/>
        </w:rPr>
        <w:t>（二）公务接待费支出1.99万元，主要用于接待国家、省、市业务主管部门的检查验收。</w:t>
      </w:r>
      <w:r w:rsidR="00A3208E">
        <w:rPr>
          <w:rFonts w:asciiTheme="minorEastAsia" w:hAnsiTheme="minorEastAsia" w:cstheme="minorEastAsia" w:hint="eastAsia"/>
          <w:kern w:val="0"/>
          <w:szCs w:val="21"/>
        </w:rPr>
        <w:t>2015年国内公务接待23批次，140人次。</w:t>
      </w:r>
      <w:r>
        <w:rPr>
          <w:rFonts w:asciiTheme="minorEastAsia" w:hAnsiTheme="minorEastAsia" w:cstheme="minorEastAsia" w:hint="eastAsia"/>
          <w:kern w:val="0"/>
          <w:szCs w:val="21"/>
        </w:rPr>
        <w:t xml:space="preserve"> 2015年支出比</w:t>
      </w:r>
      <w:r w:rsidR="00460F36">
        <w:rPr>
          <w:rFonts w:asciiTheme="minorEastAsia" w:hAnsiTheme="minorEastAsia" w:cstheme="minorEastAsia" w:hint="eastAsia"/>
          <w:kern w:val="0"/>
          <w:szCs w:val="21"/>
        </w:rPr>
        <w:t>2014</w:t>
      </w:r>
      <w:r>
        <w:rPr>
          <w:rFonts w:asciiTheme="minorEastAsia" w:hAnsiTheme="minorEastAsia" w:cstheme="minorEastAsia" w:hint="eastAsia"/>
          <w:kern w:val="0"/>
          <w:szCs w:val="21"/>
        </w:rPr>
        <w:t>年减少了8.77万元，主要原因是我所贯彻勤俭节约的原则，严格控制公务接待费用的支出。</w:t>
      </w:r>
    </w:p>
    <w:p w:rsidR="00425468" w:rsidRDefault="00886BA0">
      <w:pPr>
        <w:autoSpaceDE w:val="0"/>
        <w:autoSpaceDN w:val="0"/>
        <w:adjustRightInd w:val="0"/>
        <w:spacing w:line="520" w:lineRule="exact"/>
        <w:ind w:firstLineChars="100" w:firstLine="210"/>
        <w:rPr>
          <w:rFonts w:asciiTheme="minorEastAsia" w:hAnsiTheme="minorEastAsia" w:cstheme="minorEastAsia"/>
          <w:kern w:val="0"/>
          <w:szCs w:val="21"/>
        </w:rPr>
      </w:pPr>
      <w:r>
        <w:rPr>
          <w:rFonts w:asciiTheme="minorEastAsia" w:hAnsiTheme="minorEastAsia" w:cstheme="minorEastAsia" w:hint="eastAsia"/>
          <w:kern w:val="0"/>
          <w:szCs w:val="21"/>
        </w:rPr>
        <w:t>（三）因公出国（境）费支出1.60万元。2015年6月，市林业局组织学习交流团赴台湾学习交流，我所派一人参加而发生的相关费用。</w:t>
      </w:r>
    </w:p>
    <w:p w:rsidR="00425468" w:rsidRDefault="00886BA0">
      <w:pPr>
        <w:autoSpaceDE w:val="0"/>
        <w:autoSpaceDN w:val="0"/>
        <w:adjustRightInd w:val="0"/>
        <w:spacing w:line="520" w:lineRule="exact"/>
        <w:ind w:firstLineChars="150" w:firstLine="315"/>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三、其他重要事项的情况说明</w:t>
      </w:r>
    </w:p>
    <w:p w:rsidR="00425468" w:rsidRDefault="00886BA0">
      <w:pPr>
        <w:autoSpaceDE w:val="0"/>
        <w:autoSpaceDN w:val="0"/>
        <w:adjustRightInd w:val="0"/>
        <w:spacing w:line="520" w:lineRule="exact"/>
        <w:ind w:firstLineChars="150" w:firstLine="315"/>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（一）事业运行经费支出情况</w:t>
      </w:r>
    </w:p>
    <w:p w:rsidR="00425468" w:rsidRDefault="00886BA0">
      <w:pPr>
        <w:spacing w:line="580" w:lineRule="exact"/>
        <w:ind w:firstLineChars="200" w:firstLine="42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2015年本部门事业运行经费支出67.74万元，比2014年减少105.12万元，降低60.8%。主要原因是“三公”经费及专用材料费比上年减少。</w:t>
      </w:r>
    </w:p>
    <w:p w:rsidR="00425468" w:rsidRDefault="00886BA0">
      <w:pPr>
        <w:autoSpaceDE w:val="0"/>
        <w:autoSpaceDN w:val="0"/>
        <w:adjustRightInd w:val="0"/>
        <w:spacing w:line="520" w:lineRule="exact"/>
        <w:ind w:firstLineChars="150" w:firstLine="315"/>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lastRenderedPageBreak/>
        <w:t>（二）政府采购支出情况</w:t>
      </w:r>
    </w:p>
    <w:p w:rsidR="00425468" w:rsidRDefault="00886BA0">
      <w:pPr>
        <w:spacing w:line="580" w:lineRule="exact"/>
        <w:ind w:firstLineChars="200" w:firstLine="42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2015年本部门政府采购支出总额0.68万元，其中政府采购货物支出0.68万元。授予中小企业合同金额0.68万元，占政府采购支出总额的100%。</w:t>
      </w:r>
    </w:p>
    <w:p w:rsidR="00425468" w:rsidRDefault="00886BA0">
      <w:pPr>
        <w:autoSpaceDE w:val="0"/>
        <w:autoSpaceDN w:val="0"/>
        <w:adjustRightInd w:val="0"/>
        <w:spacing w:line="520" w:lineRule="exact"/>
        <w:ind w:firstLineChars="150" w:firstLine="315"/>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（三）国有资产占用情况</w:t>
      </w:r>
    </w:p>
    <w:p w:rsidR="00425468" w:rsidRDefault="00886BA0">
      <w:pPr>
        <w:spacing w:line="580" w:lineRule="exact"/>
        <w:ind w:firstLineChars="200" w:firstLine="42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截至2015年12月31日，我所共有车辆4辆，均为一般公务用车；无单位价值200万元以上大型设备。</w:t>
      </w:r>
    </w:p>
    <w:p w:rsidR="00425468" w:rsidRDefault="00886BA0">
      <w:pPr>
        <w:autoSpaceDE w:val="0"/>
        <w:autoSpaceDN w:val="0"/>
        <w:adjustRightInd w:val="0"/>
        <w:spacing w:line="520" w:lineRule="exact"/>
        <w:ind w:firstLineChars="150" w:firstLine="315"/>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（四）预算绩效管理工作开展情况</w:t>
      </w:r>
    </w:p>
    <w:p w:rsidR="00425468" w:rsidRDefault="00886BA0">
      <w:pPr>
        <w:spacing w:line="580" w:lineRule="exact"/>
        <w:ind w:firstLineChars="200" w:firstLine="42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2015年，我所共组织对《香樟良种繁育及丰产栽培技术推广》等3个项目进行了预算绩效评价。绩效评价结果显示，上述项目支出绩效情况较为理想，均达到了项目申请时设定的各项绩效目标。</w:t>
      </w:r>
    </w:p>
    <w:p w:rsidR="00425468" w:rsidRDefault="00425468">
      <w:pPr>
        <w:autoSpaceDE w:val="0"/>
        <w:autoSpaceDN w:val="0"/>
        <w:adjustRightInd w:val="0"/>
        <w:spacing w:line="520" w:lineRule="exact"/>
        <w:rPr>
          <w:rFonts w:ascii="仿宋_GB2312" w:eastAsia="仿宋_GB2312" w:cs="仿宋_GB2312"/>
          <w:color w:val="000000" w:themeColor="text1"/>
          <w:kern w:val="0"/>
          <w:szCs w:val="21"/>
        </w:rPr>
      </w:pPr>
    </w:p>
    <w:p w:rsidR="00425468" w:rsidRDefault="00886BA0">
      <w:pPr>
        <w:autoSpaceDE w:val="0"/>
        <w:autoSpaceDN w:val="0"/>
        <w:adjustRightInd w:val="0"/>
        <w:spacing w:line="520" w:lineRule="exact"/>
        <w:jc w:val="center"/>
        <w:rPr>
          <w:rFonts w:ascii="黑体" w:eastAsia="黑体" w:hAnsi="黑体" w:cs="黑体"/>
          <w:b/>
          <w:color w:val="000000" w:themeColor="text1"/>
          <w:kern w:val="0"/>
          <w:sz w:val="24"/>
          <w:szCs w:val="24"/>
        </w:rPr>
      </w:pPr>
      <w:r>
        <w:rPr>
          <w:rFonts w:ascii="黑体" w:eastAsia="黑体" w:hAnsi="黑体" w:cs="黑体" w:hint="eastAsia"/>
          <w:b/>
          <w:color w:val="000000" w:themeColor="text1"/>
          <w:kern w:val="0"/>
          <w:sz w:val="24"/>
          <w:szCs w:val="24"/>
        </w:rPr>
        <w:t>第四部分名词解释</w:t>
      </w:r>
    </w:p>
    <w:p w:rsidR="00425468" w:rsidRDefault="00886BA0">
      <w:pPr>
        <w:autoSpaceDE w:val="0"/>
        <w:autoSpaceDN w:val="0"/>
        <w:adjustRightInd w:val="0"/>
        <w:spacing w:line="5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一、财政拨款收入：指本级财政当年拨付的资金。</w:t>
      </w:r>
    </w:p>
    <w:p w:rsidR="00425468" w:rsidRDefault="00886BA0">
      <w:pPr>
        <w:autoSpaceDE w:val="0"/>
        <w:autoSpaceDN w:val="0"/>
        <w:adjustRightInd w:val="0"/>
        <w:spacing w:line="5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二、事业收入：指事业单位开展专业业务活动及辅助活动所取得的收入。如：设计监理收入、苗木销售收入等。</w:t>
      </w:r>
    </w:p>
    <w:p w:rsidR="00425468" w:rsidRDefault="00886BA0">
      <w:pPr>
        <w:autoSpaceDE w:val="0"/>
        <w:autoSpaceDN w:val="0"/>
        <w:adjustRightInd w:val="0"/>
        <w:spacing w:line="5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三、其他收入：指除上述“财政拨款收入”、“事业收入”等以外的收入。主要是生态公益林补偿收入、存款利息收入等。</w:t>
      </w:r>
    </w:p>
    <w:p w:rsidR="00425468" w:rsidRDefault="00886BA0">
      <w:pPr>
        <w:autoSpaceDE w:val="0"/>
        <w:autoSpaceDN w:val="0"/>
        <w:adjustRightInd w:val="0"/>
        <w:spacing w:line="5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四、基本支出：指为保障机构正常运转、完成日常工作任务而发生的人员支出和公用支出。</w:t>
      </w:r>
    </w:p>
    <w:p w:rsidR="00425468" w:rsidRDefault="00886BA0">
      <w:pPr>
        <w:autoSpaceDE w:val="0"/>
        <w:autoSpaceDN w:val="0"/>
        <w:adjustRightInd w:val="0"/>
        <w:spacing w:line="5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五、项目支出：指在基本支出之外为完成特定行政任务和事业发展目标所发生的支出。</w:t>
      </w:r>
    </w:p>
    <w:p w:rsidR="00425468" w:rsidRDefault="00886BA0">
      <w:pPr>
        <w:autoSpaceDE w:val="0"/>
        <w:autoSpaceDN w:val="0"/>
        <w:adjustRightInd w:val="0"/>
        <w:spacing w:line="520" w:lineRule="exac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六、“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25468" w:rsidRDefault="00886BA0">
      <w:pPr>
        <w:autoSpaceDE w:val="0"/>
        <w:autoSpaceDN w:val="0"/>
        <w:adjustRightInd w:val="0"/>
        <w:spacing w:line="520" w:lineRule="exact"/>
        <w:rPr>
          <w:rFonts w:asciiTheme="minorEastAsia" w:hAnsiTheme="minorEastAsia" w:cstheme="minorEastAsia"/>
          <w:kern w:val="0"/>
          <w:szCs w:val="21"/>
        </w:rPr>
      </w:pPr>
      <w:r>
        <w:rPr>
          <w:rFonts w:asciiTheme="minorEastAsia" w:hAnsiTheme="minorEastAsia" w:cstheme="minorEastAsia" w:hint="eastAsia"/>
          <w:color w:val="000000" w:themeColor="text1"/>
          <w:kern w:val="0"/>
          <w:szCs w:val="21"/>
        </w:rPr>
        <w:t>七、事业运行经费：为保障事业单位（含参照公务员法管理的事业单</w:t>
      </w:r>
      <w:r>
        <w:rPr>
          <w:rFonts w:asciiTheme="minorEastAsia" w:hAnsiTheme="minorEastAsia" w:cstheme="minorEastAsia" w:hint="eastAsia"/>
          <w:kern w:val="0"/>
          <w:szCs w:val="21"/>
        </w:rPr>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25468" w:rsidRDefault="00425468">
      <w:pPr>
        <w:autoSpaceDE w:val="0"/>
        <w:autoSpaceDN w:val="0"/>
        <w:adjustRightInd w:val="0"/>
        <w:spacing w:line="520" w:lineRule="exact"/>
        <w:rPr>
          <w:rFonts w:asciiTheme="minorEastAsia" w:hAnsiTheme="minorEastAsia" w:cstheme="minorEastAsia"/>
          <w:kern w:val="0"/>
          <w:szCs w:val="21"/>
        </w:rPr>
      </w:pPr>
    </w:p>
    <w:p w:rsidR="00425468" w:rsidRDefault="00425468">
      <w:pPr>
        <w:autoSpaceDE w:val="0"/>
        <w:autoSpaceDN w:val="0"/>
        <w:adjustRightInd w:val="0"/>
        <w:spacing w:line="520" w:lineRule="exact"/>
        <w:rPr>
          <w:rFonts w:asciiTheme="minorEastAsia" w:hAnsiTheme="minorEastAsia" w:cstheme="minorEastAsia"/>
          <w:kern w:val="0"/>
          <w:szCs w:val="21"/>
        </w:rPr>
      </w:pPr>
      <w:bookmarkStart w:id="0" w:name="_GoBack"/>
      <w:bookmarkEnd w:id="0"/>
    </w:p>
    <w:p w:rsidR="00425468" w:rsidRDefault="00460F36">
      <w:pPr>
        <w:autoSpaceDE w:val="0"/>
        <w:autoSpaceDN w:val="0"/>
        <w:adjustRightInd w:val="0"/>
        <w:spacing w:line="520" w:lineRule="exact"/>
        <w:rPr>
          <w:rFonts w:ascii="仿宋_GB2312" w:eastAsia="仿宋_GB2312" w:cs="仿宋_GB2312"/>
          <w:kern w:val="0"/>
          <w:szCs w:val="21"/>
        </w:rPr>
      </w:pPr>
      <w:r>
        <w:rPr>
          <w:rFonts w:asciiTheme="minorEastAsia" w:hAnsiTheme="minorEastAsia" w:cstheme="minorEastAsia" w:hint="eastAsia"/>
          <w:kern w:val="0"/>
          <w:szCs w:val="21"/>
        </w:rPr>
        <w:t xml:space="preserve">                                                                </w:t>
      </w:r>
      <w:r w:rsidR="00886BA0">
        <w:rPr>
          <w:rFonts w:asciiTheme="minorEastAsia" w:hAnsiTheme="minorEastAsia" w:cstheme="minorEastAsia" w:hint="eastAsia"/>
          <w:kern w:val="0"/>
          <w:szCs w:val="21"/>
        </w:rPr>
        <w:t>二〇一六年十月十七日</w:t>
      </w:r>
    </w:p>
    <w:p w:rsidR="00425468" w:rsidRDefault="00425468">
      <w:pPr>
        <w:autoSpaceDE w:val="0"/>
        <w:autoSpaceDN w:val="0"/>
        <w:adjustRightInd w:val="0"/>
        <w:spacing w:line="520" w:lineRule="exact"/>
        <w:rPr>
          <w:rFonts w:ascii="仿宋_GB2312" w:eastAsia="仿宋_GB2312" w:cs="仿宋_GB2312"/>
          <w:color w:val="FF0000"/>
          <w:kern w:val="0"/>
          <w:szCs w:val="21"/>
        </w:rPr>
      </w:pPr>
    </w:p>
    <w:sectPr w:rsidR="00425468" w:rsidSect="00BD761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823" w:rsidRDefault="00985823" w:rsidP="00460F36">
      <w:r>
        <w:separator/>
      </w:r>
    </w:p>
  </w:endnote>
  <w:endnote w:type="continuationSeparator" w:id="1">
    <w:p w:rsidR="00985823" w:rsidRDefault="00985823" w:rsidP="00460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823" w:rsidRDefault="00985823" w:rsidP="00460F36">
      <w:r>
        <w:separator/>
      </w:r>
    </w:p>
  </w:footnote>
  <w:footnote w:type="continuationSeparator" w:id="1">
    <w:p w:rsidR="00985823" w:rsidRDefault="00985823" w:rsidP="00460F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8029C"/>
    <w:rsid w:val="000E78A2"/>
    <w:rsid w:val="001814C8"/>
    <w:rsid w:val="00353E08"/>
    <w:rsid w:val="00363556"/>
    <w:rsid w:val="003801B7"/>
    <w:rsid w:val="00392C79"/>
    <w:rsid w:val="00425468"/>
    <w:rsid w:val="004326AA"/>
    <w:rsid w:val="00436EBF"/>
    <w:rsid w:val="00460F36"/>
    <w:rsid w:val="00475089"/>
    <w:rsid w:val="00535603"/>
    <w:rsid w:val="00590202"/>
    <w:rsid w:val="005D1BDA"/>
    <w:rsid w:val="006B0B13"/>
    <w:rsid w:val="006F0C4A"/>
    <w:rsid w:val="007E5223"/>
    <w:rsid w:val="007E766B"/>
    <w:rsid w:val="008827B2"/>
    <w:rsid w:val="00886BA0"/>
    <w:rsid w:val="008A2167"/>
    <w:rsid w:val="00906FFE"/>
    <w:rsid w:val="00985823"/>
    <w:rsid w:val="00A3208E"/>
    <w:rsid w:val="00A43B31"/>
    <w:rsid w:val="00A758D8"/>
    <w:rsid w:val="00A965F6"/>
    <w:rsid w:val="00AC3C77"/>
    <w:rsid w:val="00B038B2"/>
    <w:rsid w:val="00B03BC2"/>
    <w:rsid w:val="00B62FB0"/>
    <w:rsid w:val="00BD7611"/>
    <w:rsid w:val="00C0265E"/>
    <w:rsid w:val="00CA7786"/>
    <w:rsid w:val="00D75038"/>
    <w:rsid w:val="00DA7E15"/>
    <w:rsid w:val="00DE5440"/>
    <w:rsid w:val="00EC5A42"/>
    <w:rsid w:val="00F15790"/>
    <w:rsid w:val="00F44993"/>
    <w:rsid w:val="13E640DB"/>
    <w:rsid w:val="60687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7611"/>
    <w:pPr>
      <w:tabs>
        <w:tab w:val="center" w:pos="4153"/>
        <w:tab w:val="right" w:pos="8306"/>
      </w:tabs>
      <w:snapToGrid w:val="0"/>
      <w:jc w:val="left"/>
    </w:pPr>
    <w:rPr>
      <w:sz w:val="18"/>
      <w:szCs w:val="18"/>
    </w:rPr>
  </w:style>
  <w:style w:type="paragraph" w:styleId="a4">
    <w:name w:val="header"/>
    <w:basedOn w:val="a"/>
    <w:link w:val="Char0"/>
    <w:uiPriority w:val="99"/>
    <w:unhideWhenUsed/>
    <w:rsid w:val="00BD76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D7611"/>
    <w:rPr>
      <w:sz w:val="18"/>
      <w:szCs w:val="18"/>
    </w:rPr>
  </w:style>
  <w:style w:type="character" w:customStyle="1" w:styleId="Char">
    <w:name w:val="页脚 Char"/>
    <w:basedOn w:val="a0"/>
    <w:link w:val="a3"/>
    <w:uiPriority w:val="99"/>
    <w:rsid w:val="00BD7611"/>
    <w:rPr>
      <w:sz w:val="18"/>
      <w:szCs w:val="18"/>
    </w:rPr>
  </w:style>
  <w:style w:type="paragraph" w:customStyle="1" w:styleId="1">
    <w:name w:val="列出段落1"/>
    <w:basedOn w:val="a"/>
    <w:uiPriority w:val="34"/>
    <w:qFormat/>
    <w:rsid w:val="00BD761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369</Words>
  <Characters>2106</Characters>
  <Application>Microsoft Office Word</Application>
  <DocSecurity>0</DocSecurity>
  <Lines>17</Lines>
  <Paragraphs>4</Paragraphs>
  <ScaleCrop>false</ScaleCrop>
  <Company>Sky123.Org</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46</cp:revision>
  <cp:lastPrinted>2016-10-15T09:13:00Z</cp:lastPrinted>
  <dcterms:created xsi:type="dcterms:W3CDTF">2016-09-23T06:58:00Z</dcterms:created>
  <dcterms:modified xsi:type="dcterms:W3CDTF">2017-02-06T02:21:00Z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