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7AF" w:rsidRPr="00062F05" w:rsidRDefault="00604BF1">
      <w:pPr>
        <w:ind w:left="420"/>
        <w:jc w:val="center"/>
        <w:rPr>
          <w:rFonts w:asciiTheme="minorEastAsia" w:eastAsiaTheme="minorEastAsia" w:hAnsiTheme="minorEastAsia"/>
          <w:sz w:val="44"/>
          <w:szCs w:val="44"/>
        </w:rPr>
      </w:pPr>
      <w:bookmarkStart w:id="0" w:name="_GoBack"/>
      <w:bookmarkEnd w:id="0"/>
      <w:r w:rsidRPr="00062F05">
        <w:rPr>
          <w:rFonts w:asciiTheme="minorEastAsia" w:eastAsiaTheme="minorEastAsia" w:hAnsiTheme="minorEastAsia" w:hint="eastAsia"/>
          <w:sz w:val="44"/>
          <w:szCs w:val="44"/>
        </w:rPr>
        <w:t>2017年市文联部门预算基本情况说明</w:t>
      </w:r>
    </w:p>
    <w:p w:rsidR="007F07AF" w:rsidRDefault="007F07AF">
      <w:pPr>
        <w:jc w:val="center"/>
        <w:rPr>
          <w:rFonts w:ascii="仿宋" w:eastAsia="仿宋" w:hAnsi="仿宋"/>
          <w:sz w:val="32"/>
          <w:szCs w:val="32"/>
        </w:rPr>
      </w:pPr>
    </w:p>
    <w:p w:rsidR="007F07AF" w:rsidRDefault="00604BF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华文楷体" w:eastAsia="华文楷体" w:hAnsi="华文楷体" w:cs="华文楷体" w:hint="eastAsia"/>
          <w:sz w:val="32"/>
          <w:szCs w:val="32"/>
        </w:rPr>
        <w:t>一、部门基本情况</w:t>
      </w:r>
    </w:p>
    <w:p w:rsidR="007F07AF" w:rsidRDefault="00604BF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梅州市文联是市委、市政府领导下的由全市文学艺术工作者组成的人民团体，是党和政府联系广大文艺工作者的桥梁和纽带，是繁荣社会主义文艺事业的重要力量，担负着对文艺工作者的联络、沟通、协调、服务、指导等工作。</w:t>
      </w:r>
    </w:p>
    <w:p w:rsidR="007F07AF" w:rsidRDefault="00604BF1">
      <w:pPr>
        <w:ind w:firstLineChars="200" w:firstLine="640"/>
        <w:rPr>
          <w:rFonts w:ascii="宋体" w:hAnsi="宋体" w:cs="宋体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（一）部门机构设置、职能</w:t>
      </w:r>
    </w:p>
    <w:p w:rsidR="007F07AF" w:rsidRDefault="00604BF1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市文联机关设办公室、组织联络科2个科（室），机关事业编制8名。设主席1名，副主席2名，秘书长1名，正副科长（主任）2名。市文联机关实有财政供给人员8人，其中主席1人，副主席2人，秘书长1人，办公室主任1人，组联科长1人，主任科员1人，工勤人员1人；机关离退休财政供给人员9人。市文联直属有2个财政全拨正科级事业单位：1．梅州市客家文学院：事业编制6名，实际财政供给人员4人，其中：院长1名，技术岗3名。市客家文学院的主要职责是：培养客家文学人才；传承优秀客家文化，研究和创作客家文学；弘扬客家文化，扩大梅州在海内外的影响力，促进客家文学的对外文化交流，提高梅州历史文化名城的知名度。2．林风眠画院：事业编制２名，实际财政供给人员2名，其中：院长１名，技术岗１名；事业退休干部1名。林风眠画院的主要职责是：弘扬梅州文化，振兴梅州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美术事业，传播梅州优秀美术作品，为社会留下更多的艺术财富，扩大梅州在海内外的影响，提高历史文化名城梅州的知名度，联结乡谊，促进往来和文化交流。市财政核定市文联年度工作经费预算为：市文联机关26.84万元；客家文学院2.4万元；林风眠画院1.2万元。</w:t>
      </w:r>
    </w:p>
    <w:p w:rsidR="007F07AF" w:rsidRDefault="00604BF1" w:rsidP="00221FC7">
      <w:pPr>
        <w:ind w:firstLineChars="200" w:firstLine="640"/>
        <w:outlineLvl w:val="0"/>
        <w:rPr>
          <w:rFonts w:ascii="华文楷体" w:eastAsia="华文楷体" w:hAnsi="华文楷体" w:cs="华文楷体"/>
          <w:sz w:val="30"/>
          <w:szCs w:val="30"/>
        </w:rPr>
      </w:pPr>
      <w:r>
        <w:rPr>
          <w:rFonts w:ascii="华文楷体" w:eastAsia="华文楷体" w:hAnsi="华文楷体" w:cs="华文楷体" w:hint="eastAsia"/>
          <w:sz w:val="32"/>
          <w:szCs w:val="32"/>
        </w:rPr>
        <w:t>二、</w:t>
      </w:r>
      <w:r>
        <w:rPr>
          <w:rFonts w:ascii="华文楷体" w:eastAsia="华文楷体" w:hAnsi="华文楷体" w:cs="华文楷体" w:hint="eastAsia"/>
          <w:sz w:val="30"/>
          <w:szCs w:val="30"/>
        </w:rPr>
        <w:t>预算收支增减变化</w:t>
      </w:r>
    </w:p>
    <w:p w:rsidR="007F07AF" w:rsidRDefault="00604BF1">
      <w:pPr>
        <w:ind w:firstLineChars="200" w:firstLine="600"/>
        <w:outlineLvl w:val="0"/>
        <w:rPr>
          <w:rFonts w:ascii="仿宋" w:eastAsia="仿宋" w:hAnsi="仿宋" w:cs="仿宋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（一）2017年财政收入预算总计290.19万元，</w:t>
      </w:r>
      <w:r>
        <w:rPr>
          <w:rFonts w:ascii="仿宋" w:eastAsia="仿宋" w:hAnsi="仿宋" w:cs="仿宋" w:hint="eastAsia"/>
          <w:sz w:val="30"/>
          <w:szCs w:val="30"/>
        </w:rPr>
        <w:t>其中：公共预算收入总计290.19万元，比上年预算增加52.78万元。</w:t>
      </w:r>
    </w:p>
    <w:p w:rsidR="007F07AF" w:rsidRDefault="00604BF1">
      <w:pPr>
        <w:ind w:firstLineChars="200" w:firstLine="600"/>
        <w:outlineLvl w:val="0"/>
        <w:rPr>
          <w:rFonts w:ascii="仿宋" w:eastAsia="仿宋" w:hAnsi="仿宋" w:cs="仿宋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（二）2017年财政支出预算总计290.19万元，</w:t>
      </w:r>
      <w:r>
        <w:rPr>
          <w:rFonts w:ascii="仿宋" w:eastAsia="仿宋" w:hAnsi="仿宋" w:cs="仿宋" w:hint="eastAsia"/>
          <w:sz w:val="30"/>
          <w:szCs w:val="30"/>
        </w:rPr>
        <w:t>其中：基本支出预算280.19万元，比上年预算增加62.78万元；项目支出预算10万元，没有增加预算。</w:t>
      </w:r>
    </w:p>
    <w:p w:rsidR="007F07AF" w:rsidRDefault="00604BF1">
      <w:pPr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（三）预算支出主要内容：</w:t>
      </w:r>
    </w:p>
    <w:p w:rsidR="007F07AF" w:rsidRDefault="00604B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1、支出预算安排290.19万元，其中：工资福利支出128.35万元；社会保障和就业支出80.50万元；医疗卫生支出25.94万元，住房保障支出36.72万元。</w:t>
      </w:r>
    </w:p>
    <w:p w:rsidR="007F07AF" w:rsidRDefault="00604B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2、支出预算按用途划分，基本支出280.19万元，占97%，其中：工资福利支出128.35万元，一般商品和服务支出27.88万元，对个人和家庭的补助支出117.42元；项目支出10万元。</w:t>
      </w:r>
    </w:p>
    <w:p w:rsidR="007F07AF" w:rsidRDefault="00604BF1" w:rsidP="00221FC7">
      <w:pPr>
        <w:ind w:firstLineChars="250" w:firstLine="750"/>
        <w:rPr>
          <w:rFonts w:ascii="华文楷体" w:eastAsia="华文楷体" w:hAnsi="华文楷体" w:cs="华文楷体"/>
          <w:sz w:val="32"/>
          <w:szCs w:val="32"/>
        </w:rPr>
      </w:pPr>
      <w:r>
        <w:rPr>
          <w:rFonts w:ascii="华文楷体" w:eastAsia="华文楷体" w:hAnsi="华文楷体" w:cs="华文楷体" w:hint="eastAsia"/>
          <w:sz w:val="30"/>
          <w:szCs w:val="30"/>
        </w:rPr>
        <w:t>三、</w:t>
      </w:r>
      <w:r>
        <w:rPr>
          <w:rFonts w:ascii="华文楷体" w:eastAsia="华文楷体" w:hAnsi="华文楷体" w:cs="华文楷体" w:hint="eastAsia"/>
          <w:sz w:val="32"/>
          <w:szCs w:val="32"/>
        </w:rPr>
        <w:t>“三公”经费增减说明</w:t>
      </w:r>
    </w:p>
    <w:p w:rsidR="007F07AF" w:rsidRDefault="00604BF1">
      <w:pPr>
        <w:rPr>
          <w:rFonts w:ascii="仿宋" w:eastAsia="仿宋" w:hAnsi="仿宋" w:cs="仿宋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（一）2017年三公经费支出预算为11万元，</w:t>
      </w:r>
      <w:r>
        <w:rPr>
          <w:rFonts w:ascii="仿宋" w:eastAsia="仿宋" w:hAnsi="仿宋" w:cs="仿宋" w:hint="eastAsia"/>
          <w:sz w:val="30"/>
          <w:szCs w:val="30"/>
        </w:rPr>
        <w:t>与上年预算持平。</w:t>
      </w:r>
    </w:p>
    <w:p w:rsidR="007F07AF" w:rsidRDefault="00604BF1">
      <w:pPr>
        <w:ind w:firstLineChars="200" w:firstLine="600"/>
        <w:rPr>
          <w:rFonts w:ascii="宋体" w:hAns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（二）2017年不计划安排人员出国（境）。</w:t>
      </w:r>
    </w:p>
    <w:p w:rsidR="007F07AF" w:rsidRDefault="00604B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（三）公务用车运行维护费支出预算5万元，</w:t>
      </w:r>
      <w:r>
        <w:rPr>
          <w:rFonts w:ascii="仿宋" w:eastAsia="仿宋" w:hAnsi="仿宋" w:cs="仿宋" w:hint="eastAsia"/>
          <w:sz w:val="30"/>
          <w:szCs w:val="30"/>
        </w:rPr>
        <w:t>与上年预算持</w:t>
      </w:r>
      <w:r>
        <w:rPr>
          <w:rFonts w:ascii="仿宋" w:eastAsia="仿宋" w:hAnsi="仿宋" w:cs="仿宋" w:hint="eastAsia"/>
          <w:sz w:val="30"/>
          <w:szCs w:val="30"/>
        </w:rPr>
        <w:lastRenderedPageBreak/>
        <w:t>平。主要用于编制内的两辆公务车辆保险费、燃油费、过桥过路费、维修费、维护费、年审费等支出。</w:t>
      </w:r>
    </w:p>
    <w:p w:rsidR="007F07AF" w:rsidRDefault="00604B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（四）公务接待费支出预算6万元，</w:t>
      </w:r>
      <w:r>
        <w:rPr>
          <w:rFonts w:ascii="仿宋" w:eastAsia="仿宋" w:hAnsi="仿宋" w:cs="仿宋" w:hint="eastAsia"/>
          <w:sz w:val="30"/>
          <w:szCs w:val="30"/>
        </w:rPr>
        <w:t>与上年预算持平。主要用于接待上级文联、兄弟市文联及部分工作用餐。</w:t>
      </w:r>
    </w:p>
    <w:p w:rsidR="007F07AF" w:rsidRDefault="00604BF1" w:rsidP="00221FC7">
      <w:pPr>
        <w:ind w:firstLineChars="200" w:firstLine="600"/>
        <w:rPr>
          <w:rFonts w:ascii="华文楷体" w:eastAsia="华文楷体" w:hAnsi="华文楷体" w:cs="华文楷体"/>
          <w:sz w:val="30"/>
          <w:szCs w:val="30"/>
        </w:rPr>
      </w:pPr>
      <w:r>
        <w:rPr>
          <w:rFonts w:ascii="华文楷体" w:eastAsia="华文楷体" w:hAnsi="华文楷体" w:cs="华文楷体" w:hint="eastAsia"/>
          <w:sz w:val="30"/>
          <w:szCs w:val="30"/>
        </w:rPr>
        <w:t>四、机关运行经费安排</w:t>
      </w:r>
    </w:p>
    <w:p w:rsidR="007F07AF" w:rsidRDefault="00604BF1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2017年机关运行经费预算为34.34万元，其中：办公费7.6万元，印刷费1万元，水费0.4万元，电费2万元，邮电费0.6万元，差旅费1.7万元，会议费2万元，公务接待费6万元，公务用车运行维护费5万元，其他交通费用6.54万元。</w:t>
      </w:r>
    </w:p>
    <w:p w:rsidR="007F07AF" w:rsidRDefault="00604BF1" w:rsidP="00221FC7">
      <w:pPr>
        <w:ind w:firstLineChars="200" w:firstLine="600"/>
        <w:rPr>
          <w:rFonts w:ascii="华文楷体" w:eastAsia="华文楷体" w:hAnsi="华文楷体" w:cs="华文楷体"/>
          <w:sz w:val="30"/>
          <w:szCs w:val="30"/>
        </w:rPr>
      </w:pPr>
      <w:r>
        <w:rPr>
          <w:rFonts w:ascii="华文楷体" w:eastAsia="华文楷体" w:hAnsi="华文楷体" w:cs="华文楷体" w:hint="eastAsia"/>
          <w:sz w:val="30"/>
          <w:szCs w:val="30"/>
        </w:rPr>
        <w:t>五、政府采购预算安排</w:t>
      </w:r>
    </w:p>
    <w:p w:rsidR="007F07AF" w:rsidRDefault="00604BF1">
      <w:pPr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2017年政府采购支出预算为1万元，主要用于购置办公设备。</w:t>
      </w:r>
    </w:p>
    <w:p w:rsidR="007F07AF" w:rsidRDefault="00604BF1" w:rsidP="00221FC7">
      <w:pPr>
        <w:ind w:firstLineChars="200" w:firstLine="600"/>
        <w:rPr>
          <w:rFonts w:ascii="华文楷体" w:eastAsia="华文楷体" w:hAnsi="华文楷体" w:cs="华文楷体"/>
          <w:sz w:val="30"/>
          <w:szCs w:val="30"/>
        </w:rPr>
      </w:pPr>
      <w:r>
        <w:rPr>
          <w:rFonts w:ascii="华文楷体" w:eastAsia="华文楷体" w:hAnsi="华文楷体" w:cs="华文楷体" w:hint="eastAsia"/>
          <w:sz w:val="30"/>
          <w:szCs w:val="30"/>
        </w:rPr>
        <w:t>六、专业名词解释</w:t>
      </w:r>
    </w:p>
    <w:p w:rsidR="007F07AF" w:rsidRDefault="00604BF1">
      <w:pPr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（一）“三公”经费：</w:t>
      </w:r>
      <w:r>
        <w:rPr>
          <w:rFonts w:ascii="仿宋" w:eastAsia="仿宋" w:hAnsi="仿宋" w:cs="仿宋" w:hint="eastAsia"/>
          <w:sz w:val="30"/>
          <w:szCs w:val="30"/>
        </w:rPr>
        <w:t>包括财政拨款支出安排的因公出国（境）费、公务用车购置及运行费、公务接待费。</w:t>
      </w:r>
    </w:p>
    <w:p w:rsidR="007F07AF" w:rsidRDefault="00604BF1">
      <w:pPr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（二）机关运行经费：</w:t>
      </w:r>
      <w:r>
        <w:rPr>
          <w:rFonts w:ascii="仿宋" w:eastAsia="仿宋" w:hAnsi="仿宋" w:cs="仿宋" w:hint="eastAsia"/>
          <w:sz w:val="30"/>
          <w:szCs w:val="30"/>
        </w:rPr>
        <w:t>包括财政拨款支出安排的办公费、印刷费、水电费、邮电费、物业管理费、差旅费、维修（护）费、会议费、培训费、“三公”经费以及其他商品和服务支出。</w:t>
      </w:r>
    </w:p>
    <w:p w:rsidR="007F07AF" w:rsidRDefault="00604BF1">
      <w:pPr>
        <w:ind w:firstLine="600"/>
        <w:rPr>
          <w:rFonts w:ascii="仿宋" w:eastAsia="仿宋" w:hAnsi="仿宋" w:cs="仿宋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（三）政府采购经费：</w:t>
      </w:r>
      <w:r>
        <w:rPr>
          <w:rFonts w:ascii="仿宋" w:eastAsia="仿宋" w:hAnsi="仿宋" w:cs="仿宋" w:hint="eastAsia"/>
          <w:sz w:val="30"/>
          <w:szCs w:val="30"/>
        </w:rPr>
        <w:t>包括财政拨款支出安排的用于购买货物、工程和服务等各项政府采购支出。</w:t>
      </w:r>
    </w:p>
    <w:sectPr w:rsidR="007F07AF" w:rsidSect="004C4B4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1A6" w:rsidRDefault="009871A6" w:rsidP="00221FC7">
      <w:r>
        <w:separator/>
      </w:r>
    </w:p>
  </w:endnote>
  <w:endnote w:type="continuationSeparator" w:id="1">
    <w:p w:rsidR="009871A6" w:rsidRDefault="009871A6" w:rsidP="00221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06477"/>
      <w:docPartObj>
        <w:docPartGallery w:val="Page Numbers (Bottom of Page)"/>
        <w:docPartUnique/>
      </w:docPartObj>
    </w:sdtPr>
    <w:sdtContent>
      <w:p w:rsidR="00B55139" w:rsidRDefault="00B55139">
        <w:pPr>
          <w:pStyle w:val="a3"/>
          <w:jc w:val="center"/>
        </w:pPr>
        <w:fldSimple w:instr=" PAGE   \* MERGEFORMAT ">
          <w:r w:rsidRPr="00B55139">
            <w:rPr>
              <w:noProof/>
              <w:lang w:val="zh-CN"/>
            </w:rPr>
            <w:t>2</w:t>
          </w:r>
        </w:fldSimple>
      </w:p>
    </w:sdtContent>
  </w:sdt>
  <w:p w:rsidR="00B55139" w:rsidRDefault="00B5513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1A6" w:rsidRDefault="009871A6" w:rsidP="00221FC7">
      <w:r>
        <w:separator/>
      </w:r>
    </w:p>
  </w:footnote>
  <w:footnote w:type="continuationSeparator" w:id="1">
    <w:p w:rsidR="009871A6" w:rsidRDefault="009871A6" w:rsidP="00221F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6CF9"/>
    <w:rsid w:val="000105D8"/>
    <w:rsid w:val="000612C2"/>
    <w:rsid w:val="00062F05"/>
    <w:rsid w:val="000D602D"/>
    <w:rsid w:val="001531EB"/>
    <w:rsid w:val="00221FC7"/>
    <w:rsid w:val="0047659C"/>
    <w:rsid w:val="004A4F5B"/>
    <w:rsid w:val="004C36B3"/>
    <w:rsid w:val="004C4B43"/>
    <w:rsid w:val="00567FA7"/>
    <w:rsid w:val="00604BF1"/>
    <w:rsid w:val="00685E1A"/>
    <w:rsid w:val="00695B43"/>
    <w:rsid w:val="006E6CF9"/>
    <w:rsid w:val="007F07AF"/>
    <w:rsid w:val="009871A6"/>
    <w:rsid w:val="00B55139"/>
    <w:rsid w:val="00BD7F39"/>
    <w:rsid w:val="00C125FC"/>
    <w:rsid w:val="00C81361"/>
    <w:rsid w:val="00CD6675"/>
    <w:rsid w:val="00CD7601"/>
    <w:rsid w:val="00D20ABF"/>
    <w:rsid w:val="00D90FEE"/>
    <w:rsid w:val="00DE1727"/>
    <w:rsid w:val="0655411F"/>
    <w:rsid w:val="18977048"/>
    <w:rsid w:val="19B8689C"/>
    <w:rsid w:val="1A473666"/>
    <w:rsid w:val="255441BC"/>
    <w:rsid w:val="2B6265C1"/>
    <w:rsid w:val="30EF755D"/>
    <w:rsid w:val="3645269B"/>
    <w:rsid w:val="457823C3"/>
    <w:rsid w:val="47F63AA4"/>
    <w:rsid w:val="4CAA6CF4"/>
    <w:rsid w:val="525700DF"/>
    <w:rsid w:val="53E36398"/>
    <w:rsid w:val="5A303924"/>
    <w:rsid w:val="5AF73BDB"/>
    <w:rsid w:val="60026DAA"/>
    <w:rsid w:val="66181CC2"/>
    <w:rsid w:val="67CE0974"/>
    <w:rsid w:val="6B851AE5"/>
    <w:rsid w:val="76A71123"/>
    <w:rsid w:val="7E6A1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B4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C4B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C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unhideWhenUsed/>
    <w:qFormat/>
    <w:rsid w:val="004C4B43"/>
  </w:style>
  <w:style w:type="character" w:customStyle="1" w:styleId="Char0">
    <w:name w:val="页眉 Char"/>
    <w:basedOn w:val="a0"/>
    <w:link w:val="a4"/>
    <w:uiPriority w:val="99"/>
    <w:semiHidden/>
    <w:qFormat/>
    <w:rsid w:val="004C4B43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C4B4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uiPriority w:val="99"/>
    <w:unhideWhenUsed/>
    <w:qFormat/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1281</Characters>
  <Application>Microsoft Office Word</Application>
  <DocSecurity>0</DocSecurity>
  <Lines>10</Lines>
  <Paragraphs>3</Paragraphs>
  <ScaleCrop>false</ScaleCrop>
  <Company>微软中国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5</cp:revision>
  <cp:lastPrinted>2017-02-23T08:30:00Z</cp:lastPrinted>
  <dcterms:created xsi:type="dcterms:W3CDTF">2017-02-23T08:28:00Z</dcterms:created>
  <dcterms:modified xsi:type="dcterms:W3CDTF">2017-02-23T08:33:00Z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