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20" w:lineRule="exact"/>
        <w:jc w:val="center"/>
        <w:rPr>
          <w:rFonts w:ascii="方正小标宋简体" w:eastAsia="方正小标宋简体"/>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jc w:val="center"/>
        <w:rPr>
          <w:rFonts w:ascii="Times New Roman" w:hAnsi="Times New Roman" w:eastAsia="方正小标宋简体" w:cs="Times New Roman"/>
          <w:b/>
          <w:spacing w:val="26"/>
          <w:kern w:val="0"/>
          <w:sz w:val="52"/>
          <w:szCs w:val="52"/>
          <w:lang w:bidi="ar"/>
        </w:rPr>
      </w:pPr>
      <w:r>
        <w:rPr>
          <w:rFonts w:ascii="Times New Roman" w:hAnsi="Times New Roman" w:eastAsia="方正小标宋简体" w:cs="Times New Roman"/>
          <w:b/>
          <w:spacing w:val="26"/>
          <w:kern w:val="0"/>
          <w:sz w:val="52"/>
          <w:szCs w:val="52"/>
          <w:lang w:bidi="ar"/>
        </w:rPr>
        <w:t>201</w:t>
      </w:r>
      <w:r>
        <w:rPr>
          <w:rFonts w:hint="eastAsia" w:ascii="Times New Roman" w:hAnsi="Times New Roman" w:eastAsia="方正小标宋简体" w:cs="Times New Roman"/>
          <w:b/>
          <w:spacing w:val="26"/>
          <w:kern w:val="0"/>
          <w:sz w:val="52"/>
          <w:szCs w:val="52"/>
          <w:lang w:bidi="ar"/>
        </w:rPr>
        <w:t>7</w:t>
      </w:r>
      <w:r>
        <w:rPr>
          <w:rFonts w:ascii="Times New Roman" w:hAnsi="Times New Roman" w:eastAsia="方正小标宋简体" w:cs="Times New Roman"/>
          <w:b/>
          <w:spacing w:val="26"/>
          <w:kern w:val="0"/>
          <w:sz w:val="52"/>
          <w:szCs w:val="52"/>
          <w:lang w:bidi="ar"/>
        </w:rPr>
        <w:t>年共青团梅州市委员会</w:t>
      </w:r>
    </w:p>
    <w:p>
      <w:pPr>
        <w:autoSpaceDE w:val="0"/>
        <w:autoSpaceDN w:val="0"/>
        <w:adjustRightInd w:val="0"/>
        <w:jc w:val="center"/>
        <w:rPr>
          <w:rFonts w:ascii="Times New Roman" w:hAnsi="Times New Roman" w:eastAsia="方正小标宋简体" w:cs="Times New Roman"/>
          <w:b/>
          <w:spacing w:val="26"/>
          <w:kern w:val="0"/>
          <w:sz w:val="52"/>
          <w:szCs w:val="52"/>
        </w:rPr>
      </w:pPr>
      <w:r>
        <w:rPr>
          <w:rFonts w:ascii="Times New Roman" w:hAnsi="Times New Roman" w:eastAsia="方正小标宋简体" w:cs="Times New Roman"/>
          <w:b/>
          <w:spacing w:val="26"/>
          <w:kern w:val="0"/>
          <w:sz w:val="52"/>
          <w:szCs w:val="52"/>
          <w:lang w:bidi="ar"/>
        </w:rPr>
        <w:t>部门</w:t>
      </w:r>
      <w:r>
        <w:rPr>
          <w:rFonts w:hint="eastAsia" w:ascii="Times New Roman" w:hAnsi="Times New Roman" w:eastAsia="方正小标宋简体" w:cs="Times New Roman"/>
          <w:b/>
          <w:spacing w:val="26"/>
          <w:kern w:val="0"/>
          <w:sz w:val="52"/>
          <w:szCs w:val="52"/>
          <w:lang w:bidi="ar"/>
        </w:rPr>
        <w:t>预算</w:t>
      </w: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right"/>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p>
    <w:p>
      <w:pPr>
        <w:autoSpaceDE w:val="0"/>
        <w:autoSpaceDN w:val="0"/>
        <w:adjustRightInd w:val="0"/>
        <w:spacing w:line="520" w:lineRule="exact"/>
        <w:jc w:val="center"/>
        <w:rPr>
          <w:rFonts w:ascii="仿宋" w:hAnsi="仿宋" w:eastAsia="仿宋"/>
          <w:b/>
          <w:kern w:val="0"/>
          <w:sz w:val="44"/>
          <w:szCs w:val="44"/>
        </w:rPr>
      </w:pPr>
      <w:r>
        <mc:AlternateContent>
          <mc:Choice Requires="wps">
            <w:drawing>
              <wp:anchor distT="0" distB="0" distL="114300" distR="114300" simplePos="0" relativeHeight="251658240" behindDoc="0" locked="0" layoutInCell="1" allowOverlap="1">
                <wp:simplePos x="0" y="0"/>
                <wp:positionH relativeFrom="column">
                  <wp:posOffset>2221230</wp:posOffset>
                </wp:positionH>
                <wp:positionV relativeFrom="paragraph">
                  <wp:posOffset>472440</wp:posOffset>
                </wp:positionV>
                <wp:extent cx="732790" cy="337820"/>
                <wp:effectExtent l="4445" t="4445" r="5715" b="19685"/>
                <wp:wrapNone/>
                <wp:docPr id="1" name="文本框 2"/>
                <wp:cNvGraphicFramePr/>
                <a:graphic xmlns:a="http://schemas.openxmlformats.org/drawingml/2006/main">
                  <a:graphicData uri="http://schemas.microsoft.com/office/word/2010/wordprocessingShape">
                    <wps:wsp>
                      <wps:cNvSpPr txBox="1"/>
                      <wps:spPr>
                        <a:xfrm>
                          <a:off x="0" y="0"/>
                          <a:ext cx="732790" cy="337820"/>
                        </a:xfrm>
                        <a:prstGeom prst="rect">
                          <a:avLst/>
                        </a:prstGeom>
                        <a:solidFill>
                          <a:srgbClr val="FFFFFF"/>
                        </a:solidFill>
                        <a:ln w="9525" cap="flat" cmpd="sng">
                          <a:solidFill>
                            <a:srgbClr val="FFFFFF"/>
                          </a:solidFill>
                          <a:prstDash val="solid"/>
                          <a:miter/>
                          <a:headEnd type="none" w="med" len="med"/>
                          <a:tailEnd type="none" w="med" len="med"/>
                        </a:ln>
                      </wps:spPr>
                      <wps:txbx>
                        <w:txbxContent>
                          <w:p/>
                        </w:txbxContent>
                      </wps:txbx>
                      <wps:bodyPr upright="1"/>
                    </wps:wsp>
                  </a:graphicData>
                </a:graphic>
              </wp:anchor>
            </w:drawing>
          </mc:Choice>
          <mc:Fallback>
            <w:pict>
              <v:shape id="文本框 2" o:spid="_x0000_s1026" o:spt="202" type="#_x0000_t202" style="position:absolute;left:0pt;margin-left:174.9pt;margin-top:37.2pt;height:26.6pt;width:57.7pt;z-index:251658240;mso-width-relative:page;mso-height-relative:page;" fillcolor="#FFFFFF" filled="t" stroked="t" coordsize="21600,21600" o:gfxdata="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C4fAtkAAAAKAQAADwAAAAAAAAABACAAAAAiAAAAZHJzL2Rvd25yZXYueG1sUEsBAhQAFAAA&#10;AAgAh07iQNfJpJXuAQAA5wMAAA4AAAAAAAAAAQAgAAAAKAEAAGRycy9lMm9Eb2MueG1sUEsFBgAA&#10;AAAGAAYAWQEAAIgFAAAAAA==&#10;">
                <v:fill on="t" focussize="0,0"/>
                <v:stroke color="#FFFFFF" joinstyle="miter"/>
                <v:imagedata o:title=""/>
                <o:lock v:ext="edit" aspectratio="f"/>
                <v:textbox>
                  <w:txbxContent>
                    <w:p/>
                  </w:txbxContent>
                </v:textbox>
              </v:shape>
            </w:pict>
          </mc:Fallback>
        </mc:AlternateConten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Times New Roman" w:hAnsi="Times New Roman" w:eastAsia="方正小标宋简体" w:cs="Times New Roman"/>
          <w:b/>
          <w:kern w:val="0"/>
          <w:sz w:val="36"/>
          <w:szCs w:val="36"/>
        </w:rPr>
      </w:pPr>
      <w:r>
        <w:rPr>
          <w:rFonts w:hint="eastAsia" w:ascii="Times New Roman" w:hAnsi="Times New Roman" w:eastAsia="方正小标宋简体" w:cs="Times New Roman"/>
          <w:b/>
          <w:kern w:val="0"/>
          <w:sz w:val="36"/>
          <w:szCs w:val="36"/>
        </w:rPr>
        <w:t>目</w:t>
      </w:r>
      <w:r>
        <w:rPr>
          <w:rFonts w:ascii="Times New Roman" w:hAnsi="Times New Roman" w:eastAsia="方正小标宋简体" w:cs="Times New Roman"/>
          <w:b/>
          <w:kern w:val="0"/>
          <w:sz w:val="36"/>
          <w:szCs w:val="36"/>
        </w:rPr>
        <w:t xml:space="preserve"> </w:t>
      </w:r>
      <w:r>
        <w:rPr>
          <w:rFonts w:hint="eastAsia" w:ascii="Times New Roman" w:hAnsi="Times New Roman" w:eastAsia="方正小标宋简体" w:cs="Times New Roman"/>
          <w:b/>
          <w:kern w:val="0"/>
          <w:sz w:val="36"/>
          <w:szCs w:val="36"/>
        </w:rPr>
        <w:t>录</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Times New Roman" w:hAnsi="Times New Roman" w:eastAsia="方正小标宋简体" w:cs="Times New Roman"/>
          <w:b/>
          <w:kern w:val="0"/>
          <w:sz w:val="36"/>
          <w:szCs w:val="36"/>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第一部分 团市委概况</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一、主要职能</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二、部门预算单位构成</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第二部分 团市委2017年度部门预算表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一、封面</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二、收入支出预算总表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三、收入预算总表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四、支出预算总表（按资金来源）</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五、支出预算总表（按支出构成）</w:t>
      </w:r>
    </w:p>
    <w:p>
      <w:pPr>
        <w:keepNext w:val="0"/>
        <w:keepLines w:val="0"/>
        <w:pageBreakBefore w:val="0"/>
        <w:widowControl w:val="0"/>
        <w:kinsoku/>
        <w:wordWrap/>
        <w:overflowPunct/>
        <w:topLinePunct w:val="0"/>
        <w:autoSpaceDE w:val="0"/>
        <w:autoSpaceDN w:val="0"/>
        <w:bidi w:val="0"/>
        <w:adjustRightInd w:val="0"/>
        <w:snapToGrid/>
        <w:spacing w:line="240" w:lineRule="auto"/>
        <w:ind w:left="640" w:right="0" w:rightChars="0" w:hanging="640" w:hangingChars="20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六、基本支出预算表--工资福利支出、对个人和家庭的补助支出预算表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七、商品和服务支出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八、项目支出预算表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九、公共财政预算拨款支出预算表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十、基金支出预算表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十一、2017年“三公”经费预算财政拨款情况统计表(含项目)</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第三部分 团市委2017年度部门预算情况说明</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第四部分 名词解释</w:t>
      </w:r>
    </w:p>
    <w:p>
      <w:pPr>
        <w:autoSpaceDE w:val="0"/>
        <w:autoSpaceDN w:val="0"/>
        <w:adjustRightInd w:val="0"/>
        <w:spacing w:line="520" w:lineRule="exact"/>
        <w:rPr>
          <w:rFonts w:ascii="黑体" w:eastAsia="黑体" w:cs="黑体"/>
          <w:b/>
          <w:kern w:val="0"/>
          <w:sz w:val="32"/>
          <w:szCs w:val="32"/>
        </w:rPr>
      </w:pPr>
    </w:p>
    <w:p>
      <w:pPr>
        <w:autoSpaceDE w:val="0"/>
        <w:autoSpaceDN w:val="0"/>
        <w:adjustRightInd w:val="0"/>
        <w:spacing w:line="520" w:lineRule="exact"/>
        <w:rPr>
          <w:rFonts w:ascii="黑体" w:eastAsia="黑体" w:cs="黑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rPr>
      </w:pPr>
      <w:r>
        <w:rPr>
          <w:rFonts w:hint="eastAsia" w:ascii="Times New Roman" w:hAnsi="Times New Roman" w:eastAsia="方正小标宋简体" w:cs="Times New Roman"/>
          <w:b/>
          <w:kern w:val="0"/>
          <w:sz w:val="36"/>
          <w:szCs w:val="36"/>
        </w:rPr>
        <w:t>第一部分</w:t>
      </w:r>
      <w:r>
        <w:rPr>
          <w:rFonts w:ascii="Times New Roman" w:hAnsi="Times New Roman" w:eastAsia="方正小标宋简体" w:cs="Times New Roman"/>
          <w:b/>
          <w:kern w:val="0"/>
          <w:sz w:val="36"/>
          <w:szCs w:val="36"/>
        </w:rPr>
        <w:t xml:space="preserve"> </w:t>
      </w:r>
      <w:r>
        <w:rPr>
          <w:rFonts w:hint="eastAsia" w:ascii="Times New Roman" w:hAnsi="Times New Roman" w:eastAsia="方正小标宋简体" w:cs="Times New Roman"/>
          <w:b/>
          <w:kern w:val="0"/>
          <w:sz w:val="36"/>
          <w:szCs w:val="36"/>
        </w:rPr>
        <w:t>团市委概况</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3" w:firstLineChars="200"/>
        <w:jc w:val="left"/>
        <w:textAlignment w:val="auto"/>
        <w:outlineLvl w:val="9"/>
        <w:rPr>
          <w:rFonts w:asci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jc w:val="left"/>
        <w:textAlignment w:val="auto"/>
        <w:outlineLvl w:val="9"/>
        <w:rPr>
          <w:rFonts w:ascii="方正黑体简体" w:hAnsi="方正黑体简体" w:eastAsia="方正黑体简体" w:cs="方正黑体简体"/>
          <w:bCs/>
          <w:kern w:val="0"/>
          <w:sz w:val="32"/>
          <w:szCs w:val="32"/>
        </w:rPr>
      </w:pPr>
      <w:r>
        <w:rPr>
          <w:rFonts w:hint="eastAsia" w:ascii="方正黑体简体" w:hAnsi="方正黑体简体" w:eastAsia="方正黑体简体" w:cs="方正黑体简体"/>
          <w:bCs/>
          <w:kern w:val="0"/>
          <w:sz w:val="32"/>
          <w:szCs w:val="32"/>
        </w:rPr>
        <w:t>一、主要职能</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lang w:bidi="ar"/>
        </w:rPr>
        <w:t>（一）共青团梅州市委员会主要职责</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eastAsia="方正仿宋简体"/>
          <w:sz w:val="32"/>
          <w:szCs w:val="32"/>
        </w:rPr>
      </w:pPr>
      <w:r>
        <w:rPr>
          <w:rFonts w:hint="eastAsia" w:ascii="Times New Roman" w:hAnsi="方正仿宋简体" w:eastAsia="方正仿宋简体" w:cs="方正仿宋简体"/>
          <w:sz w:val="32"/>
          <w:szCs w:val="32"/>
          <w:lang w:bidi="ar"/>
        </w:rPr>
        <w:t>团市委是市委领导下负责青年工作的群众团体，主要任务是：</w:t>
      </w:r>
      <w:r>
        <w:rPr>
          <w:rFonts w:ascii="Times New Roman" w:hAnsi="Times New Roman" w:eastAsia="方正仿宋简体" w:cs="Times New Roman"/>
          <w:sz w:val="32"/>
          <w:szCs w:val="32"/>
          <w:lang w:bidi="ar"/>
        </w:rPr>
        <w:t>1</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贯彻执行市委和团省委的工作部署，制订共青团发展战略、长远发展规划、年度计划和改革的总体规划及配套措施，并推动实施，指导各级团组织开展工作。</w:t>
      </w:r>
      <w:r>
        <w:rPr>
          <w:rFonts w:ascii="Times New Roman" w:hAnsi="Times New Roman" w:eastAsia="方正仿宋简体" w:cs="Times New Roman"/>
          <w:sz w:val="32"/>
          <w:szCs w:val="32"/>
          <w:lang w:bidi="ar"/>
        </w:rPr>
        <w:t>2</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组织青年学习马列主义、毛泽东思想和邓小平理论，学习江泽民总书记</w:t>
      </w:r>
      <w:r>
        <w:rPr>
          <w:rFonts w:ascii="Times New Roman" w:hAnsi="Times New Roman" w:eastAsia="方正仿宋简体" w:cs="Times New Roman"/>
          <w:sz w:val="32"/>
          <w:szCs w:val="32"/>
          <w:lang w:bidi="ar"/>
        </w:rPr>
        <w:t>“</w:t>
      </w:r>
      <w:r>
        <w:rPr>
          <w:rFonts w:hint="eastAsia" w:ascii="Times New Roman" w:hAnsi="方正仿宋简体" w:eastAsia="方正仿宋简体" w:cs="方正仿宋简体"/>
          <w:sz w:val="32"/>
          <w:szCs w:val="32"/>
          <w:lang w:bidi="ar"/>
        </w:rPr>
        <w:t>三个代表</w:t>
      </w:r>
      <w:r>
        <w:rPr>
          <w:rFonts w:ascii="Times New Roman" w:hAnsi="Times New Roman" w:eastAsia="方正仿宋简体" w:cs="Times New Roman"/>
          <w:sz w:val="32"/>
          <w:szCs w:val="32"/>
          <w:lang w:bidi="ar"/>
        </w:rPr>
        <w:t>”</w:t>
      </w:r>
      <w:r>
        <w:rPr>
          <w:rFonts w:hint="eastAsia" w:ascii="Times New Roman" w:hAnsi="方正仿宋简体" w:eastAsia="方正仿宋简体" w:cs="方正仿宋简体"/>
          <w:sz w:val="32"/>
          <w:szCs w:val="32"/>
          <w:lang w:bidi="ar"/>
        </w:rPr>
        <w:t>重要思想，对青年进行理想信念教育和爱国主义、集体主义、社会主义教育，帮助青年学习现代科学文化知识，向党组织推荐优秀团员入党，为党和政府推荐各类优秀青年人才。</w:t>
      </w:r>
      <w:r>
        <w:rPr>
          <w:rFonts w:ascii="Times New Roman" w:hAnsi="Times New Roman" w:eastAsia="方正仿宋简体" w:cs="Times New Roman"/>
          <w:sz w:val="32"/>
          <w:szCs w:val="32"/>
          <w:lang w:bidi="ar"/>
        </w:rPr>
        <w:t>3</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组织青年参加社会主义现代化建设，帮助青年掌握和运用先进的科学技术，组织青年开展各项劳动竞赛和突击队活动。</w:t>
      </w:r>
      <w:r>
        <w:rPr>
          <w:rFonts w:ascii="Times New Roman" w:hAnsi="Times New Roman" w:eastAsia="方正仿宋简体" w:cs="Times New Roman"/>
          <w:sz w:val="32"/>
          <w:szCs w:val="32"/>
          <w:lang w:bidi="ar"/>
        </w:rPr>
        <w:t>4</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组织青年开展有益身心健康的文化娱乐和服务于社会的志愿者活动，指导和帮助各级团组织管理青少年活动阵地和青年服务机构。</w:t>
      </w:r>
      <w:r>
        <w:rPr>
          <w:rFonts w:ascii="Times New Roman" w:hAnsi="Times New Roman" w:eastAsia="方正仿宋简体" w:cs="Times New Roman"/>
          <w:sz w:val="32"/>
          <w:szCs w:val="32"/>
          <w:lang w:bidi="ar"/>
        </w:rPr>
        <w:t>5</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密切与其它省市青年的联系和合作，加强同港、澳青年和海外青年侨胞的联系。指导青联组织和青年社团开展活动。</w:t>
      </w:r>
      <w:r>
        <w:rPr>
          <w:rFonts w:ascii="Times New Roman" w:hAnsi="Times New Roman" w:eastAsia="方正仿宋简体" w:cs="Times New Roman"/>
          <w:sz w:val="32"/>
          <w:szCs w:val="32"/>
          <w:lang w:bidi="ar"/>
        </w:rPr>
        <w:t>6</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向党和政府反映青年的意见和要求，协同有关部门宣传青年工作法规，组织青年开展社会监督，同各种危害青少年的现象作斗争，维护青少年的合法权益。</w:t>
      </w:r>
      <w:r>
        <w:rPr>
          <w:rFonts w:ascii="Times New Roman" w:hAnsi="Times New Roman" w:eastAsia="方正仿宋简体" w:cs="Times New Roman"/>
          <w:sz w:val="32"/>
          <w:szCs w:val="32"/>
          <w:lang w:bidi="ar"/>
        </w:rPr>
        <w:t>7</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受市委委托领导少先队工作。</w:t>
      </w:r>
      <w:r>
        <w:rPr>
          <w:rFonts w:ascii="Times New Roman" w:hAnsi="Times New Roman" w:eastAsia="方正仿宋简体" w:cs="Times New Roman"/>
          <w:sz w:val="32"/>
          <w:szCs w:val="32"/>
          <w:lang w:bidi="ar"/>
        </w:rPr>
        <w:t>8</w:t>
      </w:r>
      <w:r>
        <w:rPr>
          <w:rFonts w:hint="eastAsia" w:ascii="Times New Roman" w:hAnsi="方正仿宋简体" w:eastAsia="方正仿宋简体" w:cs="方正仿宋简体"/>
          <w:b/>
          <w:sz w:val="32"/>
          <w:szCs w:val="32"/>
          <w:lang w:bidi="ar"/>
        </w:rPr>
        <w:t>．</w:t>
      </w:r>
      <w:r>
        <w:rPr>
          <w:rFonts w:hint="eastAsia" w:ascii="Times New Roman" w:hAnsi="方正仿宋简体" w:eastAsia="方正仿宋简体" w:cs="方正仿宋简体"/>
          <w:sz w:val="32"/>
          <w:szCs w:val="32"/>
          <w:lang w:bidi="ar"/>
        </w:rPr>
        <w:t>完成市委和团省委交办的其他任务。</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jc w:val="left"/>
        <w:textAlignment w:val="auto"/>
        <w:outlineLvl w:val="9"/>
        <w:rPr>
          <w:rFonts w:ascii="方正黑体简体" w:hAnsi="方正黑体简体" w:eastAsia="方正黑体简体" w:cs="方正黑体简体"/>
          <w:bCs/>
          <w:kern w:val="0"/>
          <w:sz w:val="32"/>
          <w:szCs w:val="32"/>
        </w:rPr>
      </w:pPr>
      <w:r>
        <w:rPr>
          <w:rFonts w:hint="eastAsia" w:ascii="方正黑体简体" w:hAnsi="方正黑体简体" w:eastAsia="方正黑体简体" w:cs="方正黑体简体"/>
          <w:bCs/>
          <w:kern w:val="0"/>
          <w:sz w:val="32"/>
          <w:szCs w:val="32"/>
        </w:rPr>
        <w:t>二、部门预算单位构成</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方正仿宋简体" w:cs="Times New Roman"/>
          <w:kern w:val="0"/>
          <w:sz w:val="32"/>
          <w:szCs w:val="32"/>
          <w:lang w:bidi="ar"/>
        </w:rPr>
        <w:t>纳入团市委2017年度部门</w:t>
      </w:r>
      <w:r>
        <w:rPr>
          <w:rFonts w:ascii="Times New Roman" w:hAnsi="Times New Roman" w:eastAsia="方正仿宋简体" w:cs="Times New Roman"/>
          <w:kern w:val="0"/>
          <w:sz w:val="32"/>
          <w:szCs w:val="32"/>
        </w:rPr>
        <w:t>预算</w:t>
      </w:r>
      <w:r>
        <w:rPr>
          <w:rFonts w:ascii="Times New Roman" w:hAnsi="Times New Roman" w:eastAsia="方正仿宋简体" w:cs="Times New Roman"/>
          <w:kern w:val="0"/>
          <w:sz w:val="32"/>
          <w:szCs w:val="32"/>
          <w:lang w:bidi="ar"/>
        </w:rPr>
        <w:t>编制范围的二级预算单位包括：团市委机关和梅州市青少年活动中心。</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黑体" w:eastAsia="黑体"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rPr>
      </w:pPr>
      <w:r>
        <w:rPr>
          <w:rFonts w:hint="eastAsia" w:ascii="Times New Roman" w:hAnsi="Times New Roman" w:eastAsia="方正小标宋简体" w:cs="Times New Roman"/>
          <w:b/>
          <w:kern w:val="0"/>
          <w:sz w:val="36"/>
          <w:szCs w:val="36"/>
        </w:rPr>
        <w:t>第二部分  团市委2017年度部门预算表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仿宋_GB2312" w:eastAsia="仿宋_GB2312" w:cs="宋体"/>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hint="default" w:ascii="Times New Roman" w:hAnsi="Times New Roman" w:eastAsia="方正仿宋简体" w:cs="Times New Roman"/>
          <w:kern w:val="0"/>
          <w:sz w:val="32"/>
          <w:szCs w:val="32"/>
        </w:rPr>
      </w:pPr>
      <w:r>
        <w:rPr>
          <w:rFonts w:hint="default" w:ascii="Times New Roman" w:hAnsi="Times New Roman" w:eastAsia="方正仿宋简体" w:cs="Times New Roman"/>
          <w:kern w:val="0"/>
          <w:sz w:val="32"/>
          <w:szCs w:val="32"/>
        </w:rPr>
        <w:t>公开封面-10表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宋体" w:eastAsia="宋体" w:cs="宋体"/>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rPr>
      </w:pPr>
      <w:r>
        <w:rPr>
          <w:rFonts w:hint="eastAsia" w:ascii="Times New Roman" w:hAnsi="Times New Roman" w:eastAsia="方正小标宋简体" w:cs="Times New Roman"/>
          <w:b/>
          <w:kern w:val="0"/>
          <w:sz w:val="36"/>
          <w:szCs w:val="36"/>
        </w:rPr>
        <w:t>第三部分  团市委2017年度部门预算情况说明</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textAlignment w:val="auto"/>
        <w:outlineLvl w:val="9"/>
        <w:rPr>
          <w:rFonts w:asci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方正黑体简体" w:hAnsi="方正黑体简体" w:eastAsia="方正黑体简体" w:cs="方正黑体简体"/>
          <w:bCs/>
          <w:kern w:val="0"/>
          <w:sz w:val="32"/>
          <w:szCs w:val="32"/>
        </w:rPr>
      </w:pPr>
      <w:r>
        <w:rPr>
          <w:rFonts w:hint="eastAsia" w:ascii="方正黑体简体" w:hAnsi="方正黑体简体" w:eastAsia="方正黑体简体" w:cs="方正黑体简体"/>
          <w:bCs/>
          <w:kern w:val="0"/>
          <w:sz w:val="32"/>
          <w:szCs w:val="32"/>
        </w:rPr>
        <w:t>一、关于团市委2017年度收入支出预算总体情况说明</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sz w:val="32"/>
          <w:szCs w:val="32"/>
          <w:lang w:bidi="ar"/>
        </w:rPr>
        <w:t>2017年收入预算403.13万元，比上年增加48.2万元。其中：一般预算拨款324.33万元，比上年增加34.4万元，比上年增长11.86%。增加的主要原因是：本年度增加人员经费、住房公积金和</w:t>
      </w:r>
      <w:r>
        <w:rPr>
          <w:rFonts w:hint="eastAsia" w:ascii="Times New Roman" w:hAnsi="Times New Roman" w:eastAsia="方正仿宋简体" w:cs="Times New Roman"/>
          <w:bCs/>
          <w:sz w:val="32"/>
          <w:szCs w:val="32"/>
          <w:lang w:eastAsia="zh-CN" w:bidi="ar"/>
        </w:rPr>
        <w:t>住房维修与</w:t>
      </w:r>
      <w:r>
        <w:rPr>
          <w:rFonts w:ascii="Times New Roman" w:hAnsi="Times New Roman" w:eastAsia="方正仿宋简体" w:cs="Times New Roman"/>
          <w:bCs/>
          <w:sz w:val="32"/>
          <w:szCs w:val="32"/>
          <w:lang w:bidi="ar"/>
        </w:rPr>
        <w:t>物业管理补贴。项目预算拨款78.8万元，比上年增加13.8万元，比上年增长21.23%。增加的主要原因是：办公业务用房修缮及办公设备购置、市青联换届会议经费和下属事业单位补充业务经费（非转经）列入预算。</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方正黑体简体" w:hAnsi="方正黑体简体" w:eastAsia="方正黑体简体" w:cs="方正黑体简体"/>
          <w:bCs/>
          <w:kern w:val="0"/>
          <w:sz w:val="32"/>
          <w:szCs w:val="32"/>
        </w:rPr>
      </w:pPr>
      <w:r>
        <w:rPr>
          <w:rFonts w:ascii="方正黑体简体" w:hAnsi="方正黑体简体" w:eastAsia="方正黑体简体" w:cs="方正黑体简体"/>
          <w:bCs/>
          <w:kern w:val="0"/>
          <w:sz w:val="32"/>
          <w:szCs w:val="32"/>
        </w:rPr>
        <w:t>二、关于团市委2017年度收入预算情况说明</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本年收入预算合计403.13万元，其中：财政拨款收入403.13万元，占100%。</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方正黑体简体" w:hAnsi="方正黑体简体" w:eastAsia="方正黑体简体" w:cs="方正黑体简体"/>
          <w:bCs/>
          <w:kern w:val="0"/>
          <w:sz w:val="32"/>
          <w:szCs w:val="32"/>
        </w:rPr>
      </w:pPr>
      <w:r>
        <w:rPr>
          <w:rFonts w:ascii="方正黑体简体" w:hAnsi="方正黑体简体" w:eastAsia="方正黑体简体" w:cs="方正黑体简体"/>
          <w:bCs/>
          <w:kern w:val="0"/>
          <w:sz w:val="32"/>
          <w:szCs w:val="32"/>
        </w:rPr>
        <w:t>三、关于团市委2017年度支出预算情况说明</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本年支出预算合计403.13万元，其中：基本支出324.33万元，占80.45%；项目支出78.8万元，占19.55%。</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方正黑体简体" w:hAnsi="方正黑体简体" w:eastAsia="方正黑体简体" w:cs="方正黑体简体"/>
          <w:bCs/>
          <w:kern w:val="0"/>
          <w:sz w:val="32"/>
          <w:szCs w:val="32"/>
        </w:rPr>
      </w:pPr>
      <w:r>
        <w:rPr>
          <w:rFonts w:ascii="方正黑体简体" w:hAnsi="方正黑体简体" w:eastAsia="方正黑体简体" w:cs="方正黑体简体"/>
          <w:bCs/>
          <w:kern w:val="0"/>
          <w:sz w:val="32"/>
          <w:szCs w:val="32"/>
        </w:rPr>
        <w:t>四、关于团市委2017年度财政拨款收入支出预算总体情况说明</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kern w:val="0"/>
          <w:sz w:val="32"/>
          <w:szCs w:val="32"/>
        </w:rPr>
        <w:t>团市委2017年度财政拨款收入总预算403.13万元，支出总预算403.13万元。与201</w:t>
      </w:r>
      <w:r>
        <w:rPr>
          <w:rFonts w:hint="eastAsia" w:ascii="Times New Roman" w:hAnsi="Times New Roman" w:eastAsia="方正仿宋简体" w:cs="Times New Roman"/>
          <w:bCs/>
          <w:kern w:val="0"/>
          <w:sz w:val="32"/>
          <w:szCs w:val="32"/>
        </w:rPr>
        <w:t>6</w:t>
      </w:r>
      <w:r>
        <w:rPr>
          <w:rFonts w:ascii="Times New Roman" w:hAnsi="Times New Roman" w:eastAsia="方正仿宋简体" w:cs="Times New Roman"/>
          <w:bCs/>
          <w:kern w:val="0"/>
          <w:sz w:val="32"/>
          <w:szCs w:val="32"/>
        </w:rPr>
        <w:t>年相比，财政拨款收入增加48.2万元，增长7.6%；</w:t>
      </w:r>
      <w:r>
        <w:rPr>
          <w:rFonts w:ascii="Times New Roman" w:hAnsi="Times New Roman" w:eastAsia="方正仿宋简体" w:cs="Times New Roman"/>
          <w:bCs/>
          <w:sz w:val="32"/>
          <w:szCs w:val="32"/>
          <w:lang w:bidi="ar"/>
        </w:rPr>
        <w:t>增加的主要原因是：本年度增加人员经费、住房公积金</w:t>
      </w:r>
      <w:r>
        <w:rPr>
          <w:rFonts w:hint="eastAsia" w:ascii="Times New Roman" w:hAnsi="Times New Roman" w:eastAsia="方正仿宋简体" w:cs="Times New Roman"/>
          <w:bCs/>
          <w:sz w:val="32"/>
          <w:szCs w:val="32"/>
          <w:lang w:eastAsia="zh-CN" w:bidi="ar"/>
        </w:rPr>
        <w:t>、住房维修与</w:t>
      </w:r>
      <w:r>
        <w:rPr>
          <w:rFonts w:ascii="Times New Roman" w:hAnsi="Times New Roman" w:eastAsia="方正仿宋简体" w:cs="Times New Roman"/>
          <w:bCs/>
          <w:sz w:val="32"/>
          <w:szCs w:val="32"/>
          <w:lang w:bidi="ar"/>
        </w:rPr>
        <w:t>物业管理补贴</w:t>
      </w:r>
      <w:r>
        <w:rPr>
          <w:rFonts w:hint="eastAsia" w:ascii="Times New Roman" w:hAnsi="Times New Roman" w:eastAsia="方正仿宋简体" w:cs="Times New Roman"/>
          <w:bCs/>
          <w:sz w:val="32"/>
          <w:szCs w:val="32"/>
          <w:lang w:eastAsia="zh-CN" w:bidi="ar"/>
        </w:rPr>
        <w:t>、</w:t>
      </w:r>
      <w:r>
        <w:rPr>
          <w:rFonts w:ascii="Times New Roman" w:hAnsi="Times New Roman" w:eastAsia="方正仿宋简体" w:cs="Times New Roman"/>
          <w:bCs/>
          <w:sz w:val="32"/>
          <w:szCs w:val="32"/>
          <w:lang w:bidi="ar"/>
        </w:rPr>
        <w:t>办公业务用房修缮及办公设备购置</w:t>
      </w:r>
      <w:r>
        <w:rPr>
          <w:rFonts w:hint="eastAsia" w:ascii="Times New Roman" w:hAnsi="Times New Roman" w:eastAsia="方正仿宋简体" w:cs="Times New Roman"/>
          <w:bCs/>
          <w:sz w:val="32"/>
          <w:szCs w:val="32"/>
          <w:lang w:eastAsia="zh-CN" w:bidi="ar"/>
        </w:rPr>
        <w:t>和</w:t>
      </w:r>
      <w:r>
        <w:rPr>
          <w:rFonts w:ascii="Times New Roman" w:hAnsi="Times New Roman" w:eastAsia="方正仿宋简体" w:cs="Times New Roman"/>
          <w:bCs/>
          <w:sz w:val="32"/>
          <w:szCs w:val="32"/>
          <w:lang w:bidi="ar"/>
        </w:rPr>
        <w:t>市青联换届会议经费。</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方正黑体简体" w:hAnsi="方正黑体简体" w:eastAsia="方正黑体简体" w:cs="方正黑体简体"/>
          <w:bCs/>
          <w:kern w:val="0"/>
          <w:sz w:val="32"/>
          <w:szCs w:val="32"/>
        </w:rPr>
      </w:pPr>
      <w:r>
        <w:rPr>
          <w:rFonts w:ascii="方正黑体简体" w:hAnsi="方正黑体简体" w:eastAsia="方正黑体简体" w:cs="方正黑体简体"/>
          <w:bCs/>
          <w:kern w:val="0"/>
          <w:sz w:val="32"/>
          <w:szCs w:val="32"/>
        </w:rPr>
        <w:t>五、关于团市委2017年度一般公共预算财政拨款支出预算情况说明</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2" w:firstLineChars="150"/>
        <w:textAlignment w:val="auto"/>
        <w:outlineLvl w:val="9"/>
        <w:rPr>
          <w:rFonts w:ascii="Times New Roman" w:hAnsi="Times New Roman" w:eastAsia="方正仿宋简体" w:cs="Times New Roman"/>
          <w:b/>
          <w:bCs w:val="0"/>
          <w:kern w:val="0"/>
          <w:sz w:val="32"/>
          <w:szCs w:val="32"/>
        </w:rPr>
      </w:pPr>
      <w:r>
        <w:rPr>
          <w:rFonts w:ascii="Times New Roman" w:hAnsi="Times New Roman" w:eastAsia="方正仿宋简体" w:cs="Times New Roman"/>
          <w:b/>
          <w:bCs w:val="0"/>
          <w:kern w:val="0"/>
          <w:sz w:val="32"/>
          <w:szCs w:val="32"/>
        </w:rPr>
        <w:t>（一）财政拨款支出预算总体情况。</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团市委2017年度财政拨款支出预算</w:t>
      </w:r>
      <w:r>
        <w:rPr>
          <w:rFonts w:ascii="Times New Roman" w:hAnsi="Times New Roman" w:eastAsia="方正仿宋简体" w:cs="Times New Roman"/>
          <w:bCs/>
          <w:sz w:val="32"/>
          <w:szCs w:val="32"/>
          <w:lang w:bidi="ar"/>
        </w:rPr>
        <w:t>403.13万元，</w:t>
      </w:r>
      <w:r>
        <w:rPr>
          <w:rFonts w:ascii="Times New Roman" w:hAnsi="Times New Roman" w:eastAsia="方正仿宋简体" w:cs="Times New Roman"/>
          <w:bCs/>
          <w:kern w:val="0"/>
          <w:sz w:val="32"/>
          <w:szCs w:val="32"/>
        </w:rPr>
        <w:t>与2016年相比，财政拨款支出预算增加</w:t>
      </w:r>
      <w:r>
        <w:rPr>
          <w:rFonts w:ascii="Times New Roman" w:hAnsi="Times New Roman" w:eastAsia="方正仿宋简体" w:cs="Times New Roman"/>
          <w:bCs/>
          <w:sz w:val="32"/>
          <w:szCs w:val="32"/>
          <w:lang w:bidi="ar"/>
        </w:rPr>
        <w:t>48.2</w:t>
      </w:r>
      <w:r>
        <w:rPr>
          <w:rFonts w:ascii="Times New Roman" w:hAnsi="Times New Roman" w:eastAsia="方正仿宋简体" w:cs="Times New Roman"/>
          <w:bCs/>
          <w:kern w:val="0"/>
          <w:sz w:val="32"/>
          <w:szCs w:val="32"/>
        </w:rPr>
        <w:t>万元，增长7.6%。</w:t>
      </w:r>
      <w:r>
        <w:rPr>
          <w:rFonts w:ascii="Times New Roman" w:hAnsi="Times New Roman" w:eastAsia="方正仿宋简体" w:cs="Times New Roman"/>
          <w:bCs/>
          <w:sz w:val="32"/>
          <w:szCs w:val="32"/>
          <w:lang w:bidi="ar"/>
        </w:rPr>
        <w:t>增加的主要原因是：本年度增加本年度增加人员经费、住房公积金</w:t>
      </w:r>
      <w:r>
        <w:rPr>
          <w:rFonts w:hint="eastAsia" w:ascii="Times New Roman" w:hAnsi="Times New Roman" w:eastAsia="方正仿宋简体" w:cs="Times New Roman"/>
          <w:bCs/>
          <w:sz w:val="32"/>
          <w:szCs w:val="32"/>
          <w:lang w:eastAsia="zh-CN" w:bidi="ar"/>
        </w:rPr>
        <w:t>、住房维修与</w:t>
      </w:r>
      <w:r>
        <w:rPr>
          <w:rFonts w:ascii="Times New Roman" w:hAnsi="Times New Roman" w:eastAsia="方正仿宋简体" w:cs="Times New Roman"/>
          <w:bCs/>
          <w:sz w:val="32"/>
          <w:szCs w:val="32"/>
          <w:lang w:bidi="ar"/>
        </w:rPr>
        <w:t>物业管理补贴</w:t>
      </w:r>
      <w:r>
        <w:rPr>
          <w:rFonts w:hint="eastAsia" w:ascii="Times New Roman" w:hAnsi="Times New Roman" w:eastAsia="方正仿宋简体" w:cs="Times New Roman"/>
          <w:bCs/>
          <w:sz w:val="32"/>
          <w:szCs w:val="32"/>
          <w:lang w:eastAsia="zh-CN" w:bidi="ar"/>
        </w:rPr>
        <w:t>、</w:t>
      </w:r>
      <w:r>
        <w:rPr>
          <w:rFonts w:ascii="Times New Roman" w:hAnsi="Times New Roman" w:eastAsia="方正仿宋简体" w:cs="Times New Roman"/>
          <w:bCs/>
          <w:sz w:val="32"/>
          <w:szCs w:val="32"/>
          <w:lang w:bidi="ar"/>
        </w:rPr>
        <w:t>办公业务用房修缮及办公设备购置、市青联换届会议经费和下属事业单位补充业务经费（非转经）列入预算。</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2" w:firstLineChars="150"/>
        <w:textAlignment w:val="auto"/>
        <w:outlineLvl w:val="9"/>
        <w:rPr>
          <w:rFonts w:ascii="Times New Roman" w:hAnsi="Times New Roman" w:eastAsia="方正仿宋简体" w:cs="Times New Roman"/>
          <w:b/>
          <w:bCs w:val="0"/>
          <w:kern w:val="0"/>
          <w:sz w:val="32"/>
          <w:szCs w:val="32"/>
        </w:rPr>
      </w:pPr>
      <w:r>
        <w:rPr>
          <w:rFonts w:ascii="Times New Roman" w:hAnsi="Times New Roman" w:eastAsia="方正仿宋简体" w:cs="Times New Roman"/>
          <w:b/>
          <w:bCs w:val="0"/>
          <w:kern w:val="0"/>
          <w:sz w:val="32"/>
          <w:szCs w:val="32"/>
        </w:rPr>
        <w:t>（二）财政拨款支出预算结构情况。</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0" w:firstLineChars="15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团市委2017年度财政拨款支出预算403.13万元，主要用于以下方面：一般公共服务（类）支出</w:t>
      </w:r>
      <w:r>
        <w:rPr>
          <w:rFonts w:hint="eastAsia" w:ascii="Times New Roman" w:hAnsi="Times New Roman" w:eastAsia="方正仿宋简体" w:cs="Times New Roman"/>
          <w:bCs/>
          <w:kern w:val="0"/>
          <w:sz w:val="32"/>
          <w:szCs w:val="32"/>
          <w:lang w:val="en-US" w:eastAsia="zh-CN"/>
        </w:rPr>
        <w:t>345.46</w:t>
      </w:r>
      <w:r>
        <w:rPr>
          <w:rFonts w:ascii="Times New Roman" w:hAnsi="Times New Roman" w:eastAsia="方正仿宋简体" w:cs="Times New Roman"/>
          <w:bCs/>
          <w:kern w:val="0"/>
          <w:sz w:val="32"/>
          <w:szCs w:val="32"/>
        </w:rPr>
        <w:t>万元，占</w:t>
      </w:r>
      <w:r>
        <w:rPr>
          <w:rFonts w:hint="eastAsia" w:ascii="Times New Roman" w:hAnsi="Times New Roman" w:eastAsia="方正仿宋简体" w:cs="Times New Roman"/>
          <w:bCs/>
          <w:kern w:val="0"/>
          <w:sz w:val="32"/>
          <w:szCs w:val="32"/>
          <w:lang w:val="en-US" w:eastAsia="zh-CN"/>
        </w:rPr>
        <w:t>85.69</w:t>
      </w:r>
      <w:r>
        <w:rPr>
          <w:rFonts w:ascii="Times New Roman" w:hAnsi="Times New Roman" w:eastAsia="方正仿宋简体" w:cs="Times New Roman"/>
          <w:bCs/>
          <w:kern w:val="0"/>
          <w:sz w:val="32"/>
          <w:szCs w:val="32"/>
        </w:rPr>
        <w:t>%；</w:t>
      </w:r>
      <w:r>
        <w:rPr>
          <w:rFonts w:ascii="Times New Roman" w:hAnsi="Times New Roman" w:eastAsia="方正仿宋简体" w:cs="Times New Roman"/>
          <w:kern w:val="0"/>
          <w:sz w:val="32"/>
          <w:szCs w:val="32"/>
        </w:rPr>
        <w:t>社会保障和就业支出</w:t>
      </w:r>
      <w:r>
        <w:rPr>
          <w:rFonts w:hint="eastAsia" w:ascii="Times New Roman" w:hAnsi="Times New Roman" w:eastAsia="方正仿宋简体" w:cs="Times New Roman"/>
          <w:bCs/>
          <w:kern w:val="0"/>
          <w:sz w:val="32"/>
          <w:szCs w:val="32"/>
          <w:lang w:val="en-US" w:eastAsia="zh-CN"/>
        </w:rPr>
        <w:t>6.06</w:t>
      </w:r>
      <w:r>
        <w:rPr>
          <w:rFonts w:ascii="Times New Roman" w:hAnsi="Times New Roman" w:eastAsia="方正仿宋简体" w:cs="Times New Roman"/>
          <w:kern w:val="0"/>
          <w:sz w:val="32"/>
          <w:szCs w:val="32"/>
        </w:rPr>
        <w:t>万元，占1.</w:t>
      </w:r>
      <w:r>
        <w:rPr>
          <w:rFonts w:hint="eastAsia" w:ascii="Times New Roman" w:hAnsi="Times New Roman" w:eastAsia="方正仿宋简体" w:cs="Times New Roman"/>
          <w:kern w:val="0"/>
          <w:sz w:val="32"/>
          <w:szCs w:val="32"/>
          <w:lang w:val="en-US" w:eastAsia="zh-CN"/>
        </w:rPr>
        <w:t>51</w:t>
      </w:r>
      <w:r>
        <w:rPr>
          <w:rFonts w:ascii="Times New Roman" w:hAnsi="Times New Roman" w:eastAsia="方正仿宋简体" w:cs="Times New Roman"/>
          <w:kern w:val="0"/>
          <w:sz w:val="32"/>
          <w:szCs w:val="32"/>
        </w:rPr>
        <w:t>%；</w:t>
      </w:r>
      <w:r>
        <w:rPr>
          <w:rFonts w:ascii="Times New Roman" w:hAnsi="Times New Roman" w:eastAsia="方正仿宋简体" w:cs="Times New Roman"/>
          <w:bCs/>
          <w:kern w:val="0"/>
          <w:sz w:val="32"/>
          <w:szCs w:val="32"/>
        </w:rPr>
        <w:t>医疗卫生与计划生育（类）支出</w:t>
      </w:r>
      <w:r>
        <w:rPr>
          <w:rFonts w:hint="eastAsia" w:ascii="Times New Roman" w:hAnsi="Times New Roman" w:eastAsia="方正仿宋简体" w:cs="Times New Roman"/>
          <w:kern w:val="0"/>
          <w:sz w:val="32"/>
          <w:szCs w:val="32"/>
          <w:lang w:val="en-US" w:eastAsia="zh-CN"/>
        </w:rPr>
        <w:t>6.24</w:t>
      </w:r>
      <w:r>
        <w:rPr>
          <w:rFonts w:ascii="Times New Roman" w:hAnsi="Times New Roman" w:eastAsia="方正仿宋简体" w:cs="Times New Roman"/>
          <w:bCs/>
          <w:kern w:val="0"/>
          <w:sz w:val="32"/>
          <w:szCs w:val="32"/>
        </w:rPr>
        <w:t>万元，占</w:t>
      </w:r>
      <w:r>
        <w:rPr>
          <w:rFonts w:hint="eastAsia" w:ascii="Times New Roman" w:hAnsi="Times New Roman" w:eastAsia="方正仿宋简体" w:cs="Times New Roman"/>
          <w:bCs/>
          <w:kern w:val="0"/>
          <w:sz w:val="32"/>
          <w:szCs w:val="32"/>
          <w:lang w:val="en-US" w:eastAsia="zh-CN"/>
        </w:rPr>
        <w:t>1.55</w:t>
      </w:r>
      <w:r>
        <w:rPr>
          <w:rFonts w:ascii="Times New Roman" w:hAnsi="Times New Roman" w:eastAsia="方正仿宋简体" w:cs="Times New Roman"/>
          <w:bCs/>
          <w:kern w:val="0"/>
          <w:sz w:val="32"/>
          <w:szCs w:val="32"/>
        </w:rPr>
        <w:t>%；住房保障（类）支出</w:t>
      </w:r>
      <w:r>
        <w:rPr>
          <w:rFonts w:hint="eastAsia" w:ascii="Times New Roman" w:hAnsi="Times New Roman" w:eastAsia="方正仿宋简体" w:cs="Times New Roman"/>
          <w:bCs/>
          <w:kern w:val="0"/>
          <w:sz w:val="32"/>
          <w:szCs w:val="32"/>
          <w:lang w:val="en-US" w:eastAsia="zh-CN"/>
        </w:rPr>
        <w:t>45.36</w:t>
      </w:r>
      <w:r>
        <w:rPr>
          <w:rFonts w:ascii="Times New Roman" w:hAnsi="Times New Roman" w:eastAsia="方正仿宋简体" w:cs="Times New Roman"/>
          <w:bCs/>
          <w:kern w:val="0"/>
          <w:sz w:val="32"/>
          <w:szCs w:val="32"/>
        </w:rPr>
        <w:t>万元，占</w:t>
      </w:r>
      <w:r>
        <w:rPr>
          <w:rFonts w:hint="eastAsia" w:ascii="Times New Roman" w:hAnsi="Times New Roman" w:eastAsia="方正仿宋简体" w:cs="Times New Roman"/>
          <w:bCs/>
          <w:kern w:val="0"/>
          <w:sz w:val="32"/>
          <w:szCs w:val="32"/>
          <w:lang w:val="en-US" w:eastAsia="zh-CN"/>
        </w:rPr>
        <w:t>11</w:t>
      </w:r>
      <w:r>
        <w:rPr>
          <w:rFonts w:ascii="Times New Roman" w:hAnsi="Times New Roman" w:eastAsia="方正仿宋简体" w:cs="Times New Roman"/>
          <w:bCs/>
          <w:kern w:val="0"/>
          <w:sz w:val="32"/>
          <w:szCs w:val="32"/>
        </w:rPr>
        <w:t>.25%。</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2" w:firstLineChars="150"/>
        <w:textAlignment w:val="auto"/>
        <w:outlineLvl w:val="9"/>
        <w:rPr>
          <w:rFonts w:ascii="Times New Roman" w:hAnsi="Times New Roman" w:eastAsia="方正仿宋简体" w:cs="Times New Roman"/>
          <w:b/>
          <w:bCs w:val="0"/>
          <w:kern w:val="0"/>
          <w:sz w:val="32"/>
          <w:szCs w:val="32"/>
        </w:rPr>
      </w:pPr>
      <w:r>
        <w:rPr>
          <w:rFonts w:ascii="Times New Roman" w:hAnsi="Times New Roman" w:eastAsia="方正仿宋简体" w:cs="Times New Roman"/>
          <w:b/>
          <w:bCs w:val="0"/>
          <w:kern w:val="0"/>
          <w:sz w:val="32"/>
          <w:szCs w:val="32"/>
        </w:rPr>
        <w:t>（三）财政拨款支出预算具体情况。</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团市委2017年度财政拨款支出年初预算为403.13万元，支出预算为403.13万元。其中：</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hint="default"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lang w:bidi="ar"/>
        </w:rPr>
        <w:t>1.</w:t>
      </w:r>
      <w:r>
        <w:rPr>
          <w:rFonts w:ascii="Times New Roman" w:hAnsi="Times New Roman" w:eastAsia="方正仿宋简体" w:cs="Times New Roman"/>
          <w:b/>
          <w:bCs w:val="0"/>
          <w:kern w:val="0"/>
          <w:sz w:val="32"/>
          <w:szCs w:val="32"/>
          <w:lang w:bidi="ar"/>
        </w:rPr>
        <w:t>一般公共服务（类）群众团体事务（款）行政运行（项）。</w:t>
      </w:r>
      <w:r>
        <w:rPr>
          <w:rFonts w:hint="default" w:ascii="Times New Roman" w:hAnsi="Times New Roman" w:eastAsia="方正仿宋简体" w:cs="Times New Roman"/>
          <w:bCs/>
          <w:kern w:val="0"/>
          <w:sz w:val="32"/>
          <w:szCs w:val="32"/>
        </w:rPr>
        <w:t>支出预算为152.9</w:t>
      </w:r>
      <w:r>
        <w:rPr>
          <w:rFonts w:hint="eastAsia" w:ascii="Times New Roman" w:hAnsi="Times New Roman" w:eastAsia="方正仿宋简体" w:cs="Times New Roman"/>
          <w:bCs/>
          <w:kern w:val="0"/>
          <w:sz w:val="32"/>
          <w:szCs w:val="32"/>
          <w:lang w:val="en-US" w:eastAsia="zh-CN"/>
        </w:rPr>
        <w:t>5</w:t>
      </w:r>
      <w:r>
        <w:rPr>
          <w:rFonts w:hint="default" w:ascii="Times New Roman" w:hAnsi="Times New Roman" w:eastAsia="方正仿宋简体" w:cs="Times New Roman"/>
          <w:bCs/>
          <w:kern w:val="0"/>
          <w:sz w:val="32"/>
          <w:szCs w:val="32"/>
        </w:rPr>
        <w:t>万元，比2016年支出预算</w:t>
      </w:r>
      <w:r>
        <w:rPr>
          <w:rFonts w:hint="default" w:ascii="Times New Roman" w:hAnsi="Times New Roman" w:eastAsia="方正仿宋简体" w:cs="Times New Roman"/>
          <w:kern w:val="0"/>
          <w:sz w:val="32"/>
          <w:szCs w:val="32"/>
          <w:lang w:val="en-US" w:eastAsia="zh-CN"/>
        </w:rPr>
        <w:t>151.88</w:t>
      </w:r>
      <w:r>
        <w:rPr>
          <w:rFonts w:hint="default" w:ascii="Times New Roman" w:hAnsi="Times New Roman" w:eastAsia="方正仿宋简体" w:cs="Times New Roman"/>
          <w:kern w:val="0"/>
          <w:sz w:val="32"/>
          <w:szCs w:val="32"/>
          <w:lang w:eastAsia="zh-CN"/>
        </w:rPr>
        <w:t>万元</w:t>
      </w:r>
      <w:r>
        <w:rPr>
          <w:rFonts w:hint="default" w:ascii="Times New Roman" w:hAnsi="Times New Roman" w:eastAsia="方正仿宋简体" w:cs="Times New Roman"/>
          <w:bCs/>
          <w:kern w:val="0"/>
          <w:sz w:val="32"/>
          <w:szCs w:val="32"/>
        </w:rPr>
        <w:t>增加</w:t>
      </w:r>
      <w:r>
        <w:rPr>
          <w:rFonts w:hint="default" w:ascii="Times New Roman" w:hAnsi="Times New Roman" w:eastAsia="方正仿宋简体" w:cs="Times New Roman"/>
          <w:bCs/>
          <w:kern w:val="0"/>
          <w:sz w:val="32"/>
          <w:szCs w:val="32"/>
          <w:lang w:val="en-US" w:eastAsia="zh-CN"/>
        </w:rPr>
        <w:t>1.0</w:t>
      </w:r>
      <w:r>
        <w:rPr>
          <w:rFonts w:hint="eastAsia" w:ascii="Times New Roman" w:hAnsi="Times New Roman" w:eastAsia="方正仿宋简体" w:cs="Times New Roman"/>
          <w:bCs/>
          <w:kern w:val="0"/>
          <w:sz w:val="32"/>
          <w:szCs w:val="32"/>
          <w:lang w:val="en-US" w:eastAsia="zh-CN"/>
        </w:rPr>
        <w:t>7</w:t>
      </w:r>
      <w:r>
        <w:rPr>
          <w:rFonts w:hint="default" w:ascii="Times New Roman" w:hAnsi="Times New Roman" w:eastAsia="方正仿宋简体" w:cs="Times New Roman"/>
          <w:bCs/>
          <w:kern w:val="0"/>
          <w:sz w:val="32"/>
          <w:szCs w:val="32"/>
        </w:rPr>
        <w:t>万元，增长</w:t>
      </w:r>
      <w:r>
        <w:rPr>
          <w:rFonts w:hint="default" w:ascii="Times New Roman" w:hAnsi="Times New Roman" w:eastAsia="方正仿宋简体" w:cs="Times New Roman"/>
          <w:bCs/>
          <w:kern w:val="0"/>
          <w:sz w:val="32"/>
          <w:szCs w:val="32"/>
          <w:lang w:val="en-US" w:eastAsia="zh-CN"/>
        </w:rPr>
        <w:t>0.70</w:t>
      </w:r>
      <w:r>
        <w:rPr>
          <w:rFonts w:hint="default" w:ascii="Times New Roman" w:hAnsi="Times New Roman" w:eastAsia="方正仿宋简体" w:cs="Times New Roman"/>
          <w:bCs/>
          <w:kern w:val="0"/>
          <w:sz w:val="32"/>
          <w:szCs w:val="32"/>
        </w:rPr>
        <w:t>%。</w:t>
      </w:r>
      <w:r>
        <w:rPr>
          <w:rFonts w:ascii="Times New Roman" w:hAnsi="Times New Roman" w:eastAsia="方正仿宋简体" w:cs="Times New Roman"/>
          <w:bCs/>
          <w:sz w:val="32"/>
          <w:szCs w:val="32"/>
          <w:lang w:bidi="ar"/>
        </w:rPr>
        <w:t>增加的主要原因是</w:t>
      </w:r>
      <w:r>
        <w:rPr>
          <w:rFonts w:hint="eastAsia" w:ascii="Times New Roman" w:hAnsi="Times New Roman" w:eastAsia="方正仿宋简体" w:cs="Times New Roman"/>
          <w:bCs/>
          <w:sz w:val="32"/>
          <w:szCs w:val="32"/>
          <w:lang w:eastAsia="zh-CN" w:bidi="ar"/>
        </w:rPr>
        <w:t>：</w:t>
      </w:r>
      <w:r>
        <w:rPr>
          <w:rFonts w:ascii="Times New Roman" w:hAnsi="Times New Roman" w:eastAsia="方正仿宋简体" w:cs="Times New Roman"/>
          <w:bCs/>
          <w:sz w:val="32"/>
          <w:szCs w:val="32"/>
          <w:lang w:bidi="ar"/>
        </w:rPr>
        <w:t>本年度增加</w:t>
      </w:r>
      <w:r>
        <w:rPr>
          <w:rFonts w:hint="eastAsia" w:ascii="仿宋_GB2312" w:eastAsia="仿宋_GB2312" w:cs="仿宋_GB2312"/>
          <w:kern w:val="0"/>
          <w:sz w:val="32"/>
          <w:szCs w:val="32"/>
        </w:rPr>
        <w:t>工资福利支出</w:t>
      </w:r>
      <w:r>
        <w:rPr>
          <w:rFonts w:hint="eastAsia" w:ascii="仿宋_GB2312" w:eastAsia="仿宋_GB2312" w:cs="仿宋_GB2312"/>
          <w:kern w:val="0"/>
          <w:sz w:val="32"/>
          <w:szCs w:val="32"/>
          <w:lang w:val="en-US" w:eastAsia="zh-CN"/>
        </w:rPr>
        <w:t>和</w:t>
      </w:r>
      <w:r>
        <w:rPr>
          <w:rFonts w:hint="default" w:ascii="Times New Roman" w:hAnsi="Times New Roman" w:eastAsia="方正仿宋简体" w:cs="Times New Roman"/>
          <w:bCs/>
          <w:kern w:val="0"/>
          <w:sz w:val="32"/>
          <w:szCs w:val="32"/>
        </w:rPr>
        <w:t>公务交通补贴。</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lang w:bidi="ar"/>
        </w:rPr>
        <w:t>2.</w:t>
      </w:r>
      <w:r>
        <w:rPr>
          <w:rFonts w:ascii="Times New Roman" w:hAnsi="Times New Roman" w:eastAsia="方正仿宋简体" w:cs="Times New Roman"/>
          <w:b/>
          <w:bCs w:val="0"/>
          <w:kern w:val="0"/>
          <w:sz w:val="32"/>
          <w:szCs w:val="32"/>
          <w:lang w:bidi="ar"/>
        </w:rPr>
        <w:t>一般公共服务（类）群众团体事务（款）一般行政管理事务（项）。</w:t>
      </w:r>
      <w:r>
        <w:rPr>
          <w:rFonts w:hint="default" w:ascii="Times New Roman" w:hAnsi="Times New Roman" w:eastAsia="方正仿宋简体" w:cs="Times New Roman"/>
          <w:bCs/>
          <w:kern w:val="0"/>
          <w:sz w:val="32"/>
          <w:szCs w:val="32"/>
        </w:rPr>
        <w:t>支出预算为78.8万元，比2016年65万增加</w:t>
      </w:r>
      <w:r>
        <w:rPr>
          <w:rFonts w:hint="eastAsia" w:ascii="Times New Roman" w:hAnsi="Times New Roman" w:eastAsia="方正仿宋简体" w:cs="Times New Roman"/>
          <w:bCs/>
          <w:kern w:val="0"/>
          <w:sz w:val="32"/>
          <w:szCs w:val="32"/>
          <w:lang w:val="en-US" w:eastAsia="zh-CN"/>
        </w:rPr>
        <w:t>13.8</w:t>
      </w:r>
      <w:r>
        <w:rPr>
          <w:rFonts w:hint="default" w:ascii="Times New Roman" w:hAnsi="Times New Roman" w:eastAsia="方正仿宋简体" w:cs="Times New Roman"/>
          <w:bCs/>
          <w:kern w:val="0"/>
          <w:sz w:val="32"/>
          <w:szCs w:val="32"/>
        </w:rPr>
        <w:t>万元，增长</w:t>
      </w:r>
      <w:r>
        <w:rPr>
          <w:rFonts w:hint="eastAsia" w:ascii="Times New Roman" w:hAnsi="Times New Roman" w:eastAsia="方正仿宋简体" w:cs="Times New Roman"/>
          <w:bCs/>
          <w:kern w:val="0"/>
          <w:sz w:val="32"/>
          <w:szCs w:val="32"/>
          <w:lang w:val="en-US" w:eastAsia="zh-CN"/>
        </w:rPr>
        <w:t>21.23</w:t>
      </w:r>
      <w:r>
        <w:rPr>
          <w:rFonts w:hint="default" w:ascii="Times New Roman" w:hAnsi="Times New Roman" w:eastAsia="方正仿宋简体" w:cs="Times New Roman"/>
          <w:bCs/>
          <w:kern w:val="0"/>
          <w:sz w:val="32"/>
          <w:szCs w:val="32"/>
        </w:rPr>
        <w:t>%。增加的主要原因是：办公业务用房修缮及办公设备购置</w:t>
      </w:r>
      <w:r>
        <w:rPr>
          <w:rFonts w:hint="eastAsia" w:ascii="Times New Roman" w:hAnsi="Times New Roman" w:eastAsia="方正仿宋简体" w:cs="Times New Roman"/>
          <w:bCs/>
          <w:kern w:val="0"/>
          <w:sz w:val="32"/>
          <w:szCs w:val="32"/>
          <w:lang w:val="en-US" w:eastAsia="zh-CN"/>
        </w:rPr>
        <w:t>、</w:t>
      </w:r>
      <w:r>
        <w:rPr>
          <w:rFonts w:hint="default" w:ascii="Times New Roman" w:hAnsi="Times New Roman" w:eastAsia="方正仿宋简体" w:cs="Times New Roman"/>
          <w:bCs/>
          <w:kern w:val="0"/>
          <w:sz w:val="32"/>
          <w:szCs w:val="32"/>
        </w:rPr>
        <w:t>市青联换届会议经费</w:t>
      </w:r>
      <w:r>
        <w:rPr>
          <w:rFonts w:ascii="Times New Roman" w:hAnsi="Times New Roman" w:eastAsia="方正仿宋简体" w:cs="Times New Roman"/>
          <w:bCs/>
          <w:sz w:val="32"/>
          <w:szCs w:val="32"/>
          <w:lang w:bidi="ar"/>
        </w:rPr>
        <w:t>和下属事业单位补充业务经费（非转经）列入预算</w:t>
      </w:r>
      <w:r>
        <w:rPr>
          <w:rFonts w:hint="default" w:ascii="Times New Roman" w:hAnsi="Times New Roman" w:eastAsia="方正仿宋简体" w:cs="Times New Roman"/>
          <w:bCs/>
          <w:kern w:val="0"/>
          <w:sz w:val="32"/>
          <w:szCs w:val="32"/>
        </w:rPr>
        <w:t>。</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hint="default"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lang w:bidi="ar"/>
        </w:rPr>
        <w:t>3.</w:t>
      </w:r>
      <w:r>
        <w:rPr>
          <w:rFonts w:ascii="Times New Roman" w:hAnsi="Times New Roman" w:eastAsia="方正仿宋简体" w:cs="Times New Roman"/>
          <w:b/>
          <w:bCs w:val="0"/>
          <w:kern w:val="0"/>
          <w:sz w:val="32"/>
          <w:szCs w:val="32"/>
          <w:lang w:bidi="ar"/>
        </w:rPr>
        <w:t>一般公共服务（类）群众团体事务（款）事业运行（项）。</w:t>
      </w:r>
      <w:r>
        <w:rPr>
          <w:rFonts w:hint="default" w:ascii="Times New Roman" w:hAnsi="Times New Roman" w:eastAsia="方正仿宋简体" w:cs="Times New Roman"/>
          <w:bCs/>
          <w:kern w:val="0"/>
          <w:sz w:val="32"/>
          <w:szCs w:val="32"/>
        </w:rPr>
        <w:t>支出预算为</w:t>
      </w:r>
      <w:r>
        <w:rPr>
          <w:rFonts w:hint="eastAsia" w:ascii="Times New Roman" w:hAnsi="Times New Roman" w:eastAsia="方正仿宋简体" w:cs="Times New Roman"/>
          <w:bCs/>
          <w:kern w:val="0"/>
          <w:sz w:val="32"/>
          <w:szCs w:val="32"/>
          <w:lang w:val="en-US" w:eastAsia="zh-CN"/>
        </w:rPr>
        <w:t>113.71</w:t>
      </w:r>
      <w:r>
        <w:rPr>
          <w:rFonts w:hint="default" w:ascii="Times New Roman" w:hAnsi="Times New Roman" w:eastAsia="方正仿宋简体" w:cs="Times New Roman"/>
          <w:bCs/>
          <w:kern w:val="0"/>
          <w:sz w:val="32"/>
          <w:szCs w:val="32"/>
        </w:rPr>
        <w:t>万元，比2016年</w:t>
      </w:r>
      <w:r>
        <w:rPr>
          <w:rFonts w:hint="eastAsia" w:ascii="Times New Roman" w:hAnsi="Times New Roman" w:eastAsia="方正仿宋简体" w:cs="Times New Roman"/>
          <w:bCs/>
          <w:kern w:val="0"/>
          <w:sz w:val="32"/>
          <w:szCs w:val="32"/>
          <w:lang w:val="en-US" w:eastAsia="zh-CN"/>
        </w:rPr>
        <w:t>110.33</w:t>
      </w:r>
      <w:r>
        <w:rPr>
          <w:rFonts w:hint="default" w:ascii="Times New Roman" w:hAnsi="Times New Roman" w:eastAsia="方正仿宋简体" w:cs="Times New Roman"/>
          <w:bCs/>
          <w:kern w:val="0"/>
          <w:sz w:val="32"/>
          <w:szCs w:val="32"/>
        </w:rPr>
        <w:t>万增加</w:t>
      </w:r>
      <w:r>
        <w:rPr>
          <w:rFonts w:hint="eastAsia" w:ascii="Times New Roman" w:hAnsi="Times New Roman" w:eastAsia="方正仿宋简体" w:cs="Times New Roman"/>
          <w:bCs/>
          <w:kern w:val="0"/>
          <w:sz w:val="32"/>
          <w:szCs w:val="32"/>
          <w:lang w:val="en-US" w:eastAsia="zh-CN"/>
        </w:rPr>
        <w:t>3.38</w:t>
      </w:r>
      <w:r>
        <w:rPr>
          <w:rFonts w:hint="default" w:ascii="Times New Roman" w:hAnsi="Times New Roman" w:eastAsia="方正仿宋简体" w:cs="Times New Roman"/>
          <w:bCs/>
          <w:kern w:val="0"/>
          <w:sz w:val="32"/>
          <w:szCs w:val="32"/>
        </w:rPr>
        <w:t>万元，增长</w:t>
      </w:r>
      <w:r>
        <w:rPr>
          <w:rFonts w:hint="eastAsia" w:ascii="Times New Roman" w:hAnsi="Times New Roman" w:eastAsia="方正仿宋简体" w:cs="Times New Roman"/>
          <w:bCs/>
          <w:kern w:val="0"/>
          <w:sz w:val="32"/>
          <w:szCs w:val="32"/>
          <w:lang w:val="en-US" w:eastAsia="zh-CN"/>
        </w:rPr>
        <w:t>3.06</w:t>
      </w:r>
      <w:r>
        <w:rPr>
          <w:rFonts w:hint="default" w:ascii="Times New Roman" w:hAnsi="Times New Roman" w:eastAsia="方正仿宋简体" w:cs="Times New Roman"/>
          <w:bCs/>
          <w:kern w:val="0"/>
          <w:sz w:val="32"/>
          <w:szCs w:val="32"/>
        </w:rPr>
        <w:t>%。</w:t>
      </w:r>
      <w:r>
        <w:rPr>
          <w:rFonts w:ascii="Times New Roman" w:hAnsi="Times New Roman" w:eastAsia="方正仿宋简体" w:cs="Times New Roman"/>
          <w:bCs/>
          <w:sz w:val="32"/>
          <w:szCs w:val="32"/>
          <w:lang w:bidi="ar"/>
        </w:rPr>
        <w:t>增加的</w:t>
      </w:r>
      <w:r>
        <w:rPr>
          <w:rFonts w:hint="default" w:ascii="Times New Roman" w:hAnsi="Times New Roman" w:eastAsia="方正仿宋简体" w:cs="Times New Roman"/>
          <w:bCs/>
          <w:kern w:val="0"/>
          <w:sz w:val="32"/>
          <w:szCs w:val="32"/>
        </w:rPr>
        <w:t>主要原因为：</w:t>
      </w:r>
      <w:r>
        <w:rPr>
          <w:rFonts w:ascii="Times New Roman" w:hAnsi="Times New Roman" w:eastAsia="方正仿宋简体" w:cs="Times New Roman"/>
          <w:bCs/>
          <w:sz w:val="32"/>
          <w:szCs w:val="32"/>
          <w:lang w:bidi="ar"/>
        </w:rPr>
        <w:t>本年度增加</w:t>
      </w:r>
      <w:r>
        <w:rPr>
          <w:rFonts w:hint="eastAsia" w:ascii="仿宋_GB2312" w:eastAsia="仿宋_GB2312" w:cs="仿宋_GB2312"/>
          <w:kern w:val="0"/>
          <w:sz w:val="32"/>
          <w:szCs w:val="32"/>
        </w:rPr>
        <w:t>工资福利支出</w:t>
      </w:r>
      <w:r>
        <w:rPr>
          <w:rFonts w:hint="default" w:ascii="Times New Roman" w:hAnsi="Times New Roman" w:eastAsia="方正仿宋简体" w:cs="Times New Roman"/>
          <w:bCs/>
          <w:kern w:val="0"/>
          <w:sz w:val="32"/>
          <w:szCs w:val="32"/>
        </w:rPr>
        <w:t>。</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bCs/>
          <w:color w:val="0000FF"/>
          <w:kern w:val="0"/>
          <w:sz w:val="32"/>
          <w:szCs w:val="32"/>
          <w:lang w:bidi="ar"/>
        </w:rPr>
      </w:pPr>
      <w:r>
        <w:rPr>
          <w:rFonts w:hint="eastAsia" w:ascii="Times New Roman" w:hAnsi="Times New Roman" w:eastAsia="方正仿宋简体" w:cs="Times New Roman"/>
          <w:b w:val="0"/>
          <w:bCs/>
          <w:kern w:val="0"/>
          <w:sz w:val="32"/>
          <w:szCs w:val="32"/>
          <w:lang w:val="en-US" w:eastAsia="zh-CN" w:bidi="ar"/>
        </w:rPr>
        <w:t>4.</w:t>
      </w:r>
      <w:r>
        <w:rPr>
          <w:rFonts w:ascii="Times New Roman" w:hAnsi="Times New Roman" w:eastAsia="方正仿宋简体" w:cs="Times New Roman"/>
          <w:b/>
          <w:bCs w:val="0"/>
          <w:kern w:val="0"/>
          <w:sz w:val="32"/>
          <w:szCs w:val="32"/>
          <w:lang w:bidi="ar"/>
        </w:rPr>
        <w:t>社会保障和就业（类）行政事业单位离退休（款）事业单位离退休（项）。</w:t>
      </w:r>
      <w:r>
        <w:rPr>
          <w:rFonts w:hint="default" w:ascii="Times New Roman" w:hAnsi="Times New Roman" w:eastAsia="方正仿宋简体" w:cs="Times New Roman"/>
          <w:bCs/>
          <w:kern w:val="0"/>
          <w:sz w:val="32"/>
          <w:szCs w:val="32"/>
        </w:rPr>
        <w:t>支出预算为6.06万元，比2016年</w:t>
      </w:r>
      <w:r>
        <w:rPr>
          <w:rFonts w:hint="eastAsia" w:ascii="Times New Roman" w:hAnsi="Times New Roman" w:eastAsia="方正仿宋简体" w:cs="Times New Roman"/>
          <w:bCs/>
          <w:kern w:val="0"/>
          <w:sz w:val="32"/>
          <w:szCs w:val="32"/>
          <w:lang w:val="en-US" w:eastAsia="zh-CN"/>
        </w:rPr>
        <w:t>5.66</w:t>
      </w:r>
      <w:r>
        <w:rPr>
          <w:rFonts w:hint="default" w:ascii="Times New Roman" w:hAnsi="Times New Roman" w:eastAsia="方正仿宋简体" w:cs="Times New Roman"/>
          <w:bCs/>
          <w:kern w:val="0"/>
          <w:sz w:val="32"/>
          <w:szCs w:val="32"/>
        </w:rPr>
        <w:t>万增加</w:t>
      </w:r>
      <w:r>
        <w:rPr>
          <w:rFonts w:hint="eastAsia" w:ascii="Times New Roman" w:hAnsi="Times New Roman" w:eastAsia="方正仿宋简体" w:cs="Times New Roman"/>
          <w:bCs/>
          <w:kern w:val="0"/>
          <w:sz w:val="32"/>
          <w:szCs w:val="32"/>
          <w:lang w:val="en-US" w:eastAsia="zh-CN"/>
        </w:rPr>
        <w:t>0.4</w:t>
      </w:r>
      <w:r>
        <w:rPr>
          <w:rFonts w:hint="default" w:ascii="Times New Roman" w:hAnsi="Times New Roman" w:eastAsia="方正仿宋简体" w:cs="Times New Roman"/>
          <w:bCs/>
          <w:kern w:val="0"/>
          <w:sz w:val="32"/>
          <w:szCs w:val="32"/>
        </w:rPr>
        <w:t>万元，增长</w:t>
      </w:r>
      <w:r>
        <w:rPr>
          <w:rFonts w:hint="eastAsia" w:ascii="Times New Roman" w:hAnsi="Times New Roman" w:eastAsia="方正仿宋简体" w:cs="Times New Roman"/>
          <w:bCs/>
          <w:kern w:val="0"/>
          <w:sz w:val="32"/>
          <w:szCs w:val="32"/>
          <w:lang w:val="en-US" w:eastAsia="zh-CN"/>
        </w:rPr>
        <w:t>7.06</w:t>
      </w:r>
      <w:r>
        <w:rPr>
          <w:rFonts w:hint="default" w:ascii="Times New Roman" w:hAnsi="Times New Roman" w:eastAsia="方正仿宋简体" w:cs="Times New Roman"/>
          <w:bCs/>
          <w:kern w:val="0"/>
          <w:sz w:val="32"/>
          <w:szCs w:val="32"/>
        </w:rPr>
        <w:t>%。</w:t>
      </w:r>
      <w:r>
        <w:rPr>
          <w:rFonts w:ascii="Times New Roman" w:hAnsi="Times New Roman" w:eastAsia="方正仿宋简体" w:cs="Times New Roman"/>
          <w:bCs/>
          <w:sz w:val="32"/>
          <w:szCs w:val="32"/>
          <w:lang w:bidi="ar"/>
        </w:rPr>
        <w:t>增加的主要原因是</w:t>
      </w:r>
      <w:r>
        <w:rPr>
          <w:rFonts w:hint="default" w:ascii="Times New Roman" w:hAnsi="Times New Roman" w:eastAsia="方正仿宋简体" w:cs="Times New Roman"/>
          <w:bCs/>
          <w:kern w:val="0"/>
          <w:sz w:val="32"/>
          <w:szCs w:val="32"/>
        </w:rPr>
        <w:t>：增加</w:t>
      </w:r>
      <w:r>
        <w:rPr>
          <w:rFonts w:hint="eastAsia" w:ascii="Times New Roman" w:hAnsi="Times New Roman" w:eastAsia="方正仿宋简体" w:cs="Times New Roman"/>
          <w:bCs/>
          <w:kern w:val="0"/>
          <w:sz w:val="32"/>
          <w:szCs w:val="32"/>
          <w:lang w:eastAsia="zh-CN"/>
        </w:rPr>
        <w:t>工资标准</w:t>
      </w:r>
      <w:r>
        <w:rPr>
          <w:rFonts w:hint="default" w:ascii="Times New Roman" w:hAnsi="Times New Roman" w:eastAsia="方正仿宋简体" w:cs="Times New Roman"/>
          <w:bCs/>
          <w:kern w:val="0"/>
          <w:sz w:val="32"/>
          <w:szCs w:val="32"/>
        </w:rPr>
        <w:t>。</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lang w:bidi="ar"/>
        </w:rPr>
        <w:t>5.</w:t>
      </w:r>
      <w:r>
        <w:rPr>
          <w:rFonts w:ascii="Times New Roman" w:hAnsi="Times New Roman" w:eastAsia="方正仿宋简体" w:cs="Times New Roman"/>
          <w:b/>
          <w:bCs w:val="0"/>
          <w:kern w:val="0"/>
          <w:sz w:val="32"/>
          <w:szCs w:val="32"/>
          <w:lang w:bidi="ar"/>
        </w:rPr>
        <w:t>医疗卫生与计划生育（类）医疗保障（款）行政单位医疗（项）。</w:t>
      </w:r>
      <w:r>
        <w:rPr>
          <w:rFonts w:hint="default" w:ascii="Times New Roman" w:hAnsi="Times New Roman" w:eastAsia="方正仿宋简体" w:cs="Times New Roman"/>
          <w:bCs/>
          <w:kern w:val="0"/>
          <w:sz w:val="32"/>
          <w:szCs w:val="32"/>
        </w:rPr>
        <w:t>预算支出为2.5</w:t>
      </w:r>
      <w:r>
        <w:rPr>
          <w:rFonts w:hint="eastAsia" w:ascii="Times New Roman" w:hAnsi="Times New Roman" w:eastAsia="方正仿宋简体" w:cs="Times New Roman"/>
          <w:bCs/>
          <w:kern w:val="0"/>
          <w:sz w:val="32"/>
          <w:szCs w:val="32"/>
          <w:lang w:val="en-US" w:eastAsia="zh-CN"/>
        </w:rPr>
        <w:t>4</w:t>
      </w:r>
      <w:r>
        <w:rPr>
          <w:rFonts w:hint="default" w:ascii="Times New Roman" w:hAnsi="Times New Roman" w:eastAsia="方正仿宋简体" w:cs="Times New Roman"/>
          <w:bCs/>
          <w:kern w:val="0"/>
          <w:sz w:val="32"/>
          <w:szCs w:val="32"/>
        </w:rPr>
        <w:t>万元，比2016年</w:t>
      </w:r>
      <w:r>
        <w:rPr>
          <w:rFonts w:hint="eastAsia" w:ascii="Times New Roman" w:hAnsi="Times New Roman" w:eastAsia="方正仿宋简体" w:cs="Times New Roman"/>
          <w:bCs/>
          <w:kern w:val="0"/>
          <w:sz w:val="32"/>
          <w:szCs w:val="32"/>
          <w:lang w:val="en-US" w:eastAsia="zh-CN"/>
        </w:rPr>
        <w:t>2.54</w:t>
      </w:r>
      <w:r>
        <w:rPr>
          <w:rFonts w:hint="default" w:ascii="Times New Roman" w:hAnsi="Times New Roman" w:eastAsia="方正仿宋简体" w:cs="Times New Roman"/>
          <w:bCs/>
          <w:kern w:val="0"/>
          <w:sz w:val="32"/>
          <w:szCs w:val="32"/>
        </w:rPr>
        <w:t>万</w:t>
      </w:r>
      <w:r>
        <w:rPr>
          <w:rFonts w:hint="eastAsia" w:ascii="Times New Roman" w:hAnsi="Times New Roman" w:eastAsia="方正仿宋简体" w:cs="Times New Roman"/>
          <w:bCs/>
          <w:kern w:val="0"/>
          <w:sz w:val="32"/>
          <w:szCs w:val="32"/>
          <w:lang w:eastAsia="zh-CN"/>
        </w:rPr>
        <w:t>持平</w:t>
      </w:r>
      <w:r>
        <w:rPr>
          <w:rFonts w:hint="default" w:ascii="Times New Roman" w:hAnsi="Times New Roman" w:eastAsia="方正仿宋简体" w:cs="Times New Roman"/>
          <w:bCs/>
          <w:kern w:val="0"/>
          <w:sz w:val="32"/>
          <w:szCs w:val="32"/>
        </w:rPr>
        <w:t>。</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lang w:bidi="ar"/>
        </w:rPr>
        <w:t>6.</w:t>
      </w:r>
      <w:r>
        <w:rPr>
          <w:rFonts w:ascii="Times New Roman" w:hAnsi="Times New Roman" w:eastAsia="方正仿宋简体" w:cs="Times New Roman"/>
          <w:b/>
          <w:bCs w:val="0"/>
          <w:kern w:val="0"/>
          <w:sz w:val="32"/>
          <w:szCs w:val="32"/>
          <w:lang w:bidi="ar"/>
        </w:rPr>
        <w:t>医疗卫生与计划生育（类）医疗保障（款）事业单位医疗（项）。</w:t>
      </w:r>
      <w:r>
        <w:rPr>
          <w:rFonts w:hint="default" w:ascii="Times New Roman" w:hAnsi="Times New Roman" w:eastAsia="方正仿宋简体" w:cs="Times New Roman"/>
          <w:bCs/>
          <w:kern w:val="0"/>
          <w:sz w:val="32"/>
          <w:szCs w:val="32"/>
        </w:rPr>
        <w:t>预算支出为3.7万元，比2016年</w:t>
      </w:r>
      <w:r>
        <w:rPr>
          <w:rFonts w:hint="eastAsia" w:ascii="Times New Roman" w:hAnsi="Times New Roman" w:eastAsia="方正仿宋简体" w:cs="Times New Roman"/>
          <w:bCs/>
          <w:kern w:val="0"/>
          <w:sz w:val="32"/>
          <w:szCs w:val="32"/>
          <w:lang w:val="en-US" w:eastAsia="zh-CN"/>
        </w:rPr>
        <w:t>2.92</w:t>
      </w:r>
      <w:r>
        <w:rPr>
          <w:rFonts w:hint="default" w:ascii="Times New Roman" w:hAnsi="Times New Roman" w:eastAsia="方正仿宋简体" w:cs="Times New Roman"/>
          <w:bCs/>
          <w:kern w:val="0"/>
          <w:sz w:val="32"/>
          <w:szCs w:val="32"/>
        </w:rPr>
        <w:t>万增加</w:t>
      </w:r>
      <w:r>
        <w:rPr>
          <w:rFonts w:hint="eastAsia" w:ascii="Times New Roman" w:hAnsi="Times New Roman" w:eastAsia="方正仿宋简体" w:cs="Times New Roman"/>
          <w:bCs/>
          <w:kern w:val="0"/>
          <w:sz w:val="32"/>
          <w:szCs w:val="32"/>
          <w:lang w:val="en-US" w:eastAsia="zh-CN"/>
        </w:rPr>
        <w:t>0.78</w:t>
      </w:r>
      <w:r>
        <w:rPr>
          <w:rFonts w:hint="default" w:ascii="Times New Roman" w:hAnsi="Times New Roman" w:eastAsia="方正仿宋简体" w:cs="Times New Roman"/>
          <w:bCs/>
          <w:kern w:val="0"/>
          <w:sz w:val="32"/>
          <w:szCs w:val="32"/>
        </w:rPr>
        <w:t>万元，增长</w:t>
      </w:r>
      <w:r>
        <w:rPr>
          <w:rFonts w:hint="eastAsia" w:ascii="Times New Roman" w:hAnsi="Times New Roman" w:eastAsia="方正仿宋简体" w:cs="Times New Roman"/>
          <w:bCs/>
          <w:kern w:val="0"/>
          <w:sz w:val="32"/>
          <w:szCs w:val="32"/>
          <w:lang w:val="en-US" w:eastAsia="zh-CN"/>
        </w:rPr>
        <w:t>26.71</w:t>
      </w:r>
      <w:r>
        <w:rPr>
          <w:rFonts w:hint="default" w:ascii="Times New Roman" w:hAnsi="Times New Roman" w:eastAsia="方正仿宋简体" w:cs="Times New Roman"/>
          <w:bCs/>
          <w:kern w:val="0"/>
          <w:sz w:val="32"/>
          <w:szCs w:val="32"/>
        </w:rPr>
        <w:t>%。</w:t>
      </w:r>
      <w:r>
        <w:rPr>
          <w:rFonts w:ascii="Times New Roman" w:hAnsi="Times New Roman" w:eastAsia="方正仿宋简体" w:cs="Times New Roman"/>
          <w:bCs/>
          <w:sz w:val="32"/>
          <w:szCs w:val="32"/>
          <w:lang w:bidi="ar"/>
        </w:rPr>
        <w:t>增加的主要原因是</w:t>
      </w:r>
      <w:r>
        <w:rPr>
          <w:rFonts w:hint="default" w:ascii="Times New Roman" w:hAnsi="Times New Roman" w:eastAsia="方正仿宋简体" w:cs="Times New Roman"/>
          <w:bCs/>
          <w:kern w:val="0"/>
          <w:sz w:val="32"/>
          <w:szCs w:val="32"/>
        </w:rPr>
        <w:t>：根据相关规定增加相应的医疗保险支出预算。</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lang w:bidi="ar"/>
        </w:rPr>
        <w:t>7.</w:t>
      </w:r>
      <w:r>
        <w:rPr>
          <w:rFonts w:ascii="Times New Roman" w:hAnsi="Times New Roman" w:eastAsia="方正仿宋简体" w:cs="Times New Roman"/>
          <w:b/>
          <w:bCs w:val="0"/>
          <w:kern w:val="0"/>
          <w:sz w:val="32"/>
          <w:szCs w:val="32"/>
          <w:lang w:bidi="ar"/>
        </w:rPr>
        <w:t>住房保障（类）住房改革支出（款）住房公积金（项）。</w:t>
      </w:r>
      <w:r>
        <w:rPr>
          <w:rFonts w:hint="default" w:ascii="Times New Roman" w:hAnsi="Times New Roman" w:eastAsia="方正仿宋简体" w:cs="Times New Roman"/>
          <w:bCs/>
          <w:kern w:val="0"/>
          <w:sz w:val="32"/>
          <w:szCs w:val="32"/>
        </w:rPr>
        <w:t>支出预算为20.9</w:t>
      </w:r>
      <w:r>
        <w:rPr>
          <w:rFonts w:hint="eastAsia" w:ascii="Times New Roman" w:hAnsi="Times New Roman" w:eastAsia="方正仿宋简体" w:cs="Times New Roman"/>
          <w:bCs/>
          <w:kern w:val="0"/>
          <w:sz w:val="32"/>
          <w:szCs w:val="32"/>
          <w:lang w:val="en-US" w:eastAsia="zh-CN"/>
        </w:rPr>
        <w:t>6</w:t>
      </w:r>
      <w:r>
        <w:rPr>
          <w:rFonts w:hint="default" w:ascii="Times New Roman" w:hAnsi="Times New Roman" w:eastAsia="方正仿宋简体" w:cs="Times New Roman"/>
          <w:bCs/>
          <w:kern w:val="0"/>
          <w:sz w:val="32"/>
          <w:szCs w:val="32"/>
        </w:rPr>
        <w:t>万元，比2016年</w:t>
      </w:r>
      <w:r>
        <w:rPr>
          <w:rFonts w:hint="eastAsia" w:ascii="Times New Roman" w:hAnsi="Times New Roman" w:eastAsia="方正仿宋简体" w:cs="Times New Roman"/>
          <w:bCs/>
          <w:kern w:val="0"/>
          <w:sz w:val="32"/>
          <w:szCs w:val="32"/>
          <w:lang w:val="en-US" w:eastAsia="zh-CN"/>
        </w:rPr>
        <w:t>16.58</w:t>
      </w:r>
      <w:r>
        <w:rPr>
          <w:rFonts w:hint="default" w:ascii="Times New Roman" w:hAnsi="Times New Roman" w:eastAsia="方正仿宋简体" w:cs="Times New Roman"/>
          <w:bCs/>
          <w:kern w:val="0"/>
          <w:sz w:val="32"/>
          <w:szCs w:val="32"/>
        </w:rPr>
        <w:t>万增加</w:t>
      </w:r>
      <w:r>
        <w:rPr>
          <w:rFonts w:hint="eastAsia" w:ascii="Times New Roman" w:hAnsi="Times New Roman" w:eastAsia="方正仿宋简体" w:cs="Times New Roman"/>
          <w:bCs/>
          <w:kern w:val="0"/>
          <w:sz w:val="32"/>
          <w:szCs w:val="32"/>
          <w:lang w:val="en-US" w:eastAsia="zh-CN"/>
        </w:rPr>
        <w:t>4.38</w:t>
      </w:r>
      <w:r>
        <w:rPr>
          <w:rFonts w:hint="default" w:ascii="Times New Roman" w:hAnsi="Times New Roman" w:eastAsia="方正仿宋简体" w:cs="Times New Roman"/>
          <w:bCs/>
          <w:kern w:val="0"/>
          <w:sz w:val="32"/>
          <w:szCs w:val="32"/>
        </w:rPr>
        <w:t>万元，增长</w:t>
      </w:r>
      <w:r>
        <w:rPr>
          <w:rFonts w:hint="eastAsia" w:ascii="Times New Roman" w:hAnsi="Times New Roman" w:eastAsia="方正仿宋简体" w:cs="Times New Roman"/>
          <w:bCs/>
          <w:kern w:val="0"/>
          <w:sz w:val="32"/>
          <w:szCs w:val="32"/>
          <w:lang w:val="en-US" w:eastAsia="zh-CN"/>
        </w:rPr>
        <w:t>26.42</w:t>
      </w:r>
      <w:r>
        <w:rPr>
          <w:rFonts w:hint="default" w:ascii="Times New Roman" w:hAnsi="Times New Roman" w:eastAsia="方正仿宋简体" w:cs="Times New Roman"/>
          <w:bCs/>
          <w:kern w:val="0"/>
          <w:sz w:val="32"/>
          <w:szCs w:val="32"/>
        </w:rPr>
        <w:t>%。</w:t>
      </w:r>
      <w:r>
        <w:rPr>
          <w:rFonts w:ascii="Times New Roman" w:hAnsi="Times New Roman" w:eastAsia="方正仿宋简体" w:cs="Times New Roman"/>
          <w:bCs/>
          <w:sz w:val="32"/>
          <w:szCs w:val="32"/>
          <w:lang w:bidi="ar"/>
        </w:rPr>
        <w:t>增加的主要原因是</w:t>
      </w:r>
      <w:r>
        <w:rPr>
          <w:rFonts w:hint="default" w:ascii="Times New Roman" w:hAnsi="Times New Roman" w:eastAsia="方正仿宋简体" w:cs="Times New Roman"/>
          <w:bCs/>
          <w:kern w:val="0"/>
          <w:sz w:val="32"/>
          <w:szCs w:val="32"/>
        </w:rPr>
        <w:t>：根据相关规定</w:t>
      </w:r>
      <w:r>
        <w:rPr>
          <w:rFonts w:hint="eastAsia" w:ascii="Times New Roman" w:hAnsi="Times New Roman" w:eastAsia="方正仿宋简体" w:cs="Times New Roman"/>
          <w:bCs/>
          <w:kern w:val="0"/>
          <w:sz w:val="32"/>
          <w:szCs w:val="32"/>
          <w:lang w:eastAsia="zh-CN"/>
        </w:rPr>
        <w:t>提高</w:t>
      </w:r>
      <w:r>
        <w:rPr>
          <w:rFonts w:hint="default" w:ascii="Times New Roman" w:hAnsi="Times New Roman" w:eastAsia="方正仿宋简体" w:cs="Times New Roman"/>
          <w:bCs/>
          <w:kern w:val="0"/>
          <w:sz w:val="32"/>
          <w:szCs w:val="32"/>
        </w:rPr>
        <w:t>住房公积金缴</w:t>
      </w:r>
      <w:r>
        <w:rPr>
          <w:rFonts w:hint="eastAsia" w:ascii="Times New Roman" w:hAnsi="Times New Roman" w:eastAsia="方正仿宋简体" w:cs="Times New Roman"/>
          <w:bCs/>
          <w:kern w:val="0"/>
          <w:sz w:val="32"/>
          <w:szCs w:val="32"/>
          <w:lang w:eastAsia="zh-CN"/>
        </w:rPr>
        <w:t>存基数</w:t>
      </w:r>
      <w:r>
        <w:rPr>
          <w:rFonts w:hint="default" w:ascii="Times New Roman" w:hAnsi="Times New Roman" w:eastAsia="方正仿宋简体" w:cs="Times New Roman"/>
          <w:bCs/>
          <w:kern w:val="0"/>
          <w:sz w:val="32"/>
          <w:szCs w:val="32"/>
        </w:rPr>
        <w:t>，增加相应的住房公积金支出预算。</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hint="eastAsia" w:ascii="方正仿宋简体" w:hAnsi="方正仿宋简体" w:eastAsia="方正仿宋简体" w:cs="方正仿宋简体"/>
          <w:color w:val="000000"/>
          <w:sz w:val="32"/>
        </w:rPr>
      </w:pPr>
      <w:r>
        <w:rPr>
          <w:rFonts w:ascii="Times New Roman" w:hAnsi="Times New Roman" w:eastAsia="方正仿宋简体" w:cs="Times New Roman"/>
          <w:bCs/>
          <w:kern w:val="0"/>
          <w:sz w:val="32"/>
          <w:szCs w:val="32"/>
          <w:lang w:bidi="ar"/>
        </w:rPr>
        <w:t>8.</w:t>
      </w:r>
      <w:r>
        <w:rPr>
          <w:rFonts w:ascii="Times New Roman" w:hAnsi="Times New Roman" w:eastAsia="方正仿宋简体" w:cs="Times New Roman"/>
          <w:b/>
          <w:bCs w:val="0"/>
          <w:kern w:val="0"/>
          <w:sz w:val="32"/>
          <w:szCs w:val="32"/>
          <w:lang w:bidi="ar"/>
        </w:rPr>
        <w:t>住房保障（类）住房改革支出（款）其他城乡社区住宅支出（项）。</w:t>
      </w:r>
      <w:r>
        <w:rPr>
          <w:rFonts w:ascii="Times New Roman" w:hAnsi="Times New Roman" w:eastAsia="方正仿宋简体" w:cs="Times New Roman"/>
          <w:bCs/>
          <w:kern w:val="0"/>
          <w:sz w:val="32"/>
          <w:szCs w:val="32"/>
        </w:rPr>
        <w:t>支出预算为24.4</w:t>
      </w:r>
      <w:r>
        <w:rPr>
          <w:rFonts w:hint="eastAsia" w:ascii="Times New Roman" w:hAnsi="Times New Roman" w:eastAsia="方正仿宋简体" w:cs="Times New Roman"/>
          <w:bCs/>
          <w:kern w:val="0"/>
          <w:sz w:val="32"/>
          <w:szCs w:val="32"/>
          <w:lang w:val="en-US" w:eastAsia="zh-CN"/>
        </w:rPr>
        <w:t>1</w:t>
      </w:r>
      <w:r>
        <w:rPr>
          <w:rFonts w:ascii="Times New Roman" w:hAnsi="Times New Roman" w:eastAsia="方正仿宋简体" w:cs="Times New Roman"/>
          <w:bCs/>
          <w:kern w:val="0"/>
          <w:sz w:val="32"/>
          <w:szCs w:val="32"/>
        </w:rPr>
        <w:t>万元，</w:t>
      </w:r>
      <w:r>
        <w:rPr>
          <w:rFonts w:hint="eastAsia" w:ascii="Times New Roman" w:hAnsi="Times New Roman" w:eastAsia="方正仿宋简体" w:cs="Times New Roman"/>
          <w:bCs/>
          <w:kern w:val="0"/>
          <w:sz w:val="32"/>
          <w:szCs w:val="32"/>
          <w:lang w:eastAsia="zh-CN"/>
        </w:rPr>
        <w:t>属本年新增预算</w:t>
      </w:r>
      <w:r>
        <w:rPr>
          <w:rFonts w:ascii="Times New Roman" w:hAnsi="Times New Roman" w:eastAsia="方正仿宋简体" w:cs="Times New Roman"/>
          <w:bCs/>
          <w:kern w:val="0"/>
          <w:sz w:val="32"/>
          <w:szCs w:val="32"/>
        </w:rPr>
        <w:t>。</w:t>
      </w:r>
      <w:r>
        <w:rPr>
          <w:rFonts w:hint="eastAsia" w:ascii="Times New Roman" w:hAnsi="Times New Roman" w:eastAsia="方正仿宋简体" w:cs="Times New Roman"/>
          <w:bCs/>
          <w:kern w:val="0"/>
          <w:sz w:val="32"/>
          <w:szCs w:val="32"/>
          <w:lang w:eastAsia="zh-CN"/>
        </w:rPr>
        <w:t>新</w:t>
      </w:r>
      <w:r>
        <w:rPr>
          <w:rFonts w:ascii="Times New Roman" w:hAnsi="Times New Roman" w:eastAsia="方正仿宋简体" w:cs="Times New Roman"/>
          <w:bCs/>
          <w:sz w:val="32"/>
          <w:szCs w:val="32"/>
          <w:lang w:bidi="ar"/>
        </w:rPr>
        <w:t>增的主要原因是</w:t>
      </w:r>
      <w:r>
        <w:rPr>
          <w:rFonts w:ascii="Times New Roman" w:hAnsi="Times New Roman" w:eastAsia="方正仿宋简体" w:cs="Times New Roman"/>
          <w:bCs/>
          <w:kern w:val="0"/>
          <w:sz w:val="32"/>
          <w:szCs w:val="32"/>
        </w:rPr>
        <w:t>：</w:t>
      </w:r>
      <w:r>
        <w:rPr>
          <w:rFonts w:hint="eastAsia" w:ascii="方正仿宋简体" w:hAnsi="方正仿宋简体" w:eastAsia="方正仿宋简体" w:cs="方正仿宋简体"/>
          <w:kern w:val="0"/>
          <w:sz w:val="32"/>
          <w:szCs w:val="32"/>
          <w:lang w:val="en-US" w:eastAsia="zh-CN"/>
        </w:rPr>
        <w:t>主要是执行国家统一规范的津贴补贴政策，</w:t>
      </w:r>
      <w:r>
        <w:rPr>
          <w:rFonts w:hint="eastAsia" w:ascii="方正仿宋简体" w:hAnsi="方正仿宋简体" w:eastAsia="方正仿宋简体" w:cs="方正仿宋简体"/>
          <w:color w:val="000000"/>
          <w:sz w:val="32"/>
        </w:rPr>
        <w:t>按规定新增住房维修与物业管理补贴支出。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方正黑体简体" w:hAnsi="方正黑体简体" w:eastAsia="方正黑体简体" w:cs="方正黑体简体"/>
          <w:bCs/>
          <w:kern w:val="0"/>
          <w:sz w:val="32"/>
          <w:szCs w:val="32"/>
        </w:rPr>
      </w:pPr>
      <w:r>
        <w:rPr>
          <w:rFonts w:ascii="方正黑体简体" w:hAnsi="方正黑体简体" w:eastAsia="方正黑体简体" w:cs="方正黑体简体"/>
          <w:bCs/>
          <w:kern w:val="0"/>
          <w:sz w:val="32"/>
          <w:szCs w:val="32"/>
        </w:rPr>
        <w:t>六、关于团市委2017年度一般公共预算财政拨款基本支出预算情况说明</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bCs/>
          <w:kern w:val="0"/>
          <w:sz w:val="32"/>
          <w:szCs w:val="32"/>
        </w:rPr>
      </w:pPr>
      <w:r>
        <w:rPr>
          <w:rFonts w:ascii="Times New Roman" w:hAnsi="Times New Roman" w:eastAsia="方正仿宋简体" w:cs="Times New Roman"/>
          <w:bCs/>
          <w:kern w:val="0"/>
          <w:sz w:val="32"/>
          <w:szCs w:val="32"/>
        </w:rPr>
        <w:t>团市委2017年度财政拨款基本支出</w:t>
      </w:r>
      <w:r>
        <w:rPr>
          <w:rFonts w:hint="eastAsia" w:ascii="Times New Roman" w:hAnsi="Times New Roman" w:eastAsia="方正仿宋简体" w:cs="Times New Roman"/>
          <w:bCs/>
          <w:kern w:val="0"/>
          <w:sz w:val="32"/>
          <w:szCs w:val="32"/>
          <w:lang w:val="en-US" w:eastAsia="zh-CN"/>
        </w:rPr>
        <w:t>324.33</w:t>
      </w:r>
      <w:r>
        <w:rPr>
          <w:rFonts w:ascii="Times New Roman" w:hAnsi="Times New Roman" w:eastAsia="方正仿宋简体" w:cs="Times New Roman"/>
          <w:bCs/>
          <w:kern w:val="0"/>
          <w:sz w:val="32"/>
          <w:szCs w:val="32"/>
        </w:rPr>
        <w:t>万元，其中：人员经费272.5</w:t>
      </w:r>
      <w:r>
        <w:rPr>
          <w:rFonts w:hint="eastAsia" w:ascii="Times New Roman" w:hAnsi="Times New Roman" w:eastAsia="方正仿宋简体" w:cs="Times New Roman"/>
          <w:bCs/>
          <w:kern w:val="0"/>
          <w:sz w:val="32"/>
          <w:szCs w:val="32"/>
          <w:lang w:val="en-US" w:eastAsia="zh-CN"/>
        </w:rPr>
        <w:t>9</w:t>
      </w:r>
      <w:r>
        <w:rPr>
          <w:rFonts w:ascii="Times New Roman" w:hAnsi="Times New Roman" w:eastAsia="方正仿宋简体" w:cs="Times New Roman"/>
          <w:bCs/>
          <w:kern w:val="0"/>
          <w:sz w:val="32"/>
          <w:szCs w:val="32"/>
        </w:rPr>
        <w:t>万元，主要包括：基本工资、津贴补贴、奖金、绩效工资、医疗费、住房公积金、物业服务补贴</w:t>
      </w:r>
      <w:r>
        <w:rPr>
          <w:rFonts w:hint="eastAsia" w:ascii="Times New Roman" w:hAnsi="Times New Roman" w:eastAsia="方正仿宋简体" w:cs="Times New Roman"/>
          <w:bCs/>
          <w:kern w:val="0"/>
          <w:sz w:val="32"/>
          <w:szCs w:val="32"/>
          <w:lang w:eastAsia="zh-CN"/>
        </w:rPr>
        <w:t>、</w:t>
      </w:r>
      <w:r>
        <w:rPr>
          <w:rFonts w:hint="eastAsia" w:ascii="Times New Roman" w:hAnsi="Times New Roman" w:eastAsia="方正仿宋简体" w:cs="Times New Roman"/>
          <w:bCs/>
          <w:kern w:val="0"/>
          <w:sz w:val="32"/>
          <w:szCs w:val="32"/>
        </w:rPr>
        <w:t>其他对个人和家庭的补助支出</w:t>
      </w:r>
      <w:r>
        <w:rPr>
          <w:rFonts w:ascii="Times New Roman" w:hAnsi="Times New Roman" w:eastAsia="方正仿宋简体" w:cs="Times New Roman"/>
          <w:bCs/>
          <w:kern w:val="0"/>
          <w:sz w:val="32"/>
          <w:szCs w:val="32"/>
        </w:rPr>
        <w:t>；公用经费51.74万元，主要包括：办公费、印刷费、水电费、邮电费、差旅费、因公出国（境）费用、公务接待费、劳务费、会议费、培训费、公务用车运行维护费、福利费、其他交通费用。</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方正黑体简体" w:hAnsi="方正黑体简体" w:eastAsia="方正黑体简体" w:cs="方正黑体简体"/>
          <w:bCs/>
          <w:kern w:val="0"/>
          <w:sz w:val="32"/>
          <w:szCs w:val="32"/>
        </w:rPr>
      </w:pPr>
      <w:r>
        <w:rPr>
          <w:rFonts w:ascii="方正黑体简体" w:hAnsi="方正黑体简体" w:eastAsia="方正黑体简体" w:cs="方正黑体简体"/>
          <w:bCs/>
          <w:kern w:val="0"/>
          <w:sz w:val="32"/>
          <w:szCs w:val="32"/>
        </w:rPr>
        <w:t>七、关于团市委</w:t>
      </w:r>
      <w:r>
        <w:rPr>
          <w:rFonts w:hint="eastAsia" w:ascii="方正黑体简体" w:hAnsi="方正黑体简体" w:eastAsia="方正黑体简体" w:cs="方正黑体简体"/>
          <w:bCs/>
          <w:kern w:val="0"/>
          <w:sz w:val="32"/>
          <w:szCs w:val="32"/>
        </w:rPr>
        <w:t>2017</w:t>
      </w:r>
      <w:r>
        <w:rPr>
          <w:rFonts w:ascii="方正黑体简体" w:hAnsi="方正黑体简体" w:eastAsia="方正黑体简体" w:cs="方正黑体简体"/>
          <w:bCs/>
          <w:kern w:val="0"/>
          <w:sz w:val="32"/>
          <w:szCs w:val="32"/>
        </w:rPr>
        <w:t>年度一般公共预算财政拨款“三公”经费支出预算情况说明</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482" w:firstLineChars="150"/>
        <w:textAlignment w:val="auto"/>
        <w:outlineLvl w:val="9"/>
        <w:rPr>
          <w:rFonts w:ascii="方正黑体简体" w:hAnsi="方正黑体简体" w:eastAsia="方正黑体简体" w:cs="方正黑体简体"/>
          <w:b/>
          <w:kern w:val="0"/>
          <w:sz w:val="32"/>
          <w:szCs w:val="32"/>
        </w:rPr>
      </w:pPr>
      <w:r>
        <w:rPr>
          <w:rFonts w:ascii="Times New Roman" w:hAnsi="Times New Roman" w:eastAsia="方正仿宋简体" w:cs="Times New Roman"/>
          <w:b/>
          <w:kern w:val="0"/>
          <w:sz w:val="32"/>
          <w:szCs w:val="32"/>
        </w:rPr>
        <w:t>（一）“三公”经费财政拨款支出预算总体情况说明。</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kern w:val="0"/>
          <w:sz w:val="32"/>
          <w:szCs w:val="32"/>
        </w:rPr>
        <w:t>团市委2017 年度“三公”经费财政拨款支出预算为</w:t>
      </w:r>
      <w:r>
        <w:rPr>
          <w:rFonts w:hint="eastAsia" w:ascii="Times New Roman" w:hAnsi="Times New Roman" w:eastAsia="方正仿宋简体" w:cs="Times New Roman"/>
          <w:bCs/>
          <w:kern w:val="0"/>
          <w:sz w:val="32"/>
          <w:szCs w:val="32"/>
          <w:lang w:val="en-US" w:eastAsia="zh-CN"/>
        </w:rPr>
        <w:t>14.9</w:t>
      </w:r>
      <w:r>
        <w:rPr>
          <w:rFonts w:ascii="Times New Roman" w:hAnsi="Times New Roman" w:eastAsia="方正仿宋简体" w:cs="Times New Roman"/>
          <w:bCs/>
          <w:kern w:val="0"/>
          <w:sz w:val="32"/>
          <w:szCs w:val="32"/>
        </w:rPr>
        <w:t>万元，比2016年</w:t>
      </w:r>
      <w:r>
        <w:rPr>
          <w:rFonts w:hint="eastAsia" w:ascii="Times New Roman" w:hAnsi="Times New Roman" w:eastAsia="方正仿宋简体" w:cs="Times New Roman"/>
          <w:bCs/>
          <w:kern w:val="0"/>
          <w:sz w:val="32"/>
          <w:szCs w:val="32"/>
          <w:lang w:val="en-US" w:eastAsia="zh-CN"/>
        </w:rPr>
        <w:t>16.5</w:t>
      </w:r>
      <w:r>
        <w:rPr>
          <w:rFonts w:ascii="Times New Roman" w:hAnsi="Times New Roman" w:eastAsia="方正仿宋简体" w:cs="Times New Roman"/>
          <w:bCs/>
          <w:kern w:val="0"/>
          <w:sz w:val="32"/>
          <w:szCs w:val="32"/>
        </w:rPr>
        <w:t>万元减少1.6万元，减少</w:t>
      </w:r>
      <w:r>
        <w:rPr>
          <w:rFonts w:hint="eastAsia" w:ascii="Times New Roman" w:hAnsi="Times New Roman" w:eastAsia="方正仿宋简体" w:cs="Times New Roman"/>
          <w:bCs/>
          <w:kern w:val="0"/>
          <w:sz w:val="32"/>
          <w:szCs w:val="32"/>
          <w:lang w:val="en-US" w:eastAsia="zh-CN"/>
        </w:rPr>
        <w:t>9.69</w:t>
      </w:r>
      <w:r>
        <w:rPr>
          <w:rFonts w:ascii="Times New Roman" w:hAnsi="Times New Roman" w:eastAsia="方正仿宋简体" w:cs="Times New Roman"/>
          <w:bCs/>
          <w:kern w:val="0"/>
          <w:sz w:val="32"/>
          <w:szCs w:val="32"/>
        </w:rPr>
        <w:t>%，其中：因公出国（境）费支出预算为5万元；公务用车购置及运行费支出预算为</w:t>
      </w:r>
      <w:r>
        <w:rPr>
          <w:rFonts w:hint="eastAsia" w:ascii="Times New Roman" w:hAnsi="Times New Roman" w:eastAsia="方正仿宋简体" w:cs="Times New Roman"/>
          <w:bCs/>
          <w:kern w:val="0"/>
          <w:sz w:val="32"/>
          <w:szCs w:val="32"/>
          <w:lang w:val="en-US" w:eastAsia="zh-CN"/>
        </w:rPr>
        <w:t>5</w:t>
      </w:r>
      <w:r>
        <w:rPr>
          <w:rFonts w:ascii="Times New Roman" w:hAnsi="Times New Roman" w:eastAsia="方正仿宋简体" w:cs="Times New Roman"/>
          <w:bCs/>
          <w:kern w:val="0"/>
          <w:sz w:val="32"/>
          <w:szCs w:val="32"/>
        </w:rPr>
        <w:t>万元；公务接待费支出预算为4.</w:t>
      </w:r>
      <w:r>
        <w:rPr>
          <w:rFonts w:hint="eastAsia" w:ascii="Times New Roman" w:hAnsi="Times New Roman" w:eastAsia="方正仿宋简体" w:cs="Times New Roman"/>
          <w:bCs/>
          <w:kern w:val="0"/>
          <w:sz w:val="32"/>
          <w:szCs w:val="32"/>
          <w:lang w:val="en-US" w:eastAsia="zh-CN"/>
        </w:rPr>
        <w:t>9</w:t>
      </w:r>
      <w:r>
        <w:rPr>
          <w:rFonts w:ascii="Times New Roman" w:hAnsi="Times New Roman" w:eastAsia="方正仿宋简体" w:cs="Times New Roman"/>
          <w:bCs/>
          <w:kern w:val="0"/>
          <w:sz w:val="32"/>
          <w:szCs w:val="32"/>
        </w:rPr>
        <w:t>万元。2017 年度“三公”经费支出预算减少的主要原因：</w:t>
      </w:r>
      <w:r>
        <w:rPr>
          <w:rFonts w:ascii="Times New Roman" w:hAnsi="Times New Roman" w:eastAsia="方正仿宋简体" w:cs="Times New Roman"/>
          <w:bCs/>
          <w:sz w:val="32"/>
          <w:szCs w:val="32"/>
          <w:lang w:bidi="ar"/>
        </w:rPr>
        <w:t>严格控制因公出国（境）人数。</w:t>
      </w:r>
    </w:p>
    <w:p>
      <w:pPr>
        <w:keepNext w:val="0"/>
        <w:keepLines w:val="0"/>
        <w:pageBreakBefore w:val="0"/>
        <w:widowControl w:val="0"/>
        <w:kinsoku/>
        <w:wordWrap/>
        <w:overflowPunct/>
        <w:topLinePunct w:val="0"/>
        <w:bidi w:val="0"/>
        <w:snapToGrid/>
        <w:spacing w:line="240" w:lineRule="auto"/>
        <w:ind w:right="0" w:rightChars="0" w:firstLine="643" w:firstLineChars="200"/>
        <w:textAlignment w:val="auto"/>
        <w:outlineLvl w:val="9"/>
        <w:rPr>
          <w:rFonts w:ascii="Times New Roman" w:hAnsi="Times New Roman" w:eastAsia="方正仿宋简体" w:cs="Times New Roman"/>
          <w:b/>
          <w:kern w:val="0"/>
          <w:sz w:val="32"/>
          <w:szCs w:val="32"/>
        </w:rPr>
      </w:pPr>
      <w:r>
        <w:rPr>
          <w:rFonts w:ascii="Times New Roman" w:hAnsi="Times New Roman" w:eastAsia="方正仿宋简体" w:cs="Times New Roman"/>
          <w:b/>
          <w:kern w:val="0"/>
          <w:sz w:val="32"/>
          <w:szCs w:val="32"/>
        </w:rPr>
        <w:t>（二）“三公”经费财政拨款支出预算具体情况说明。</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kern w:val="0"/>
          <w:sz w:val="32"/>
          <w:szCs w:val="32"/>
        </w:rPr>
        <w:t>团市委</w:t>
      </w:r>
      <w:r>
        <w:rPr>
          <w:rFonts w:ascii="Times New Roman" w:hAnsi="Times New Roman" w:eastAsia="方正仿宋简体" w:cs="Times New Roman"/>
          <w:bCs/>
          <w:sz w:val="32"/>
          <w:szCs w:val="32"/>
          <w:lang w:bidi="ar"/>
        </w:rPr>
        <w:t>2017年“三公经费”财政拨款支出预算共</w:t>
      </w:r>
      <w:r>
        <w:rPr>
          <w:rFonts w:hint="eastAsia" w:ascii="Times New Roman" w:hAnsi="Times New Roman" w:eastAsia="方正仿宋简体" w:cs="Times New Roman"/>
          <w:bCs/>
          <w:sz w:val="32"/>
          <w:szCs w:val="32"/>
          <w:lang w:val="en-US" w:eastAsia="zh-CN" w:bidi="ar"/>
        </w:rPr>
        <w:t>14.9</w:t>
      </w:r>
      <w:r>
        <w:rPr>
          <w:rFonts w:ascii="Times New Roman" w:hAnsi="Times New Roman" w:eastAsia="方正仿宋简体" w:cs="Times New Roman"/>
          <w:bCs/>
          <w:sz w:val="32"/>
          <w:szCs w:val="32"/>
          <w:lang w:bidi="ar"/>
        </w:rPr>
        <w:t>万元，具体情况如下：</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sz w:val="32"/>
          <w:szCs w:val="32"/>
          <w:lang w:bidi="ar"/>
        </w:rPr>
        <w:t>1．因公出国（境）费支出5万元，主要用于港澳台和海外客属青年交流与合作费用，比2016年因公出国（境）费支出预算减少1.6万元，减少主要原因是：严格控制因公出国（境）人数。</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sz w:val="32"/>
          <w:szCs w:val="32"/>
          <w:lang w:bidi="ar"/>
        </w:rPr>
        <w:t>2．公务用车购置及运行维护费支出预算</w:t>
      </w:r>
      <w:r>
        <w:rPr>
          <w:rFonts w:hint="eastAsia" w:ascii="Times New Roman" w:hAnsi="Times New Roman" w:eastAsia="方正仿宋简体" w:cs="Times New Roman"/>
          <w:bCs/>
          <w:sz w:val="32"/>
          <w:szCs w:val="32"/>
          <w:lang w:val="en-US" w:eastAsia="zh-CN" w:bidi="ar"/>
        </w:rPr>
        <w:t>5</w:t>
      </w:r>
      <w:r>
        <w:rPr>
          <w:rFonts w:ascii="Times New Roman" w:hAnsi="Times New Roman" w:eastAsia="方正仿宋简体" w:cs="Times New Roman"/>
          <w:bCs/>
          <w:sz w:val="32"/>
          <w:szCs w:val="32"/>
          <w:lang w:bidi="ar"/>
        </w:rPr>
        <w:t>万元，主要包括：公务车保有量</w:t>
      </w:r>
      <w:r>
        <w:rPr>
          <w:rFonts w:hint="eastAsia" w:ascii="Times New Roman" w:hAnsi="Times New Roman" w:eastAsia="方正仿宋简体" w:cs="Times New Roman"/>
          <w:bCs/>
          <w:sz w:val="32"/>
          <w:szCs w:val="32"/>
          <w:lang w:val="en-US" w:eastAsia="zh-CN" w:bidi="ar"/>
        </w:rPr>
        <w:t>2</w:t>
      </w:r>
      <w:r>
        <w:rPr>
          <w:rFonts w:ascii="Times New Roman" w:hAnsi="Times New Roman" w:eastAsia="方正仿宋简体" w:cs="Times New Roman"/>
          <w:bCs/>
          <w:sz w:val="32"/>
          <w:szCs w:val="32"/>
          <w:lang w:bidi="ar"/>
        </w:rPr>
        <w:t>辆，全年运行维护费支出预算</w:t>
      </w:r>
      <w:r>
        <w:rPr>
          <w:rFonts w:hint="eastAsia" w:ascii="Times New Roman" w:hAnsi="Times New Roman" w:eastAsia="方正仿宋简体" w:cs="Times New Roman"/>
          <w:bCs/>
          <w:sz w:val="32"/>
          <w:szCs w:val="32"/>
          <w:lang w:val="en-US" w:eastAsia="zh-CN" w:bidi="ar"/>
        </w:rPr>
        <w:t>5</w:t>
      </w:r>
      <w:r>
        <w:rPr>
          <w:rFonts w:ascii="Times New Roman" w:hAnsi="Times New Roman" w:eastAsia="方正仿宋简体" w:cs="Times New Roman"/>
          <w:bCs/>
          <w:sz w:val="32"/>
          <w:szCs w:val="32"/>
          <w:lang w:bidi="ar"/>
        </w:rPr>
        <w:t>万元，与2016年公务用车运行维护费支出预算持平。</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lang w:bidi="ar"/>
        </w:rPr>
      </w:pPr>
      <w:r>
        <w:rPr>
          <w:rFonts w:ascii="Times New Roman" w:hAnsi="Times New Roman" w:eastAsia="方正仿宋简体" w:cs="Times New Roman"/>
          <w:bCs/>
          <w:sz w:val="32"/>
          <w:szCs w:val="32"/>
          <w:lang w:bidi="ar"/>
        </w:rPr>
        <w:t>3．公务接待费支出预算4.</w:t>
      </w:r>
      <w:r>
        <w:rPr>
          <w:rFonts w:hint="eastAsia" w:ascii="Times New Roman" w:hAnsi="Times New Roman" w:eastAsia="方正仿宋简体" w:cs="Times New Roman"/>
          <w:bCs/>
          <w:sz w:val="32"/>
          <w:szCs w:val="32"/>
          <w:lang w:val="en-US" w:eastAsia="zh-CN" w:bidi="ar"/>
        </w:rPr>
        <w:t>9</w:t>
      </w:r>
      <w:r>
        <w:rPr>
          <w:rFonts w:ascii="Times New Roman" w:hAnsi="Times New Roman" w:eastAsia="方正仿宋简体" w:cs="Times New Roman"/>
          <w:bCs/>
          <w:sz w:val="32"/>
          <w:szCs w:val="32"/>
          <w:lang w:bidi="ar"/>
        </w:rPr>
        <w:t>万元，主要用于上级和各地市相关的同志来梅调研、考察的接待，与2016年公务接待费支出预算持平。在公务接待中严格执行《党政机关厉行节约反对浪费条例》等规定。</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hint="eastAsia" w:ascii="方正黑体简体" w:hAnsi="方正黑体简体" w:eastAsia="方正黑体简体" w:cs="方正黑体简体"/>
          <w:bCs/>
          <w:kern w:val="0"/>
          <w:sz w:val="32"/>
          <w:szCs w:val="32"/>
        </w:rPr>
      </w:pPr>
      <w:r>
        <w:rPr>
          <w:rFonts w:ascii="方正黑体简体" w:hAnsi="方正黑体简体" w:eastAsia="方正黑体简体" w:cs="方正黑体简体"/>
          <w:bCs/>
          <w:kern w:val="0"/>
          <w:sz w:val="32"/>
          <w:szCs w:val="32"/>
        </w:rPr>
        <w:t>八、</w:t>
      </w:r>
      <w:r>
        <w:rPr>
          <w:rFonts w:hint="eastAsia" w:ascii="方正黑体简体" w:hAnsi="方正黑体简体" w:eastAsia="方正黑体简体" w:cs="方正黑体简体"/>
          <w:bCs/>
          <w:kern w:val="0"/>
          <w:sz w:val="32"/>
          <w:szCs w:val="32"/>
        </w:rPr>
        <w:t>关于团市委2017年</w:t>
      </w:r>
      <w:r>
        <w:rPr>
          <w:rFonts w:hint="eastAsia" w:ascii="方正黑体简体" w:hAnsi="方正黑体简体" w:eastAsia="方正黑体简体" w:cs="方正黑体简体"/>
          <w:bCs/>
          <w:kern w:val="0"/>
          <w:sz w:val="32"/>
          <w:szCs w:val="32"/>
          <w:lang w:eastAsia="zh-CN"/>
        </w:rPr>
        <w:t>度</w:t>
      </w:r>
      <w:r>
        <w:rPr>
          <w:rFonts w:hint="eastAsia" w:ascii="方正黑体简体" w:hAnsi="方正黑体简体" w:eastAsia="方正黑体简体" w:cs="方正黑体简体"/>
          <w:bCs/>
          <w:kern w:val="0"/>
          <w:sz w:val="32"/>
          <w:szCs w:val="32"/>
        </w:rPr>
        <w:t>政府性基金预算支出情况的说明</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hint="eastAsia" w:ascii="Times New Roman" w:hAnsi="Times New Roman" w:eastAsia="方正仿宋简体" w:cs="Times New Roman"/>
          <w:bCs/>
          <w:sz w:val="32"/>
          <w:szCs w:val="32"/>
          <w:lang w:bidi="ar"/>
        </w:rPr>
      </w:pPr>
      <w:r>
        <w:rPr>
          <w:rFonts w:ascii="Times New Roman" w:hAnsi="Times New Roman" w:eastAsia="方正仿宋简体" w:cs="Times New Roman"/>
          <w:bCs/>
          <w:kern w:val="0"/>
          <w:sz w:val="32"/>
          <w:szCs w:val="32"/>
        </w:rPr>
        <w:t>团市委</w:t>
      </w:r>
      <w:r>
        <w:rPr>
          <w:rFonts w:hint="eastAsia" w:ascii="Times New Roman" w:hAnsi="Times New Roman" w:eastAsia="方正仿宋简体" w:cs="Times New Roman"/>
          <w:bCs/>
          <w:sz w:val="32"/>
          <w:szCs w:val="32"/>
          <w:lang w:bidi="ar"/>
        </w:rPr>
        <w:t>2017年</w:t>
      </w:r>
      <w:r>
        <w:rPr>
          <w:rFonts w:hint="eastAsia" w:ascii="Times New Roman" w:hAnsi="Times New Roman" w:eastAsia="方正仿宋简体" w:cs="Times New Roman"/>
          <w:bCs/>
          <w:sz w:val="32"/>
          <w:szCs w:val="32"/>
          <w:lang w:eastAsia="zh-CN" w:bidi="ar"/>
        </w:rPr>
        <w:t>无</w:t>
      </w:r>
      <w:r>
        <w:rPr>
          <w:rFonts w:hint="eastAsia" w:ascii="Times New Roman" w:hAnsi="Times New Roman" w:eastAsia="方正仿宋简体" w:cs="Times New Roman"/>
          <w:bCs/>
          <w:sz w:val="32"/>
          <w:szCs w:val="32"/>
          <w:lang w:bidi="ar"/>
        </w:rPr>
        <w:t>政府性基金预算拨款安排的支出。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方正黑体简体" w:hAnsi="方正黑体简体" w:eastAsia="方正黑体简体" w:cs="方正黑体简体"/>
          <w:bCs/>
          <w:kern w:val="0"/>
          <w:sz w:val="32"/>
          <w:szCs w:val="32"/>
        </w:rPr>
      </w:pPr>
      <w:r>
        <w:rPr>
          <w:rFonts w:hint="eastAsia" w:ascii="方正黑体简体" w:hAnsi="方正黑体简体" w:eastAsia="方正黑体简体" w:cs="方正黑体简体"/>
          <w:bCs/>
          <w:kern w:val="0"/>
          <w:sz w:val="32"/>
          <w:szCs w:val="32"/>
          <w:lang w:eastAsia="zh-CN"/>
        </w:rPr>
        <w:t>九、</w:t>
      </w:r>
      <w:r>
        <w:rPr>
          <w:rFonts w:ascii="方正黑体简体" w:hAnsi="方正黑体简体" w:eastAsia="方正黑体简体" w:cs="方正黑体简体"/>
          <w:bCs/>
          <w:kern w:val="0"/>
          <w:sz w:val="32"/>
          <w:szCs w:val="32"/>
        </w:rPr>
        <w:t>其他重要事项的情况说明</w:t>
      </w:r>
    </w:p>
    <w:p>
      <w:pPr>
        <w:keepNext w:val="0"/>
        <w:keepLines w:val="0"/>
        <w:pageBreakBefore w:val="0"/>
        <w:widowControl w:val="0"/>
        <w:kinsoku/>
        <w:wordWrap/>
        <w:overflowPunct/>
        <w:topLinePunct w:val="0"/>
        <w:bidi w:val="0"/>
        <w:snapToGrid/>
        <w:spacing w:line="240" w:lineRule="auto"/>
        <w:ind w:right="0" w:rightChars="0" w:firstLine="643"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
          <w:sz w:val="32"/>
          <w:szCs w:val="32"/>
          <w:lang w:bidi="ar"/>
        </w:rPr>
        <w:t>（一）机关运行经费支出情况</w:t>
      </w:r>
      <w:r>
        <w:rPr>
          <w:rFonts w:hint="eastAsia" w:ascii="Times New Roman" w:hAnsi="Times New Roman" w:eastAsia="方正仿宋简体" w:cs="Times New Roman"/>
          <w:b/>
          <w:sz w:val="32"/>
          <w:szCs w:val="32"/>
          <w:lang w:bidi="ar"/>
        </w:rPr>
        <w:t>。</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kern w:val="0"/>
          <w:sz w:val="32"/>
          <w:szCs w:val="32"/>
        </w:rPr>
        <w:t>团市委</w:t>
      </w:r>
      <w:r>
        <w:rPr>
          <w:rFonts w:ascii="Times New Roman" w:hAnsi="Times New Roman" w:eastAsia="方正仿宋简体" w:cs="Times New Roman"/>
          <w:bCs/>
          <w:sz w:val="32"/>
          <w:szCs w:val="32"/>
          <w:lang w:bidi="ar"/>
        </w:rPr>
        <w:t>2017年机关运行经费支出预算44万元，与2016年持平。</w:t>
      </w:r>
    </w:p>
    <w:p>
      <w:pPr>
        <w:keepNext w:val="0"/>
        <w:keepLines w:val="0"/>
        <w:pageBreakBefore w:val="0"/>
        <w:widowControl w:val="0"/>
        <w:kinsoku/>
        <w:wordWrap/>
        <w:overflowPunct/>
        <w:topLinePunct w:val="0"/>
        <w:bidi w:val="0"/>
        <w:snapToGrid/>
        <w:spacing w:line="240" w:lineRule="auto"/>
        <w:ind w:right="0" w:rightChars="0" w:firstLine="643" w:firstLineChars="200"/>
        <w:textAlignment w:val="auto"/>
        <w:outlineLvl w:val="9"/>
        <w:rPr>
          <w:rFonts w:ascii="Times New Roman" w:hAnsi="Times New Roman" w:eastAsia="方正仿宋简体" w:cs="Times New Roman"/>
          <w:b/>
          <w:sz w:val="32"/>
          <w:szCs w:val="32"/>
        </w:rPr>
      </w:pPr>
      <w:r>
        <w:rPr>
          <w:rFonts w:ascii="Times New Roman" w:hAnsi="Times New Roman" w:eastAsia="方正仿宋简体" w:cs="Times New Roman"/>
          <w:b/>
          <w:sz w:val="32"/>
          <w:szCs w:val="32"/>
          <w:lang w:bidi="ar"/>
        </w:rPr>
        <w:t>（二）关于政府采购情况</w:t>
      </w:r>
      <w:r>
        <w:rPr>
          <w:rFonts w:hint="eastAsia" w:ascii="Times New Roman" w:hAnsi="Times New Roman" w:eastAsia="方正仿宋简体" w:cs="Times New Roman"/>
          <w:b/>
          <w:sz w:val="32"/>
          <w:szCs w:val="32"/>
          <w:lang w:bidi="ar"/>
        </w:rPr>
        <w:t>。</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kern w:val="0"/>
          <w:sz w:val="32"/>
          <w:szCs w:val="32"/>
        </w:rPr>
        <w:t>团市委</w:t>
      </w:r>
      <w:r>
        <w:rPr>
          <w:rFonts w:ascii="Times New Roman" w:hAnsi="Times New Roman" w:eastAsia="方正仿宋简体" w:cs="Times New Roman"/>
          <w:bCs/>
          <w:sz w:val="32"/>
          <w:szCs w:val="32"/>
          <w:lang w:bidi="ar"/>
        </w:rPr>
        <w:t>2017年无政府采购支出预算。</w:t>
      </w:r>
    </w:p>
    <w:p>
      <w:pPr>
        <w:keepNext w:val="0"/>
        <w:keepLines w:val="0"/>
        <w:pageBreakBefore w:val="0"/>
        <w:widowControl w:val="0"/>
        <w:kinsoku/>
        <w:wordWrap/>
        <w:overflowPunct/>
        <w:topLinePunct w:val="0"/>
        <w:bidi w:val="0"/>
        <w:snapToGrid/>
        <w:spacing w:line="240" w:lineRule="auto"/>
        <w:ind w:right="0" w:rightChars="0" w:firstLine="643" w:firstLineChars="200"/>
        <w:textAlignment w:val="auto"/>
        <w:outlineLvl w:val="9"/>
        <w:rPr>
          <w:rFonts w:ascii="Times New Roman" w:hAnsi="Times New Roman" w:eastAsia="方正仿宋简体" w:cs="Times New Roman"/>
          <w:b/>
          <w:sz w:val="32"/>
          <w:szCs w:val="32"/>
        </w:rPr>
      </w:pPr>
      <w:r>
        <w:rPr>
          <w:rFonts w:ascii="Times New Roman" w:hAnsi="Times New Roman" w:eastAsia="方正仿宋简体" w:cs="Times New Roman"/>
          <w:b/>
          <w:sz w:val="32"/>
          <w:szCs w:val="32"/>
          <w:lang w:bidi="ar"/>
        </w:rPr>
        <w:t>（三）关于国有资产占用情况</w:t>
      </w:r>
      <w:r>
        <w:rPr>
          <w:rFonts w:hint="eastAsia" w:ascii="Times New Roman" w:hAnsi="Times New Roman" w:eastAsia="方正仿宋简体" w:cs="Times New Roman"/>
          <w:b/>
          <w:sz w:val="32"/>
          <w:szCs w:val="32"/>
          <w:lang w:bidi="ar"/>
        </w:rPr>
        <w:t>。</w:t>
      </w:r>
    </w:p>
    <w:p>
      <w:pPr>
        <w:keepNext w:val="0"/>
        <w:keepLines w:val="0"/>
        <w:pageBreakBefore w:val="0"/>
        <w:widowControl w:val="0"/>
        <w:kinsoku/>
        <w:wordWrap/>
        <w:overflowPunct/>
        <w:topLinePunct w:val="0"/>
        <w:bidi w:val="0"/>
        <w:snapToGrid/>
        <w:spacing w:line="240" w:lineRule="auto"/>
        <w:ind w:right="0" w:rightChars="0" w:firstLine="640" w:firstLineChars="200"/>
        <w:textAlignment w:val="auto"/>
        <w:outlineLvl w:val="9"/>
        <w:rPr>
          <w:rFonts w:ascii="Times New Roman" w:hAnsi="Times New Roman" w:eastAsia="方正仿宋简体" w:cs="Times New Roman"/>
          <w:bCs/>
          <w:sz w:val="32"/>
          <w:szCs w:val="32"/>
        </w:rPr>
      </w:pPr>
      <w:r>
        <w:rPr>
          <w:rFonts w:ascii="Times New Roman" w:hAnsi="Times New Roman" w:eastAsia="方正仿宋简体" w:cs="Times New Roman"/>
          <w:bCs/>
          <w:sz w:val="32"/>
          <w:szCs w:val="32"/>
          <w:lang w:bidi="ar"/>
        </w:rPr>
        <w:t>截至2017年12月31日，团市委及下属事业单位梅州市青少年活动中心共有车辆2辆，均为一般公务用车。单位价值200万元以上大型设备0台（套）。</w:t>
      </w:r>
    </w:p>
    <w:p>
      <w:pPr>
        <w:keepNext w:val="0"/>
        <w:keepLines w:val="0"/>
        <w:pageBreakBefore w:val="0"/>
        <w:widowControl w:val="0"/>
        <w:numPr>
          <w:ilvl w:val="0"/>
          <w:numId w:val="1"/>
        </w:numPr>
        <w:kinsoku/>
        <w:wordWrap/>
        <w:overflowPunct/>
        <w:topLinePunct w:val="0"/>
        <w:bidi w:val="0"/>
        <w:snapToGrid/>
        <w:spacing w:line="240" w:lineRule="auto"/>
        <w:ind w:right="0" w:rightChars="0" w:firstLine="643" w:firstLineChars="200"/>
        <w:textAlignment w:val="auto"/>
        <w:outlineLvl w:val="9"/>
        <w:rPr>
          <w:rFonts w:ascii="Times New Roman" w:hAnsi="Times New Roman" w:eastAsia="方正仿宋简体" w:cs="Times New Roman"/>
          <w:b/>
          <w:sz w:val="32"/>
          <w:szCs w:val="32"/>
          <w:lang w:bidi="ar"/>
        </w:rPr>
      </w:pPr>
      <w:r>
        <w:rPr>
          <w:rFonts w:hint="eastAsia" w:ascii="Times New Roman" w:hAnsi="Times New Roman" w:eastAsia="方正仿宋简体" w:cs="Times New Roman"/>
          <w:b/>
          <w:sz w:val="32"/>
          <w:szCs w:val="32"/>
          <w:lang w:bidi="ar"/>
        </w:rPr>
        <w:t>绩效目标设置情况。</w:t>
      </w:r>
    </w:p>
    <w:p>
      <w:pPr>
        <w:keepNext w:val="0"/>
        <w:keepLines w:val="0"/>
        <w:pageBreakBefore w:val="0"/>
        <w:widowControl w:val="0"/>
        <w:kinsoku/>
        <w:wordWrap/>
        <w:overflowPunct/>
        <w:topLinePunct w:val="0"/>
        <w:bidi w:val="0"/>
        <w:snapToGrid/>
        <w:spacing w:line="240" w:lineRule="auto"/>
        <w:ind w:left="420" w:leftChars="200" w:right="0" w:rightChars="0" w:firstLine="320" w:firstLineChars="100"/>
        <w:textAlignment w:val="auto"/>
        <w:outlineLvl w:val="9"/>
        <w:rPr>
          <w:rFonts w:ascii="Times New Roman" w:hAnsi="Times New Roman" w:eastAsia="方正小标宋简体" w:cs="Times New Roman"/>
          <w:b/>
          <w:kern w:val="0"/>
          <w:sz w:val="36"/>
          <w:szCs w:val="36"/>
          <w:lang w:bidi="ar"/>
        </w:rPr>
      </w:pPr>
      <w:r>
        <w:rPr>
          <w:rFonts w:hint="eastAsia" w:ascii="Times New Roman" w:hAnsi="Times New Roman" w:eastAsia="方正仿宋简体" w:cs="Times New Roman"/>
          <w:bCs/>
          <w:sz w:val="32"/>
          <w:szCs w:val="32"/>
          <w:lang w:eastAsia="zh-CN" w:bidi="ar"/>
        </w:rPr>
        <w:t>团市委</w:t>
      </w:r>
      <w:r>
        <w:rPr>
          <w:rFonts w:ascii="Times New Roman" w:hAnsi="Times New Roman" w:eastAsia="方正仿宋简体" w:cs="Times New Roman"/>
          <w:bCs/>
          <w:sz w:val="32"/>
          <w:szCs w:val="32"/>
          <w:lang w:bidi="ar"/>
        </w:rPr>
        <w:t>2017年</w:t>
      </w:r>
      <w:r>
        <w:rPr>
          <w:rFonts w:hint="eastAsia" w:ascii="Times New Roman" w:hAnsi="Times New Roman" w:eastAsia="方正仿宋简体" w:cs="Times New Roman"/>
          <w:bCs/>
          <w:sz w:val="32"/>
          <w:szCs w:val="32"/>
          <w:lang w:bidi="ar"/>
        </w:rPr>
        <w:t>未设置绩效目标。</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lang w:bidi="ar"/>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rPr>
      </w:pPr>
      <w:r>
        <w:rPr>
          <w:rFonts w:ascii="Times New Roman" w:hAnsi="Times New Roman" w:eastAsia="方正小标宋简体" w:cs="Times New Roman"/>
          <w:b/>
          <w:kern w:val="0"/>
          <w:sz w:val="36"/>
          <w:szCs w:val="36"/>
        </w:rPr>
        <w:t>第四部分  名词解释</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ascii="Times New Roman" w:hAnsi="Times New Roman" w:eastAsia="方正小标宋简体" w:cs="Times New Roman"/>
          <w:b/>
          <w:kern w:val="0"/>
          <w:sz w:val="36"/>
          <w:szCs w:val="36"/>
        </w:rPr>
      </w:pP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一、财政拨款收入：</w:t>
      </w:r>
      <w:r>
        <w:rPr>
          <w:rFonts w:ascii="Times New Roman" w:hAnsi="Times New Roman" w:eastAsia="方正仿宋简体" w:cs="Times New Roman"/>
          <w:kern w:val="0"/>
          <w:sz w:val="32"/>
          <w:szCs w:val="32"/>
        </w:rPr>
        <w:t>指财政当年拨付的资金。</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二、其他收入：</w:t>
      </w:r>
      <w:r>
        <w:rPr>
          <w:rFonts w:ascii="Times New Roman" w:hAnsi="Times New Roman" w:eastAsia="方正仿宋简体" w:cs="Times New Roman"/>
          <w:kern w:val="0"/>
          <w:sz w:val="32"/>
          <w:szCs w:val="32"/>
        </w:rPr>
        <w:t>指除“财政拨款收入”以外的收入。主要是上级主管部门拨付的补助经费及存款利息收入等。</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三、年初结转和结余：</w:t>
      </w:r>
      <w:r>
        <w:rPr>
          <w:rFonts w:ascii="Times New Roman" w:hAnsi="Times New Roman" w:eastAsia="方正仿宋简体" w:cs="Times New Roman"/>
          <w:kern w:val="0"/>
          <w:sz w:val="32"/>
          <w:szCs w:val="32"/>
        </w:rPr>
        <w:t>指以前年度尚未完成、结转到本年按有关规定继续使用的资金。</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四、一般公共服务（类）群众团体事务（款）行政运行（项）：</w:t>
      </w:r>
      <w:r>
        <w:rPr>
          <w:rFonts w:ascii="Times New Roman" w:hAnsi="Times New Roman" w:eastAsia="方正仿宋简体" w:cs="Times New Roman"/>
          <w:kern w:val="0"/>
          <w:sz w:val="32"/>
          <w:szCs w:val="32"/>
        </w:rPr>
        <w:t>指团市委本级用于保障机构正常运行、开展日常工作的基本支出。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五、一般公共服务（类）群众团体事务（款）一般行政管理事务（项）：</w:t>
      </w:r>
      <w:r>
        <w:rPr>
          <w:rFonts w:ascii="Times New Roman" w:hAnsi="Times New Roman" w:eastAsia="方正仿宋简体" w:cs="Times New Roman"/>
          <w:kern w:val="0"/>
          <w:sz w:val="32"/>
          <w:szCs w:val="32"/>
        </w:rPr>
        <w:t>指团市委本级开展各项活动的项目支出。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六、一般公共服务（类）群众团体事务（款）事业运行（项）：</w:t>
      </w:r>
      <w:r>
        <w:rPr>
          <w:rFonts w:ascii="Times New Roman" w:hAnsi="Times New Roman" w:eastAsia="方正仿宋简体" w:cs="Times New Roman"/>
          <w:kern w:val="0"/>
          <w:sz w:val="32"/>
          <w:szCs w:val="32"/>
        </w:rPr>
        <w:t>指团市委下属事业单位用于保障机构正常运行、开展日常工作的基本支出。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七、</w:t>
      </w:r>
      <w:r>
        <w:rPr>
          <w:rFonts w:hint="eastAsia" w:ascii="黑体" w:hAnsi="黑体" w:eastAsia="黑体" w:cs="黑体"/>
          <w:kern w:val="0"/>
          <w:sz w:val="32"/>
          <w:szCs w:val="32"/>
        </w:rPr>
        <w:t>一般公共服务（类）群众团体事务（款）其他群众团体事务支出（项）：</w:t>
      </w:r>
      <w:r>
        <w:rPr>
          <w:rFonts w:ascii="Times New Roman" w:hAnsi="Times New Roman" w:eastAsia="方正仿宋简体" w:cs="Times New Roman"/>
          <w:kern w:val="0"/>
          <w:sz w:val="32"/>
          <w:szCs w:val="32"/>
        </w:rPr>
        <w:t>指团市委下属事业单位</w:t>
      </w:r>
      <w:r>
        <w:rPr>
          <w:rFonts w:hint="eastAsia" w:ascii="Times New Roman" w:hAnsi="Times New Roman" w:eastAsia="方正仿宋简体" w:cs="Times New Roman"/>
          <w:kern w:val="0"/>
          <w:sz w:val="32"/>
          <w:szCs w:val="32"/>
        </w:rPr>
        <w:t>经费</w:t>
      </w:r>
      <w:r>
        <w:rPr>
          <w:rFonts w:ascii="Times New Roman" w:hAnsi="Times New Roman" w:eastAsia="方正仿宋简体" w:cs="Times New Roman"/>
          <w:kern w:val="0"/>
          <w:sz w:val="32"/>
          <w:szCs w:val="32"/>
        </w:rPr>
        <w:t>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八、</w:t>
      </w:r>
      <w:r>
        <w:rPr>
          <w:rFonts w:hint="eastAsia" w:ascii="黑体" w:hAnsi="黑体" w:eastAsia="黑体" w:cs="黑体"/>
          <w:kern w:val="0"/>
          <w:sz w:val="32"/>
          <w:szCs w:val="32"/>
        </w:rPr>
        <w:t>一般公共服务（类）党委办公厅（室）及相关机构事务（款）党委办公厅（室）及相关机构事务支出（项）：</w:t>
      </w:r>
      <w:r>
        <w:rPr>
          <w:rFonts w:ascii="Times New Roman" w:hAnsi="Times New Roman" w:eastAsia="方正仿宋简体" w:cs="Times New Roman"/>
          <w:kern w:val="0"/>
          <w:sz w:val="32"/>
          <w:szCs w:val="32"/>
        </w:rPr>
        <w:t>指</w:t>
      </w:r>
      <w:r>
        <w:rPr>
          <w:rFonts w:hint="eastAsia" w:ascii="Times New Roman" w:hAnsi="Times New Roman" w:eastAsia="方正仿宋简体" w:cs="Times New Roman"/>
          <w:kern w:val="0"/>
          <w:sz w:val="32"/>
          <w:szCs w:val="32"/>
        </w:rPr>
        <w:t>扶持重点社会组织发展专项资金。</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九、社会保障和就业（类）行政事业单位离退休（款）事业单位离退休（项）：</w:t>
      </w:r>
      <w:r>
        <w:rPr>
          <w:rFonts w:ascii="Times New Roman" w:hAnsi="Times New Roman" w:eastAsia="方正仿宋简体" w:cs="Times New Roman"/>
          <w:kern w:val="0"/>
          <w:sz w:val="32"/>
          <w:szCs w:val="32"/>
        </w:rPr>
        <w:t>指团市委下属事业单位退休人员经费的支出。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十、医疗卫生与计划生育（类）医疗保障（款）行政单位医疗（项）：</w:t>
      </w:r>
      <w:r>
        <w:rPr>
          <w:rFonts w:ascii="Times New Roman" w:hAnsi="Times New Roman" w:eastAsia="方正仿宋简体" w:cs="Times New Roman"/>
          <w:kern w:val="0"/>
          <w:sz w:val="32"/>
          <w:szCs w:val="32"/>
        </w:rPr>
        <w:t>指团市委机关人员医疗保障支出。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十一、医疗卫生与计划生育（类）医疗保障（款）事业单位医疗（项）：</w:t>
      </w:r>
      <w:r>
        <w:rPr>
          <w:rFonts w:ascii="Times New Roman" w:hAnsi="Times New Roman" w:eastAsia="方正仿宋简体" w:cs="Times New Roman"/>
          <w:kern w:val="0"/>
          <w:sz w:val="32"/>
          <w:szCs w:val="32"/>
        </w:rPr>
        <w:t>指团市委下属事业单位人员医疗保障支出。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十二、住房保障（类）住房改革支出（款）住房公积金（项）：</w:t>
      </w:r>
      <w:r>
        <w:rPr>
          <w:rFonts w:ascii="Times New Roman" w:hAnsi="Times New Roman" w:eastAsia="方正仿宋简体" w:cs="Times New Roman"/>
          <w:kern w:val="0"/>
          <w:sz w:val="32"/>
          <w:szCs w:val="32"/>
        </w:rPr>
        <w:t>指按照《住房公积金管理条例》的规定，由单位及其在职职工缴存的长期住房储金。行政单位缴存基数包括国家统一规定的公务员职务工资、级别工资、机关工人岗位工资和技术等级（职务）工资及规范后发放的工作性津贴、生活性补贴等；事业单位缴存基数包括国家统一规定的岗位工资、薪级工资及特殊岗位津贴等。</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十三、</w:t>
      </w:r>
      <w:r>
        <w:rPr>
          <w:rFonts w:hint="eastAsia" w:ascii="Times New Roman" w:hAnsi="Times New Roman" w:eastAsia="黑体" w:cs="Times New Roman"/>
          <w:kern w:val="0"/>
          <w:sz w:val="32"/>
          <w:szCs w:val="32"/>
        </w:rPr>
        <w:t>住房保障（类）城乡社区住宅（款）其他城乡社区住宅（项）：</w:t>
      </w:r>
      <w:r>
        <w:rPr>
          <w:rFonts w:hint="eastAsia" w:ascii="Times New Roman" w:hAnsi="Times New Roman" w:eastAsia="方正仿宋简体" w:cs="Times New Roman"/>
          <w:kern w:val="0"/>
          <w:sz w:val="32"/>
          <w:szCs w:val="32"/>
        </w:rPr>
        <w:t xml:space="preserve">指用于按照在编、退休职工人数和对应职级标准发放的住房维修与物业管理补贴等其他城乡社区住宅方面的支出。 </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十四、年末结转和结余：</w:t>
      </w:r>
      <w:r>
        <w:rPr>
          <w:rFonts w:ascii="Times New Roman" w:hAnsi="Times New Roman" w:eastAsia="方正仿宋简体" w:cs="Times New Roman"/>
          <w:kern w:val="0"/>
          <w:sz w:val="32"/>
          <w:szCs w:val="32"/>
        </w:rPr>
        <w:t>指本年度或以前年度预算安排、因客观条件发生变化无法按原计划实施，需要延迟到以后年度按有关规定继续使用的资金。</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十五、基本支出：</w:t>
      </w:r>
      <w:r>
        <w:rPr>
          <w:rFonts w:ascii="Times New Roman" w:hAnsi="Times New Roman" w:eastAsia="方正仿宋简体" w:cs="Times New Roman"/>
          <w:kern w:val="0"/>
          <w:sz w:val="32"/>
          <w:szCs w:val="32"/>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w:t>
      </w:r>
      <w:r>
        <w:rPr>
          <w:rFonts w:hint="eastAsia" w:ascii="Times New Roman" w:hAnsi="Times New Roman" w:eastAsia="黑体" w:cs="Times New Roman"/>
          <w:kern w:val="0"/>
          <w:sz w:val="32"/>
          <w:szCs w:val="32"/>
        </w:rPr>
        <w:t>六</w:t>
      </w:r>
      <w:r>
        <w:rPr>
          <w:rFonts w:ascii="Times New Roman" w:hAnsi="Times New Roman" w:eastAsia="黑体" w:cs="Times New Roman"/>
          <w:kern w:val="0"/>
          <w:sz w:val="32"/>
          <w:szCs w:val="32"/>
        </w:rPr>
        <w:t>、项目支出：</w:t>
      </w:r>
      <w:r>
        <w:rPr>
          <w:rFonts w:ascii="Times New Roman" w:hAnsi="Times New Roman" w:eastAsia="方正仿宋简体" w:cs="Times New Roman"/>
          <w:kern w:val="0"/>
          <w:sz w:val="32"/>
          <w:szCs w:val="32"/>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仿宋简体" w:cs="Times New Roman"/>
          <w:kern w:val="0"/>
          <w:sz w:val="32"/>
          <w:szCs w:val="32"/>
        </w:rPr>
      </w:pPr>
      <w:r>
        <w:rPr>
          <w:rFonts w:ascii="Times New Roman" w:hAnsi="Times New Roman" w:eastAsia="黑体" w:cs="Times New Roman"/>
          <w:kern w:val="0"/>
          <w:sz w:val="32"/>
          <w:szCs w:val="32"/>
        </w:rPr>
        <w:t>十</w:t>
      </w:r>
      <w:r>
        <w:rPr>
          <w:rFonts w:hint="eastAsia" w:ascii="Times New Roman" w:hAnsi="Times New Roman" w:eastAsia="黑体" w:cs="Times New Roman"/>
          <w:kern w:val="0"/>
          <w:sz w:val="32"/>
          <w:szCs w:val="32"/>
        </w:rPr>
        <w:t>七</w:t>
      </w:r>
      <w:r>
        <w:rPr>
          <w:rFonts w:ascii="Times New Roman" w:hAnsi="Times New Roman" w:eastAsia="黑体" w:cs="Times New Roman"/>
          <w:kern w:val="0"/>
          <w:sz w:val="32"/>
          <w:szCs w:val="32"/>
        </w:rPr>
        <w:t>、“三公”经费：</w:t>
      </w:r>
      <w:r>
        <w:rPr>
          <w:rFonts w:ascii="Times New Roman" w:hAnsi="Times New Roman" w:eastAsia="方正仿宋简体" w:cs="Times New Roman"/>
          <w:kern w:val="0"/>
          <w:sz w:val="32"/>
          <w:szCs w:val="32"/>
        </w:rPr>
        <w:t>纳入财政预决算管理的“三公”经费，是指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640" w:firstLineChars="200"/>
        <w:textAlignment w:val="auto"/>
        <w:outlineLvl w:val="9"/>
        <w:rPr>
          <w:rFonts w:ascii="Times New Roman" w:hAnsi="Times New Roman" w:eastAsia="方正小标宋简体" w:cs="Times New Roman"/>
          <w:b/>
          <w:kern w:val="0"/>
          <w:sz w:val="36"/>
          <w:szCs w:val="36"/>
          <w:lang w:bidi="ar"/>
        </w:rPr>
      </w:pPr>
      <w:r>
        <w:rPr>
          <w:rFonts w:ascii="Times New Roman" w:hAnsi="Times New Roman" w:eastAsia="黑体" w:cs="Times New Roman"/>
          <w:kern w:val="0"/>
          <w:sz w:val="32"/>
          <w:szCs w:val="32"/>
        </w:rPr>
        <w:t>十</w:t>
      </w:r>
      <w:r>
        <w:rPr>
          <w:rFonts w:hint="eastAsia" w:ascii="Times New Roman" w:hAnsi="Times New Roman" w:eastAsia="黑体" w:cs="Times New Roman"/>
          <w:kern w:val="0"/>
          <w:sz w:val="32"/>
          <w:szCs w:val="32"/>
        </w:rPr>
        <w:t>八</w:t>
      </w:r>
      <w:r>
        <w:rPr>
          <w:rFonts w:ascii="Times New Roman" w:hAnsi="Times New Roman" w:eastAsia="黑体" w:cs="Times New Roman"/>
          <w:kern w:val="0"/>
          <w:sz w:val="32"/>
          <w:szCs w:val="32"/>
        </w:rPr>
        <w:t>、机关运行经费：</w:t>
      </w:r>
      <w:r>
        <w:rPr>
          <w:rFonts w:ascii="Times New Roman" w:hAnsi="Times New Roman" w:eastAsia="方正仿宋简体" w:cs="Times New Roman"/>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altName w:val="Arial Unicode MS"/>
    <w:panose1 w:val="00000000000000000000"/>
    <w:charset w:val="86"/>
    <w:family w:val="auto"/>
    <w:pitch w:val="default"/>
    <w:sig w:usb0="00000000" w:usb1="00000000"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WXFS">
    <w:altName w:val="宋体"/>
    <w:panose1 w:val="00000000000000000000"/>
    <w:charset w:val="86"/>
    <w:family w:val="swiss"/>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5112875"/>
    </w:sdtPr>
    <w:sdtContent>
      <w:p>
        <w:pPr>
          <w:pStyle w:val="3"/>
          <w:jc w:val="center"/>
        </w:pPr>
        <w:r>
          <w:fldChar w:fldCharType="begin"/>
        </w:r>
        <w:r>
          <w:instrText xml:space="preserve">PAGE   \* MERGEFORMAT</w:instrText>
        </w:r>
        <w:r>
          <w:fldChar w:fldCharType="separate"/>
        </w:r>
        <w:r>
          <w:rPr>
            <w:lang w:val="zh-CN"/>
          </w:rPr>
          <w:t>11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8408A"/>
    <w:multiLevelType w:val="singleLevel"/>
    <w:tmpl w:val="59F8408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BA8"/>
    <w:rsid w:val="00050AF8"/>
    <w:rsid w:val="00074727"/>
    <w:rsid w:val="0007724F"/>
    <w:rsid w:val="000C27C9"/>
    <w:rsid w:val="000D1C49"/>
    <w:rsid w:val="001226A7"/>
    <w:rsid w:val="00156059"/>
    <w:rsid w:val="001703A9"/>
    <w:rsid w:val="0018223D"/>
    <w:rsid w:val="001B2063"/>
    <w:rsid w:val="001C2916"/>
    <w:rsid w:val="002246C4"/>
    <w:rsid w:val="00283E6F"/>
    <w:rsid w:val="002E33FE"/>
    <w:rsid w:val="00426EB2"/>
    <w:rsid w:val="00432BA8"/>
    <w:rsid w:val="0049477D"/>
    <w:rsid w:val="004D1A6F"/>
    <w:rsid w:val="004D291D"/>
    <w:rsid w:val="005052E7"/>
    <w:rsid w:val="00572395"/>
    <w:rsid w:val="00574D1E"/>
    <w:rsid w:val="00577238"/>
    <w:rsid w:val="005913EF"/>
    <w:rsid w:val="00593C7C"/>
    <w:rsid w:val="005A076E"/>
    <w:rsid w:val="005B6B1E"/>
    <w:rsid w:val="00642CB9"/>
    <w:rsid w:val="00657E86"/>
    <w:rsid w:val="00673D06"/>
    <w:rsid w:val="00701153"/>
    <w:rsid w:val="007200B4"/>
    <w:rsid w:val="00784346"/>
    <w:rsid w:val="007D3FFB"/>
    <w:rsid w:val="00837B32"/>
    <w:rsid w:val="0084036C"/>
    <w:rsid w:val="00840F53"/>
    <w:rsid w:val="00895B98"/>
    <w:rsid w:val="008C1571"/>
    <w:rsid w:val="009A3DA1"/>
    <w:rsid w:val="009D54AD"/>
    <w:rsid w:val="009E2B2A"/>
    <w:rsid w:val="00A5764B"/>
    <w:rsid w:val="00AE130F"/>
    <w:rsid w:val="00AE45C9"/>
    <w:rsid w:val="00B34956"/>
    <w:rsid w:val="00C82395"/>
    <w:rsid w:val="00CD4C4D"/>
    <w:rsid w:val="00D545FC"/>
    <w:rsid w:val="00DC7B68"/>
    <w:rsid w:val="00DE31FD"/>
    <w:rsid w:val="00DF0F0D"/>
    <w:rsid w:val="00E2244A"/>
    <w:rsid w:val="00E2395B"/>
    <w:rsid w:val="00E33FC9"/>
    <w:rsid w:val="00E4751F"/>
    <w:rsid w:val="00E57862"/>
    <w:rsid w:val="00E97CD7"/>
    <w:rsid w:val="00EB3179"/>
    <w:rsid w:val="00ED6D4D"/>
    <w:rsid w:val="00F02887"/>
    <w:rsid w:val="00F4124B"/>
    <w:rsid w:val="00FB274F"/>
    <w:rsid w:val="00FD6FCF"/>
    <w:rsid w:val="03B33743"/>
    <w:rsid w:val="09531D35"/>
    <w:rsid w:val="117D25D6"/>
    <w:rsid w:val="1498155C"/>
    <w:rsid w:val="1BEC420E"/>
    <w:rsid w:val="2E0B173D"/>
    <w:rsid w:val="31B726B1"/>
    <w:rsid w:val="413337AB"/>
    <w:rsid w:val="43A6689D"/>
    <w:rsid w:val="48523945"/>
    <w:rsid w:val="4E9A129F"/>
    <w:rsid w:val="6E1B2D40"/>
    <w:rsid w:val="719C3F4D"/>
    <w:rsid w:val="7219661D"/>
    <w:rsid w:val="740A2649"/>
    <w:rsid w:val="749C3760"/>
    <w:rsid w:val="776C3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1267</Words>
  <Characters>7226</Characters>
  <Lines>60</Lines>
  <Paragraphs>16</Paragraphs>
  <ScaleCrop>false</ScaleCrop>
  <LinksUpToDate>false</LinksUpToDate>
  <CharactersWithSpaces>8477</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2016-10-10T09:01:00Z</dcterms:created>
  <dc:creator>admin</dc:creator>
  <cp:lastModifiedBy>Administrator</cp:lastModifiedBy>
  <cp:lastPrinted>2017-11-02T01:00:52Z</cp:lastPrinted>
  <dcterms:modified xsi:type="dcterms:W3CDTF">2017-11-02T01:04:56Z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