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jc w:val="both"/>
        <w:rPr>
          <w:rFonts w:hint="eastAsia" w:ascii="黑体" w:hAnsi="宋体" w:eastAsia="黑体" w:cs="黑体"/>
          <w:color w:val="000000"/>
          <w:kern w:val="0"/>
          <w:sz w:val="36"/>
          <w:szCs w:val="36"/>
          <w:lang w:val="en-US" w:eastAsia="zh-CN"/>
        </w:rPr>
      </w:pPr>
      <w:r>
        <w:rPr>
          <w:rFonts w:hint="eastAsia" w:ascii="黑体" w:hAnsi="宋体" w:eastAsia="黑体" w:cs="黑体"/>
          <w:color w:val="000000"/>
          <w:kern w:val="0"/>
          <w:sz w:val="36"/>
          <w:szCs w:val="36"/>
          <w:lang w:val="en-US" w:eastAsia="zh-CN"/>
        </w:rPr>
        <w:t xml:space="preserve">  </w:t>
      </w: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ind w:firstLine="1320" w:firstLineChars="300"/>
        <w:jc w:val="both"/>
        <w:rPr>
          <w:rFonts w:hint="eastAsia" w:ascii="黑体" w:hAnsi="宋体" w:eastAsia="黑体" w:cs="黑体"/>
          <w:color w:val="000000"/>
          <w:kern w:val="0"/>
          <w:sz w:val="44"/>
          <w:szCs w:val="44"/>
          <w:lang w:val="en-US" w:eastAsia="zh-CN"/>
        </w:rPr>
      </w:pPr>
      <w:r>
        <w:rPr>
          <w:rFonts w:hint="eastAsia" w:ascii="黑体" w:hAnsi="宋体" w:eastAsia="黑体" w:cs="黑体"/>
          <w:color w:val="000000"/>
          <w:kern w:val="0"/>
          <w:sz w:val="44"/>
          <w:szCs w:val="44"/>
          <w:lang w:val="en-US" w:eastAsia="zh-CN"/>
        </w:rPr>
        <w:t>2017梅州市国土资源局部门预算</w:t>
      </w:r>
    </w:p>
    <w:p>
      <w:pPr>
        <w:widowControl/>
        <w:jc w:val="both"/>
        <w:rPr>
          <w:rFonts w:hint="eastAsia" w:ascii="黑体" w:hAnsi="宋体" w:eastAsia="黑体" w:cs="黑体"/>
          <w:color w:val="000000"/>
          <w:kern w:val="0"/>
          <w:sz w:val="44"/>
          <w:szCs w:val="44"/>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r>
        <w:rPr>
          <w:rFonts w:hint="eastAsia" w:ascii="黑体" w:hAnsi="宋体" w:eastAsia="黑体" w:cs="黑体"/>
          <w:color w:val="000000"/>
          <w:kern w:val="0"/>
          <w:sz w:val="36"/>
          <w:szCs w:val="36"/>
          <w:lang w:val="en-US" w:eastAsia="zh-CN"/>
        </w:rPr>
        <w:t xml:space="preserve">                 目    录</w:t>
      </w:r>
    </w:p>
    <w:p>
      <w:pPr>
        <w:widowControl/>
        <w:jc w:val="both"/>
        <w:rPr>
          <w:rFonts w:hint="eastAsia" w:ascii="黑体" w:hAnsi="宋体" w:eastAsia="黑体" w:cs="黑体"/>
          <w:color w:val="000000"/>
          <w:kern w:val="0"/>
          <w:sz w:val="36"/>
          <w:szCs w:val="36"/>
          <w:lang w:val="en-US" w:eastAsia="zh-CN"/>
        </w:rPr>
      </w:pPr>
    </w:p>
    <w:p>
      <w:pPr>
        <w:widowControl/>
        <w:numPr>
          <w:ilvl w:val="0"/>
          <w:numId w:val="1"/>
        </w:numPr>
        <w:jc w:val="both"/>
        <w:rPr>
          <w:rFonts w:hint="eastAsia" w:ascii="黑体" w:hAnsi="宋体" w:eastAsia="黑体" w:cs="黑体"/>
          <w:color w:val="000000"/>
          <w:kern w:val="0"/>
          <w:sz w:val="36"/>
          <w:szCs w:val="36"/>
          <w:lang w:val="en-US" w:eastAsia="zh-CN"/>
        </w:rPr>
      </w:pPr>
      <w:r>
        <w:rPr>
          <w:rFonts w:hint="eastAsia" w:ascii="黑体" w:hAnsi="宋体" w:eastAsia="黑体" w:cs="黑体"/>
          <w:color w:val="000000"/>
          <w:kern w:val="0"/>
          <w:sz w:val="36"/>
          <w:szCs w:val="36"/>
          <w:lang w:val="en-US" w:eastAsia="zh-CN"/>
        </w:rPr>
        <w:t>分 市国土资源局概况</w:t>
      </w:r>
    </w:p>
    <w:p>
      <w:pPr>
        <w:widowControl/>
        <w:numPr>
          <w:ilvl w:val="0"/>
          <w:numId w:val="2"/>
        </w:numPr>
        <w:jc w:val="both"/>
        <w:rPr>
          <w:rFonts w:hint="eastAsia" w:asciiTheme="minorEastAsia" w:hAnsiTheme="minorEastAsia" w:eastAsiaTheme="minorEastAsia" w:cstheme="minorEastAsia"/>
          <w:b w:val="0"/>
          <w:bCs w:val="0"/>
          <w:color w:val="000000"/>
          <w:kern w:val="0"/>
          <w:sz w:val="36"/>
          <w:szCs w:val="36"/>
          <w:lang w:val="en-US" w:eastAsia="zh-CN"/>
        </w:rPr>
      </w:pPr>
      <w:r>
        <w:rPr>
          <w:rFonts w:hint="eastAsia" w:asciiTheme="minorEastAsia" w:hAnsiTheme="minorEastAsia" w:eastAsiaTheme="minorEastAsia" w:cstheme="minorEastAsia"/>
          <w:b w:val="0"/>
          <w:bCs w:val="0"/>
          <w:color w:val="000000"/>
          <w:kern w:val="0"/>
          <w:sz w:val="36"/>
          <w:szCs w:val="36"/>
          <w:lang w:val="en-US" w:eastAsia="zh-CN"/>
        </w:rPr>
        <w:t>主要职能</w:t>
      </w:r>
    </w:p>
    <w:p>
      <w:pPr>
        <w:widowControl/>
        <w:numPr>
          <w:ilvl w:val="0"/>
          <w:numId w:val="2"/>
        </w:numPr>
        <w:jc w:val="both"/>
        <w:rPr>
          <w:rFonts w:hint="eastAsia" w:asciiTheme="minorEastAsia" w:hAnsiTheme="minorEastAsia" w:eastAsiaTheme="minorEastAsia" w:cstheme="minorEastAsia"/>
          <w:b w:val="0"/>
          <w:bCs w:val="0"/>
          <w:color w:val="000000"/>
          <w:kern w:val="0"/>
          <w:sz w:val="36"/>
          <w:szCs w:val="36"/>
          <w:lang w:val="en-US" w:eastAsia="zh-CN"/>
        </w:rPr>
      </w:pPr>
      <w:r>
        <w:rPr>
          <w:rFonts w:hint="eastAsia" w:asciiTheme="minorEastAsia" w:hAnsiTheme="minorEastAsia" w:eastAsiaTheme="minorEastAsia" w:cstheme="minorEastAsia"/>
          <w:b w:val="0"/>
          <w:bCs w:val="0"/>
          <w:color w:val="000000"/>
          <w:kern w:val="0"/>
          <w:sz w:val="36"/>
          <w:szCs w:val="36"/>
          <w:lang w:val="en-US" w:eastAsia="zh-CN"/>
        </w:rPr>
        <w:t>部门预算单位构成</w:t>
      </w:r>
    </w:p>
    <w:p>
      <w:pPr>
        <w:widowControl/>
        <w:numPr>
          <w:ilvl w:val="0"/>
          <w:numId w:val="0"/>
        </w:numPr>
        <w:jc w:val="both"/>
        <w:rPr>
          <w:rFonts w:hint="eastAsia" w:ascii="黑体" w:hAnsi="宋体" w:eastAsia="黑体" w:cs="黑体"/>
          <w:color w:val="000000"/>
          <w:kern w:val="0"/>
          <w:sz w:val="36"/>
          <w:szCs w:val="36"/>
          <w:lang w:val="en-US" w:eastAsia="zh-CN"/>
        </w:rPr>
      </w:pPr>
    </w:p>
    <w:p>
      <w:pPr>
        <w:widowControl/>
        <w:numPr>
          <w:ilvl w:val="0"/>
          <w:numId w:val="3"/>
        </w:numPr>
        <w:jc w:val="both"/>
        <w:rPr>
          <w:rFonts w:hint="eastAsia" w:ascii="黑体" w:hAnsi="宋体" w:eastAsia="黑体" w:cs="黑体"/>
          <w:color w:val="000000"/>
          <w:kern w:val="0"/>
          <w:sz w:val="36"/>
          <w:szCs w:val="36"/>
          <w:lang w:val="en-US" w:eastAsia="zh-CN"/>
        </w:rPr>
      </w:pPr>
      <w:r>
        <w:rPr>
          <w:rFonts w:hint="eastAsia" w:ascii="黑体" w:hAnsi="宋体" w:eastAsia="黑体" w:cs="黑体"/>
          <w:color w:val="000000"/>
          <w:kern w:val="0"/>
          <w:sz w:val="36"/>
          <w:szCs w:val="36"/>
          <w:lang w:val="en-US" w:eastAsia="zh-CN"/>
        </w:rPr>
        <w:t>分 市国土资源局2017年部门预算情况说明</w:t>
      </w:r>
    </w:p>
    <w:p>
      <w:pPr>
        <w:widowControl/>
        <w:numPr>
          <w:ilvl w:val="0"/>
          <w:numId w:val="0"/>
        </w:numPr>
        <w:jc w:val="both"/>
        <w:rPr>
          <w:rFonts w:hint="eastAsia" w:ascii="黑体" w:hAnsi="宋体" w:eastAsia="黑体" w:cs="黑体"/>
          <w:color w:val="000000"/>
          <w:kern w:val="0"/>
          <w:sz w:val="36"/>
          <w:szCs w:val="36"/>
          <w:lang w:val="en-US" w:eastAsia="zh-CN"/>
        </w:rPr>
      </w:pPr>
    </w:p>
    <w:p>
      <w:pPr>
        <w:widowControl/>
        <w:numPr>
          <w:ilvl w:val="0"/>
          <w:numId w:val="0"/>
        </w:numPr>
        <w:jc w:val="both"/>
        <w:rPr>
          <w:rFonts w:hint="eastAsia" w:ascii="黑体" w:hAnsi="宋体" w:eastAsia="黑体" w:cs="黑体"/>
          <w:color w:val="000000"/>
          <w:kern w:val="0"/>
          <w:sz w:val="36"/>
          <w:szCs w:val="36"/>
          <w:lang w:val="en-US" w:eastAsia="zh-CN"/>
        </w:rPr>
      </w:pPr>
      <w:r>
        <w:rPr>
          <w:rFonts w:hint="eastAsia" w:ascii="黑体" w:hAnsi="宋体" w:eastAsia="黑体" w:cs="黑体"/>
          <w:color w:val="000000"/>
          <w:kern w:val="0"/>
          <w:sz w:val="36"/>
          <w:szCs w:val="36"/>
          <w:lang w:val="en-US" w:eastAsia="zh-CN"/>
        </w:rPr>
        <w:t>第三部分 名词解释</w:t>
      </w: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hint="eastAsia" w:ascii="黑体" w:hAnsi="宋体" w:eastAsia="黑体" w:cs="黑体"/>
          <w:color w:val="000000"/>
          <w:kern w:val="0"/>
          <w:sz w:val="36"/>
          <w:szCs w:val="36"/>
          <w:lang w:val="en-US" w:eastAsia="zh-CN"/>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jc w:val="both"/>
        <w:rPr>
          <w:rFonts w:ascii="黑体" w:hAnsi="宋体" w:eastAsia="黑体" w:cs="黑体"/>
          <w:color w:val="000000"/>
          <w:kern w:val="0"/>
          <w:sz w:val="36"/>
          <w:szCs w:val="36"/>
        </w:rPr>
      </w:pPr>
    </w:p>
    <w:p>
      <w:pPr>
        <w:widowControl/>
        <w:ind w:firstLine="1446" w:firstLineChars="400"/>
        <w:jc w:val="both"/>
        <w:rPr>
          <w:rFonts w:hint="eastAsia" w:ascii="宋体" w:hAnsi="宋体" w:eastAsia="宋体" w:cs="宋体"/>
          <w:b/>
          <w:bCs/>
          <w:color w:val="000000"/>
          <w:sz w:val="36"/>
          <w:szCs w:val="36"/>
          <w:lang w:eastAsia="zh-CN"/>
        </w:rPr>
      </w:pPr>
      <w:r>
        <w:rPr>
          <w:rFonts w:hint="eastAsia" w:ascii="宋体" w:hAnsi="宋体" w:eastAsia="宋体" w:cs="宋体"/>
          <w:b/>
          <w:bCs/>
          <w:color w:val="000000"/>
          <w:sz w:val="36"/>
          <w:szCs w:val="36"/>
          <w:lang w:eastAsia="zh-CN"/>
        </w:rPr>
        <w:t>第一部分</w:t>
      </w:r>
      <w:r>
        <w:rPr>
          <w:rFonts w:hint="eastAsia" w:ascii="宋体" w:hAnsi="宋体" w:eastAsia="宋体" w:cs="宋体"/>
          <w:b/>
          <w:bCs/>
          <w:color w:val="000000"/>
          <w:sz w:val="36"/>
          <w:szCs w:val="36"/>
          <w:lang w:val="en-US" w:eastAsia="zh-CN"/>
        </w:rPr>
        <w:t xml:space="preserve">  </w:t>
      </w:r>
      <w:r>
        <w:rPr>
          <w:rFonts w:hint="eastAsia" w:ascii="宋体" w:hAnsi="宋体" w:eastAsia="宋体" w:cs="宋体"/>
          <w:b/>
          <w:bCs/>
          <w:color w:val="000000"/>
          <w:sz w:val="36"/>
          <w:szCs w:val="36"/>
          <w:lang w:eastAsia="zh-CN"/>
        </w:rPr>
        <w:t>市国土资源局概况</w:t>
      </w:r>
    </w:p>
    <w:p>
      <w:pPr>
        <w:widowControl/>
        <w:jc w:val="center"/>
        <w:rPr>
          <w:rFonts w:hint="eastAsia" w:ascii="仿宋" w:hAnsi="仿宋" w:eastAsia="仿宋" w:cs="仿宋"/>
          <w:b/>
          <w:bCs/>
          <w:color w:val="000000"/>
          <w:sz w:val="36"/>
          <w:szCs w:val="36"/>
        </w:rPr>
      </w:pPr>
      <w:r>
        <w:rPr>
          <w:rFonts w:hint="eastAsia" w:ascii="仿宋" w:hAnsi="仿宋" w:eastAsia="仿宋" w:cs="仿宋"/>
          <w:b/>
          <w:bCs/>
          <w:color w:val="000000"/>
          <w:kern w:val="0"/>
          <w:sz w:val="36"/>
          <w:szCs w:val="36"/>
        </w:rPr>
        <w:t>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bCs/>
          <w:color w:val="000000"/>
          <w:kern w:val="0"/>
          <w:sz w:val="30"/>
          <w:szCs w:val="30"/>
        </w:rPr>
        <w:t>一、</w:t>
      </w:r>
      <w:r>
        <w:rPr>
          <w:rFonts w:hint="eastAsia" w:ascii="仿宋" w:hAnsi="仿宋" w:eastAsia="仿宋" w:cs="仿宋"/>
          <w:b/>
          <w:bCs/>
          <w:color w:val="000000"/>
          <w:kern w:val="0"/>
          <w:sz w:val="30"/>
          <w:szCs w:val="30"/>
          <w:lang w:eastAsia="zh-CN"/>
        </w:rPr>
        <w:t>主要职能</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rPr>
        <w:t> </w:t>
      </w: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梅州市国土资源局是主管土地资源、矿产资源、测绘事业和不动产登记的市人民政府工作部门。内设办公室、人事</w:t>
      </w:r>
      <w:r>
        <w:rPr>
          <w:rFonts w:hint="eastAsia" w:ascii="仿宋" w:hAnsi="仿宋" w:eastAsia="仿宋" w:cs="仿宋"/>
          <w:b w:val="0"/>
          <w:bCs w:val="0"/>
          <w:color w:val="000000"/>
          <w:kern w:val="0"/>
          <w:sz w:val="30"/>
          <w:szCs w:val="30"/>
          <w:lang w:eastAsia="zh-CN"/>
        </w:rPr>
        <w:t>审计科</w:t>
      </w:r>
      <w:r>
        <w:rPr>
          <w:rFonts w:hint="eastAsia" w:ascii="仿宋" w:hAnsi="仿宋" w:eastAsia="仿宋" w:cs="仿宋"/>
          <w:b w:val="0"/>
          <w:bCs w:val="0"/>
          <w:color w:val="000000"/>
          <w:kern w:val="0"/>
          <w:sz w:val="30"/>
          <w:szCs w:val="30"/>
        </w:rPr>
        <w:t xml:space="preserve">、土地规划与耕地保护科、土地利用管理科、行政审批科、测绘管理科、执法监察局、矿产资源开发管理科、地质环境科、政策宣教科、地籍科（不动产登记局）等11个职能科(室、局)。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1、贯彻执行国家和省有关土地、矿产、测绘管理的方针政策和法律法规，坚持依法行政；拟订本市有关规范性文件并组织实施；负责国土资源管理行政事项的听证和行政复议。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2、编制和实施国土规划、土地和矿产资源保护与合理利用规划、地质勘查规划、地质灾害防治和地质遗迹保护规划及测绘工作规划；参与呈报省人民政府和市人民政府审批的城市总体规划的审核；制订市级土地利用总体规划，指导和审核县、镇级土地、矿产资源开发利用总体规划。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3、监督检查县级国土资源主管部门行政执法和土地、矿产资源规划执行情况；统筹协调国土资源整治活动；依法保护土地、矿产资源所有者和使用者的合法权益，承办并组织调处重大权属纠纷；查处辖区内土地、矿产、测绘重大违法案件，以及有关行政处罚、行政强制等工作；配合有关部门和司法机关查处违反土地、矿产、测绘管理法律、法规的行为。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4、负责实施耕地保护的责任，实施农地用途管制，指导基本农田保护；拟订未利用土地开发、土地整理、土地复垦和开发耕地有关规定并指导监督实施，确保耕地面积占补动态平衡。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5、制订地籍管理办法；组织土地资源调查、地籍调查、土地统计和动态监测；组织土地确权、城乡地籍和不动产登记等工作。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6、负责组织节约集约利用土地的工作。对土地使用权出让、转让、租赁、抵押、作价出资等交易业务和政府收购等进行管理和监督检查；指导农村集体非农土地使用权的流转管理；指导土地定级、基准地价、标定地价的制定与公布，确认土地评估机构的资格和实施地价备案制度；承担呈报国务院、省人民政府和市人民政府审批的各类用地的审查、报批；主管全市土地的征用、划拨、出让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7、负责《广东省矿产资源管理条例》规定采矿权的审批、登记、发证工作；组织矿产管理调查，负责矿产资源储量管理；依法实施地质勘查的监督管理，参与管理地质勘查成果；组织征收矿产资源补偿费、采矿权使用费和采矿权价款。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8、组织监测、防治地质灾害和保护地质遗迹；管理水文地质、工程地质、环境地质勘查和参与认定评价，监测、监督、防止地下水的过量开采与污染，保护地质环境；负责认定地质遗迹保护区的有关工作。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9、负责辖区内区域测绘工作的统一监督管理；制订基础测绘规划；组织并管理基础测绘、行政区域界线测绘、地籍测绘和其他重大测绘项目；依法实施测绘行业管理、成果质量审查和地图编制；管理大地测量控制系统，管理、审核、发布重要基础地理信息数据；指导和监督测量标志的保护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10、负责市辖区范围内及蕉华、梅西管理区的土地、矿产资源、测绘管理具体工作。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11、负责下一级国土资源主管部门领导干部双重管理主管方的工作。 </w:t>
      </w:r>
    </w:p>
    <w:p>
      <w:pPr>
        <w:widowControl/>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lang w:val="en-US" w:eastAsia="zh-CN"/>
        </w:rPr>
        <w:t xml:space="preserve">    </w:t>
      </w:r>
      <w:r>
        <w:rPr>
          <w:rFonts w:hint="eastAsia" w:ascii="仿宋" w:hAnsi="仿宋" w:eastAsia="仿宋" w:cs="仿宋"/>
          <w:b w:val="0"/>
          <w:bCs w:val="0"/>
          <w:color w:val="000000"/>
          <w:kern w:val="0"/>
          <w:sz w:val="30"/>
          <w:szCs w:val="30"/>
        </w:rPr>
        <w:t xml:space="preserve">12、承办市委、市人民政府和上级业务主管部门交办的其他事项。 </w:t>
      </w:r>
    </w:p>
    <w:p>
      <w:pPr>
        <w:widowControl/>
        <w:ind w:firstLine="602" w:firstLineChars="20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lang w:eastAsia="zh-CN"/>
        </w:rPr>
        <w:t>二、部门预算单位</w:t>
      </w:r>
      <w:r>
        <w:rPr>
          <w:rFonts w:hint="eastAsia" w:ascii="仿宋" w:hAnsi="仿宋" w:eastAsia="仿宋" w:cs="仿宋"/>
          <w:b/>
          <w:bCs/>
          <w:color w:val="000000"/>
          <w:kern w:val="0"/>
          <w:sz w:val="30"/>
          <w:szCs w:val="30"/>
        </w:rPr>
        <w:t>构成</w:t>
      </w:r>
    </w:p>
    <w:p>
      <w:pPr>
        <w:widowControl/>
        <w:ind w:firstLine="600"/>
        <w:jc w:val="left"/>
        <w:rPr>
          <w:rFonts w:hint="eastAsia" w:ascii="仿宋" w:hAnsi="仿宋" w:eastAsia="仿宋" w:cs="仿宋"/>
          <w:b w:val="0"/>
          <w:bCs w:val="0"/>
          <w:color w:val="000000"/>
          <w:kern w:val="0"/>
          <w:sz w:val="30"/>
          <w:szCs w:val="30"/>
        </w:rPr>
      </w:pPr>
      <w:r>
        <w:rPr>
          <w:rFonts w:hint="eastAsia" w:ascii="仿宋" w:hAnsi="仿宋" w:eastAsia="仿宋" w:cs="仿宋"/>
          <w:b w:val="0"/>
          <w:bCs w:val="0"/>
          <w:color w:val="000000"/>
          <w:kern w:val="0"/>
          <w:sz w:val="30"/>
          <w:szCs w:val="30"/>
        </w:rPr>
        <w:t>梅州市国土资源局属于财政全额拨款行政单位，</w:t>
      </w:r>
      <w:r>
        <w:rPr>
          <w:rFonts w:hint="eastAsia" w:ascii="仿宋" w:hAnsi="仿宋" w:eastAsia="仿宋" w:cs="仿宋"/>
          <w:b w:val="0"/>
          <w:bCs w:val="0"/>
          <w:color w:val="000000"/>
          <w:kern w:val="0"/>
          <w:sz w:val="30"/>
          <w:szCs w:val="30"/>
          <w:lang w:eastAsia="zh-CN"/>
        </w:rPr>
        <w:t>共有人员编制</w:t>
      </w:r>
      <w:r>
        <w:rPr>
          <w:rFonts w:hint="eastAsia" w:ascii="仿宋" w:hAnsi="仿宋" w:eastAsia="仿宋" w:cs="仿宋"/>
          <w:b w:val="0"/>
          <w:bCs w:val="0"/>
          <w:color w:val="000000"/>
          <w:kern w:val="0"/>
          <w:sz w:val="30"/>
          <w:szCs w:val="30"/>
          <w:lang w:val="en-US" w:eastAsia="zh-CN"/>
        </w:rPr>
        <w:t>49人，</w:t>
      </w:r>
      <w:r>
        <w:rPr>
          <w:rFonts w:hint="eastAsia" w:ascii="仿宋" w:hAnsi="仿宋" w:eastAsia="仿宋" w:cs="仿宋"/>
          <w:b w:val="0"/>
          <w:bCs w:val="0"/>
          <w:color w:val="000000"/>
          <w:kern w:val="0"/>
          <w:sz w:val="30"/>
          <w:szCs w:val="30"/>
        </w:rPr>
        <w:t>实有</w:t>
      </w:r>
      <w:r>
        <w:rPr>
          <w:rFonts w:hint="eastAsia" w:ascii="仿宋" w:hAnsi="仿宋" w:eastAsia="仿宋" w:cs="仿宋"/>
          <w:b w:val="0"/>
          <w:bCs w:val="0"/>
          <w:color w:val="000000"/>
          <w:kern w:val="0"/>
          <w:sz w:val="30"/>
          <w:szCs w:val="30"/>
          <w:lang w:eastAsia="zh-CN"/>
        </w:rPr>
        <w:t>人员</w:t>
      </w:r>
      <w:r>
        <w:rPr>
          <w:rFonts w:hint="eastAsia" w:ascii="仿宋" w:hAnsi="仿宋" w:eastAsia="仿宋" w:cs="仿宋"/>
          <w:b w:val="0"/>
          <w:bCs w:val="0"/>
          <w:color w:val="000000"/>
          <w:kern w:val="0"/>
          <w:sz w:val="30"/>
          <w:szCs w:val="30"/>
          <w:lang w:val="en-US" w:eastAsia="zh-CN"/>
        </w:rPr>
        <w:t>46人，</w:t>
      </w:r>
      <w:r>
        <w:rPr>
          <w:rFonts w:hint="eastAsia" w:ascii="仿宋" w:hAnsi="仿宋" w:eastAsia="仿宋" w:cs="仿宋"/>
          <w:b w:val="0"/>
          <w:bCs w:val="0"/>
          <w:color w:val="000000"/>
          <w:kern w:val="0"/>
          <w:sz w:val="30"/>
          <w:szCs w:val="30"/>
        </w:rPr>
        <w:t>离退休人员</w:t>
      </w:r>
      <w:r>
        <w:rPr>
          <w:rFonts w:hint="eastAsia" w:ascii="仿宋" w:hAnsi="仿宋" w:eastAsia="仿宋" w:cs="仿宋"/>
          <w:b w:val="0"/>
          <w:bCs w:val="0"/>
          <w:color w:val="000000"/>
          <w:kern w:val="0"/>
          <w:sz w:val="30"/>
          <w:szCs w:val="30"/>
          <w:lang w:val="en-US" w:eastAsia="zh-CN"/>
        </w:rPr>
        <w:t>18</w:t>
      </w:r>
      <w:r>
        <w:rPr>
          <w:rFonts w:hint="eastAsia" w:ascii="仿宋" w:hAnsi="仿宋" w:eastAsia="仿宋" w:cs="仿宋"/>
          <w:b w:val="0"/>
          <w:bCs w:val="0"/>
          <w:color w:val="000000"/>
          <w:kern w:val="0"/>
          <w:sz w:val="30"/>
          <w:szCs w:val="30"/>
        </w:rPr>
        <w:t>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0"/>
          <w:szCs w:val="30"/>
        </w:rPr>
        <w:t xml:space="preserve"> </w:t>
      </w:r>
      <w:r>
        <w:rPr>
          <w:rFonts w:hint="eastAsia" w:ascii="仿宋" w:hAnsi="仿宋" w:eastAsia="仿宋" w:cs="仿宋"/>
          <w:color w:val="000000"/>
          <w:kern w:val="0"/>
          <w:sz w:val="32"/>
          <w:szCs w:val="32"/>
        </w:rPr>
        <w:t>梅州市国土资源</w:t>
      </w:r>
      <w:r>
        <w:rPr>
          <w:rFonts w:hint="eastAsia" w:ascii="仿宋" w:hAnsi="仿宋" w:eastAsia="仿宋" w:cs="仿宋"/>
          <w:color w:val="000000"/>
          <w:kern w:val="0"/>
          <w:sz w:val="32"/>
          <w:szCs w:val="32"/>
          <w:lang w:eastAsia="zh-CN"/>
        </w:rPr>
        <w:t>局直属分局</w:t>
      </w:r>
      <w:r>
        <w:rPr>
          <w:rFonts w:hint="eastAsia" w:ascii="仿宋" w:hAnsi="仿宋" w:eastAsia="仿宋" w:cs="仿宋"/>
          <w:color w:val="000000"/>
          <w:kern w:val="0"/>
          <w:sz w:val="32"/>
          <w:szCs w:val="32"/>
          <w:lang w:val="en-US" w:eastAsia="zh-CN"/>
        </w:rPr>
        <w:t>(含国土所)</w:t>
      </w:r>
      <w:r>
        <w:rPr>
          <w:rFonts w:hint="eastAsia" w:ascii="仿宋" w:hAnsi="仿宋" w:eastAsia="仿宋" w:cs="仿宋"/>
          <w:color w:val="000000"/>
          <w:kern w:val="0"/>
          <w:sz w:val="32"/>
          <w:szCs w:val="32"/>
          <w:lang w:eastAsia="zh-CN"/>
        </w:rPr>
        <w:t>属财政全额拨款的行政单位，共有人员编制</w:t>
      </w:r>
      <w:r>
        <w:rPr>
          <w:rFonts w:hint="eastAsia" w:ascii="仿宋" w:hAnsi="仿宋" w:eastAsia="仿宋" w:cs="仿宋"/>
          <w:color w:val="000000"/>
          <w:kern w:val="0"/>
          <w:sz w:val="32"/>
          <w:szCs w:val="32"/>
          <w:lang w:val="en-US" w:eastAsia="zh-CN"/>
        </w:rPr>
        <w:t>37名，实有在职人员36人，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5</w:t>
      </w:r>
      <w:r>
        <w:rPr>
          <w:rFonts w:hint="eastAsia" w:ascii="仿宋" w:hAnsi="仿宋" w:eastAsia="仿宋" w:cs="仿宋"/>
          <w:color w:val="000000"/>
          <w:kern w:val="0"/>
          <w:sz w:val="32"/>
          <w:szCs w:val="32"/>
        </w:rPr>
        <w:t>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梅州市国土资源局广东梅州高新区技术产业园区分局</w:t>
      </w:r>
      <w:r>
        <w:rPr>
          <w:rFonts w:hint="eastAsia" w:ascii="仿宋" w:hAnsi="仿宋" w:eastAsia="仿宋" w:cs="仿宋"/>
          <w:color w:val="000000"/>
          <w:kern w:val="0"/>
          <w:sz w:val="32"/>
          <w:szCs w:val="32"/>
          <w:lang w:eastAsia="zh-CN"/>
        </w:rPr>
        <w:t>属财政全额拨款的行政单位，共有人员编制</w:t>
      </w:r>
      <w:r>
        <w:rPr>
          <w:rFonts w:hint="eastAsia" w:ascii="仿宋" w:hAnsi="仿宋" w:eastAsia="仿宋" w:cs="仿宋"/>
          <w:color w:val="000000"/>
          <w:kern w:val="0"/>
          <w:sz w:val="32"/>
          <w:szCs w:val="32"/>
          <w:lang w:val="en-US" w:eastAsia="zh-CN"/>
        </w:rPr>
        <w:t>4名，实有在职人员3人。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梅州市国土资源局蕉华分局</w:t>
      </w:r>
      <w:r>
        <w:rPr>
          <w:rFonts w:hint="eastAsia" w:ascii="仿宋" w:hAnsi="仿宋" w:eastAsia="仿宋" w:cs="仿宋"/>
          <w:color w:val="000000"/>
          <w:kern w:val="0"/>
          <w:sz w:val="32"/>
          <w:szCs w:val="32"/>
          <w:lang w:eastAsia="zh-CN"/>
        </w:rPr>
        <w:t>属财政全额拨款的行政单位，共有人员编制</w:t>
      </w:r>
      <w:r>
        <w:rPr>
          <w:rFonts w:hint="eastAsia" w:ascii="仿宋" w:hAnsi="仿宋" w:eastAsia="仿宋" w:cs="仿宋"/>
          <w:color w:val="000000"/>
          <w:kern w:val="0"/>
          <w:sz w:val="32"/>
          <w:szCs w:val="32"/>
          <w:lang w:val="en-US" w:eastAsia="zh-CN"/>
        </w:rPr>
        <w:t>6名，实有在职人员6人</w:t>
      </w:r>
      <w:r>
        <w:rPr>
          <w:rFonts w:hint="eastAsia" w:ascii="仿宋" w:hAnsi="仿宋" w:eastAsia="仿宋" w:cs="仿宋"/>
          <w:color w:val="000000"/>
          <w:kern w:val="0"/>
          <w:sz w:val="32"/>
          <w:szCs w:val="32"/>
        </w:rPr>
        <w:t>。</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梅州市国土资源局梅西分局</w:t>
      </w:r>
      <w:r>
        <w:rPr>
          <w:rFonts w:hint="eastAsia" w:ascii="仿宋" w:hAnsi="仿宋" w:eastAsia="仿宋" w:cs="仿宋"/>
          <w:color w:val="000000"/>
          <w:kern w:val="0"/>
          <w:sz w:val="32"/>
          <w:szCs w:val="32"/>
          <w:lang w:eastAsia="zh-CN"/>
        </w:rPr>
        <w:t>属财政全额拨款的行政单位，共有人员编制</w:t>
      </w:r>
      <w:r>
        <w:rPr>
          <w:rFonts w:hint="eastAsia" w:ascii="仿宋" w:hAnsi="仿宋" w:eastAsia="仿宋" w:cs="仿宋"/>
          <w:color w:val="000000"/>
          <w:kern w:val="0"/>
          <w:sz w:val="32"/>
          <w:szCs w:val="32"/>
          <w:lang w:val="en-US" w:eastAsia="zh-CN"/>
        </w:rPr>
        <w:t>4名，实有在职人员4人，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梅州市人民政府调处土地纠纷办公室</w:t>
      </w:r>
      <w:r>
        <w:rPr>
          <w:rFonts w:hint="eastAsia" w:ascii="仿宋" w:hAnsi="仿宋" w:eastAsia="仿宋" w:cs="仿宋"/>
          <w:color w:val="000000"/>
          <w:kern w:val="0"/>
          <w:sz w:val="32"/>
          <w:szCs w:val="32"/>
          <w:lang w:eastAsia="zh-CN"/>
        </w:rPr>
        <w:t>属参公财政全额拨款的行政单位，共有人员编制</w:t>
      </w:r>
      <w:r>
        <w:rPr>
          <w:rFonts w:hint="eastAsia" w:ascii="仿宋" w:hAnsi="仿宋" w:eastAsia="仿宋" w:cs="仿宋"/>
          <w:color w:val="000000"/>
          <w:kern w:val="0"/>
          <w:sz w:val="32"/>
          <w:szCs w:val="32"/>
          <w:lang w:val="en-US" w:eastAsia="zh-CN"/>
        </w:rPr>
        <w:t>3名，实有在职人员2人。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梅州市地质环境监测站</w:t>
      </w:r>
      <w:r>
        <w:rPr>
          <w:rFonts w:hint="eastAsia" w:ascii="仿宋" w:hAnsi="仿宋" w:eastAsia="仿宋" w:cs="仿宋"/>
          <w:color w:val="000000"/>
          <w:kern w:val="0"/>
          <w:sz w:val="32"/>
          <w:szCs w:val="32"/>
          <w:lang w:eastAsia="zh-CN"/>
        </w:rPr>
        <w:t>属财政全额拨款的事业单位，共有人员编制</w:t>
      </w:r>
      <w:r>
        <w:rPr>
          <w:rFonts w:hint="eastAsia" w:ascii="仿宋" w:hAnsi="仿宋" w:eastAsia="仿宋" w:cs="仿宋"/>
          <w:color w:val="000000"/>
          <w:kern w:val="0"/>
          <w:sz w:val="32"/>
          <w:szCs w:val="32"/>
          <w:lang w:val="en-US" w:eastAsia="zh-CN"/>
        </w:rPr>
        <w:t>17名，实有在职人员17人，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人。</w:t>
      </w:r>
    </w:p>
    <w:p>
      <w:pPr>
        <w:widowControl/>
        <w:spacing w:line="360" w:lineRule="atLeast"/>
        <w:ind w:firstLine="64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梅州市矿业办</w:t>
      </w:r>
      <w:r>
        <w:rPr>
          <w:rFonts w:hint="eastAsia" w:ascii="仿宋" w:hAnsi="仿宋" w:eastAsia="仿宋" w:cs="仿宋"/>
          <w:color w:val="000000"/>
          <w:kern w:val="0"/>
          <w:sz w:val="32"/>
          <w:szCs w:val="32"/>
          <w:lang w:eastAsia="zh-CN"/>
        </w:rPr>
        <w:t>属财政全额拨款的事业单位，共有人员编制</w:t>
      </w:r>
      <w:r>
        <w:rPr>
          <w:rFonts w:hint="eastAsia" w:ascii="仿宋" w:hAnsi="仿宋" w:eastAsia="仿宋" w:cs="仿宋"/>
          <w:color w:val="000000"/>
          <w:kern w:val="0"/>
          <w:sz w:val="32"/>
          <w:szCs w:val="32"/>
          <w:lang w:val="en-US" w:eastAsia="zh-CN"/>
        </w:rPr>
        <w:t>4名，实有在职人员3人,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人。</w:t>
      </w:r>
    </w:p>
    <w:p>
      <w:pPr>
        <w:widowControl/>
        <w:spacing w:line="360" w:lineRule="atLeast"/>
        <w:ind w:firstLine="64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梅州市国土资源档案馆</w:t>
      </w:r>
      <w:r>
        <w:rPr>
          <w:rFonts w:hint="eastAsia" w:ascii="仿宋" w:hAnsi="仿宋" w:eastAsia="仿宋" w:cs="仿宋"/>
          <w:color w:val="000000"/>
          <w:kern w:val="0"/>
          <w:sz w:val="32"/>
          <w:szCs w:val="32"/>
          <w:lang w:eastAsia="zh-CN"/>
        </w:rPr>
        <w:t>属财政全额拨款的事业单位，共有人员编制</w:t>
      </w:r>
      <w:r>
        <w:rPr>
          <w:rFonts w:hint="eastAsia" w:ascii="仿宋" w:hAnsi="仿宋" w:eastAsia="仿宋" w:cs="仿宋"/>
          <w:color w:val="000000"/>
          <w:kern w:val="0"/>
          <w:sz w:val="32"/>
          <w:szCs w:val="32"/>
          <w:lang w:val="en-US" w:eastAsia="zh-CN"/>
        </w:rPr>
        <w:t>7名，实有在职人员7人，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人。</w:t>
      </w:r>
    </w:p>
    <w:p>
      <w:pPr>
        <w:widowControl/>
        <w:spacing w:line="360" w:lineRule="atLeast"/>
        <w:ind w:firstLine="64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梅州市国土资源</w:t>
      </w:r>
      <w:r>
        <w:rPr>
          <w:rFonts w:hint="eastAsia" w:ascii="仿宋" w:hAnsi="仿宋" w:eastAsia="仿宋" w:cs="仿宋"/>
          <w:color w:val="000000"/>
          <w:kern w:val="0"/>
          <w:sz w:val="32"/>
          <w:szCs w:val="32"/>
          <w:lang w:eastAsia="zh-CN"/>
        </w:rPr>
        <w:t>局直属分局</w:t>
      </w:r>
      <w:r>
        <w:rPr>
          <w:rFonts w:hint="eastAsia" w:ascii="仿宋" w:hAnsi="仿宋" w:eastAsia="仿宋" w:cs="仿宋"/>
          <w:color w:val="000000"/>
          <w:kern w:val="0"/>
          <w:sz w:val="32"/>
          <w:szCs w:val="32"/>
          <w:lang w:val="en-US" w:eastAsia="zh-CN"/>
        </w:rPr>
        <w:t>地质环境监测站属</w:t>
      </w:r>
      <w:r>
        <w:rPr>
          <w:rFonts w:hint="eastAsia" w:ascii="仿宋" w:hAnsi="仿宋" w:eastAsia="仿宋" w:cs="仿宋"/>
          <w:color w:val="000000"/>
          <w:kern w:val="0"/>
          <w:sz w:val="32"/>
          <w:szCs w:val="32"/>
          <w:lang w:eastAsia="zh-CN"/>
        </w:rPr>
        <w:t>财政全额拨款的事业单位，共有人员编制</w:t>
      </w:r>
      <w:r>
        <w:rPr>
          <w:rFonts w:hint="eastAsia" w:ascii="仿宋" w:hAnsi="仿宋" w:eastAsia="仿宋" w:cs="仿宋"/>
          <w:color w:val="000000"/>
          <w:kern w:val="0"/>
          <w:sz w:val="32"/>
          <w:szCs w:val="32"/>
          <w:lang w:val="en-US" w:eastAsia="zh-CN"/>
        </w:rPr>
        <w:t>2名，实有在职人员2人，</w:t>
      </w:r>
      <w:r>
        <w:rPr>
          <w:rFonts w:hint="eastAsia" w:ascii="仿宋" w:hAnsi="仿宋" w:eastAsia="仿宋" w:cs="仿宋"/>
          <w:color w:val="000000"/>
          <w:kern w:val="0"/>
          <w:sz w:val="32"/>
          <w:szCs w:val="32"/>
        </w:rPr>
        <w:t>退休人员</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人。</w:t>
      </w:r>
    </w:p>
    <w:p>
      <w:pPr>
        <w:widowControl/>
        <w:jc w:val="left"/>
        <w:rPr>
          <w:rFonts w:hint="eastAsia" w:ascii="仿宋" w:hAnsi="仿宋" w:eastAsia="仿宋" w:cs="仿宋"/>
          <w:color w:val="000000"/>
          <w:kern w:val="0"/>
          <w:sz w:val="30"/>
          <w:szCs w:val="30"/>
        </w:rPr>
      </w:pPr>
    </w:p>
    <w:p>
      <w:pPr>
        <w:widowControl/>
        <w:ind w:firstLine="602" w:firstLineChars="200"/>
        <w:jc w:val="left"/>
        <w:rPr>
          <w:rFonts w:hint="eastAsia" w:ascii="仿宋" w:hAnsi="仿宋" w:eastAsia="仿宋" w:cs="仿宋"/>
          <w:b/>
          <w:bCs/>
          <w:color w:val="000000"/>
          <w:kern w:val="0"/>
          <w:sz w:val="30"/>
          <w:szCs w:val="30"/>
          <w:lang w:eastAsia="zh-CN"/>
        </w:rPr>
      </w:pPr>
      <w:r>
        <w:rPr>
          <w:rFonts w:hint="eastAsia" w:ascii="仿宋" w:hAnsi="仿宋" w:eastAsia="仿宋" w:cs="仿宋"/>
          <w:b/>
          <w:bCs/>
          <w:color w:val="000000"/>
          <w:kern w:val="0"/>
          <w:sz w:val="30"/>
          <w:szCs w:val="30"/>
          <w:lang w:eastAsia="zh-CN"/>
        </w:rPr>
        <w:t>第二部分</w:t>
      </w:r>
      <w:r>
        <w:rPr>
          <w:rFonts w:hint="eastAsia" w:ascii="仿宋" w:hAnsi="仿宋" w:eastAsia="仿宋" w:cs="仿宋"/>
          <w:b/>
          <w:bCs/>
          <w:color w:val="000000"/>
          <w:kern w:val="0"/>
          <w:sz w:val="30"/>
          <w:szCs w:val="30"/>
          <w:lang w:val="en-US" w:eastAsia="zh-CN"/>
        </w:rPr>
        <w:t xml:space="preserve"> 市国土资源局2017年度部门预算情况说明</w:t>
      </w:r>
    </w:p>
    <w:p>
      <w:pPr>
        <w:keepNext w:val="0"/>
        <w:keepLines w:val="0"/>
        <w:pageBreakBefore w:val="0"/>
        <w:widowControl/>
        <w:kinsoku/>
        <w:wordWrap/>
        <w:overflowPunct/>
        <w:topLinePunct w:val="0"/>
        <w:bidi w:val="0"/>
        <w:snapToGrid/>
        <w:spacing w:beforeAutospacing="0" w:afterAutospacing="0" w:line="240" w:lineRule="auto"/>
        <w:ind w:left="0" w:leftChars="0" w:right="0" w:rightChars="0" w:firstLine="600" w:firstLineChars="200"/>
        <w:jc w:val="left"/>
        <w:textAlignment w:val="auto"/>
        <w:outlineLvl w:val="9"/>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一</w:t>
      </w:r>
      <w:r>
        <w:rPr>
          <w:rFonts w:hint="eastAsia" w:ascii="仿宋" w:hAnsi="仿宋" w:eastAsia="仿宋" w:cs="仿宋"/>
          <w:color w:val="000000"/>
          <w:kern w:val="0"/>
          <w:sz w:val="30"/>
          <w:szCs w:val="30"/>
        </w:rPr>
        <w:t>、</w:t>
      </w:r>
      <w:r>
        <w:rPr>
          <w:rFonts w:hint="eastAsia" w:ascii="仿宋" w:hAnsi="仿宋" w:eastAsia="仿宋" w:cs="仿宋"/>
          <w:color w:val="000000"/>
          <w:kern w:val="0"/>
          <w:sz w:val="30"/>
          <w:szCs w:val="30"/>
          <w:lang w:eastAsia="zh-CN"/>
        </w:rPr>
        <w:t>关于市国土资源局</w:t>
      </w:r>
      <w:r>
        <w:rPr>
          <w:rFonts w:hint="eastAsia" w:ascii="仿宋" w:hAnsi="仿宋" w:eastAsia="仿宋" w:cs="仿宋"/>
          <w:color w:val="000000"/>
          <w:kern w:val="0"/>
          <w:sz w:val="30"/>
          <w:szCs w:val="30"/>
          <w:lang w:val="en-US" w:eastAsia="zh-CN"/>
        </w:rPr>
        <w:t>2017年财政拨款收支预算情况的总体说明</w:t>
      </w:r>
    </w:p>
    <w:p>
      <w:pPr>
        <w:pStyle w:val="4"/>
        <w:keepNext w:val="0"/>
        <w:keepLines w:val="0"/>
        <w:pageBreakBefore w:val="0"/>
        <w:widowControl/>
        <w:kinsoku/>
        <w:wordWrap/>
        <w:overflowPunct/>
        <w:topLinePunct w:val="0"/>
        <w:bidi w:val="0"/>
        <w:snapToGrid/>
        <w:spacing w:before="0" w:beforeAutospacing="0" w:after="0" w:afterAutospacing="0" w:line="240" w:lineRule="auto"/>
        <w:ind w:left="0" w:leftChars="0" w:right="0" w:rightChars="0" w:firstLine="600" w:firstLineChars="200"/>
        <w:jc w:val="left"/>
        <w:textAlignment w:val="auto"/>
        <w:outlineLvl w:val="9"/>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 xml:space="preserve"> </w:t>
      </w:r>
      <w:r>
        <w:rPr>
          <w:rFonts w:hint="eastAsia" w:ascii="仿宋" w:hAnsi="仿宋" w:eastAsia="仿宋" w:cs="仿宋"/>
          <w:color w:val="000000"/>
          <w:kern w:val="0"/>
          <w:sz w:val="30"/>
          <w:szCs w:val="30"/>
        </w:rPr>
        <w:t>201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年收入预算</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元，其中：公共预算拨款</w:t>
      </w:r>
      <w:r>
        <w:rPr>
          <w:rFonts w:hint="eastAsia" w:ascii="仿宋" w:hAnsi="仿宋" w:eastAsia="仿宋" w:cs="仿宋"/>
          <w:color w:val="000000"/>
          <w:kern w:val="0"/>
          <w:sz w:val="30"/>
          <w:szCs w:val="30"/>
          <w:lang w:val="en-US" w:eastAsia="zh-CN"/>
        </w:rPr>
        <w:t>3,026.88万</w:t>
      </w:r>
      <w:r>
        <w:rPr>
          <w:rFonts w:hint="eastAsia" w:ascii="仿宋" w:hAnsi="仿宋" w:eastAsia="仿宋" w:cs="仿宋"/>
          <w:color w:val="000000"/>
          <w:kern w:val="0"/>
          <w:sz w:val="30"/>
          <w:szCs w:val="30"/>
        </w:rPr>
        <w:t>元;基金预算拨款</w:t>
      </w:r>
      <w:r>
        <w:rPr>
          <w:rFonts w:hint="eastAsia" w:ascii="仿宋" w:hAnsi="仿宋" w:eastAsia="仿宋" w:cs="仿宋"/>
          <w:color w:val="000000"/>
          <w:kern w:val="0"/>
          <w:sz w:val="30"/>
          <w:szCs w:val="30"/>
          <w:lang w:val="en-US" w:eastAsia="zh-CN"/>
        </w:rPr>
        <w:t>78,985.00万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eastAsia="zh-CN"/>
        </w:rPr>
        <w:t>支出总</w:t>
      </w:r>
      <w:r>
        <w:rPr>
          <w:rFonts w:hint="eastAsia" w:ascii="仿宋" w:hAnsi="仿宋" w:eastAsia="仿宋" w:cs="仿宋"/>
          <w:color w:val="000000"/>
          <w:kern w:val="0"/>
          <w:sz w:val="30"/>
          <w:szCs w:val="30"/>
        </w:rPr>
        <w:t>预算</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eastAsia="zh-CN"/>
        </w:rPr>
        <w:t>，包括：社会保障和就业支出</w:t>
      </w:r>
      <w:r>
        <w:rPr>
          <w:rFonts w:hint="eastAsia" w:ascii="仿宋" w:hAnsi="仿宋" w:eastAsia="仿宋" w:cs="仿宋"/>
          <w:color w:val="000000"/>
          <w:kern w:val="0"/>
          <w:sz w:val="30"/>
          <w:szCs w:val="30"/>
          <w:lang w:val="en-US" w:eastAsia="zh-CN"/>
        </w:rPr>
        <w:t>212.19万元；医疗卫生支出31.00万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val="en-US" w:eastAsia="zh-CN"/>
        </w:rPr>
        <w:t>；城乡社区事务支出78,985.00万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val="en-US" w:eastAsia="zh-CN"/>
        </w:rPr>
        <w:t>；国土资源气象等事务支出2,517.42万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val="en-US" w:eastAsia="zh-CN"/>
        </w:rPr>
        <w:t>；住房保障支出266.27万</w:t>
      </w:r>
      <w:r>
        <w:rPr>
          <w:rFonts w:hint="eastAsia" w:ascii="仿宋" w:hAnsi="仿宋" w:eastAsia="仿宋" w:cs="仿宋"/>
          <w:color w:val="000000"/>
          <w:kern w:val="0"/>
          <w:sz w:val="30"/>
          <w:szCs w:val="30"/>
        </w:rPr>
        <w:t>元</w:t>
      </w:r>
      <w:r>
        <w:rPr>
          <w:rFonts w:hint="eastAsia" w:ascii="仿宋" w:hAnsi="仿宋" w:eastAsia="仿宋" w:cs="仿宋"/>
          <w:color w:val="000000"/>
          <w:kern w:val="0"/>
          <w:sz w:val="30"/>
          <w:szCs w:val="30"/>
          <w:lang w:val="en-US" w:eastAsia="zh-CN"/>
        </w:rPr>
        <w:t>。</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left="0" w:leftChars="0" w:right="0" w:rightChars="0" w:firstLine="640" w:firstLineChars="200"/>
        <w:textAlignment w:val="auto"/>
        <w:outlineLvl w:val="9"/>
        <w:rPr>
          <w:rFonts w:hint="eastAsia" w:ascii="仿宋" w:hAnsi="仿宋" w:eastAsia="仿宋" w:cs="仿宋_GB2312"/>
          <w:kern w:val="0"/>
          <w:sz w:val="32"/>
          <w:szCs w:val="32"/>
        </w:rPr>
      </w:pPr>
      <w:r>
        <w:rPr>
          <w:rFonts w:hint="eastAsia" w:ascii="仿宋" w:hAnsi="仿宋" w:eastAsia="仿宋" w:cs="仿宋_GB2312"/>
          <w:kern w:val="0"/>
          <w:sz w:val="32"/>
          <w:szCs w:val="32"/>
        </w:rPr>
        <w:t>（一）一般公共预算拨款规模变化情况。</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left="0" w:leftChars="0" w:right="0" w:rightChars="0" w:firstLine="640" w:firstLineChars="200"/>
        <w:textAlignment w:val="auto"/>
        <w:outlineLvl w:val="9"/>
        <w:rPr>
          <w:rFonts w:hint="eastAsia" w:ascii="仿宋" w:hAnsi="仿宋" w:eastAsia="仿宋" w:cs="仿宋_GB2312"/>
          <w:kern w:val="0"/>
          <w:sz w:val="32"/>
          <w:szCs w:val="32"/>
        </w:rPr>
      </w:pPr>
      <w:r>
        <w:rPr>
          <w:rFonts w:hint="eastAsia" w:ascii="仿宋" w:hAnsi="仿宋" w:eastAsia="仿宋" w:cs="仿宋_GB2312"/>
          <w:kern w:val="0"/>
          <w:sz w:val="32"/>
          <w:szCs w:val="32"/>
        </w:rPr>
        <w:t>市</w:t>
      </w:r>
      <w:r>
        <w:rPr>
          <w:rFonts w:hint="eastAsia" w:ascii="仿宋" w:hAnsi="仿宋" w:eastAsia="仿宋" w:cs="仿宋_GB2312"/>
          <w:kern w:val="0"/>
          <w:sz w:val="32"/>
          <w:szCs w:val="32"/>
          <w:lang w:eastAsia="zh-CN"/>
        </w:rPr>
        <w:t>国土资源局</w:t>
      </w:r>
      <w:r>
        <w:rPr>
          <w:rFonts w:hint="eastAsia" w:ascii="仿宋" w:hAnsi="仿宋" w:eastAsia="仿宋" w:cs="仿宋_GB2312"/>
          <w:kern w:val="0"/>
          <w:sz w:val="32"/>
          <w:szCs w:val="32"/>
        </w:rPr>
        <w:t>2017年一般公共预算拨款</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，比2016年执行数减少</w:t>
      </w:r>
      <w:r>
        <w:rPr>
          <w:rFonts w:hint="eastAsia" w:ascii="仿宋" w:hAnsi="仿宋" w:eastAsia="仿宋" w:cs="仿宋_GB2312"/>
          <w:kern w:val="0"/>
          <w:sz w:val="32"/>
          <w:szCs w:val="32"/>
          <w:lang w:val="en-US" w:eastAsia="zh-CN"/>
        </w:rPr>
        <w:t>102,098.39</w:t>
      </w:r>
      <w:r>
        <w:rPr>
          <w:rFonts w:hint="eastAsia" w:ascii="仿宋" w:hAnsi="仿宋" w:eastAsia="仿宋" w:cs="仿宋_GB2312"/>
          <w:kern w:val="0"/>
          <w:sz w:val="32"/>
          <w:szCs w:val="32"/>
        </w:rPr>
        <w:t>万，主要是按照盘活存量资金的要求，加大结余资金消化力度，2017年部分开支动用以前年度财政拨款结转结余资金安排，财政拨款预算相应减少。</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ind w:left="0" w:leftChars="0" w:right="0" w:rightChars="0" w:firstLine="640" w:firstLineChars="200"/>
        <w:textAlignment w:val="auto"/>
        <w:outlineLvl w:val="9"/>
        <w:rPr>
          <w:rFonts w:hint="eastAsia" w:ascii="仿宋" w:hAnsi="仿宋" w:eastAsia="仿宋" w:cs="仿宋_GB2312"/>
          <w:kern w:val="0"/>
          <w:sz w:val="32"/>
          <w:szCs w:val="32"/>
        </w:rPr>
      </w:pPr>
      <w:r>
        <w:rPr>
          <w:rFonts w:hint="eastAsia" w:ascii="仿宋" w:hAnsi="仿宋" w:eastAsia="仿宋" w:cs="仿宋_GB2312"/>
          <w:kern w:val="0"/>
          <w:sz w:val="32"/>
          <w:szCs w:val="32"/>
        </w:rPr>
        <w:t>（二）一般公共预算拨款结构情况。</w:t>
      </w:r>
    </w:p>
    <w:p>
      <w:pPr>
        <w:pStyle w:val="4"/>
        <w:keepNext w:val="0"/>
        <w:keepLines w:val="0"/>
        <w:pageBreakBefore w:val="0"/>
        <w:widowControl/>
        <w:kinsoku/>
        <w:wordWrap/>
        <w:overflowPunct/>
        <w:topLinePunct w:val="0"/>
        <w:bidi w:val="0"/>
        <w:snapToGrid/>
        <w:spacing w:before="0" w:beforeAutospacing="0" w:after="0" w:afterAutospacing="0" w:line="240" w:lineRule="auto"/>
        <w:ind w:left="0" w:leftChars="0" w:right="0" w:rightChars="0" w:firstLine="600" w:firstLineChars="200"/>
        <w:jc w:val="left"/>
        <w:textAlignment w:val="auto"/>
        <w:outlineLvl w:val="9"/>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社会保障和就业支出</w:t>
      </w:r>
      <w:r>
        <w:rPr>
          <w:rFonts w:hint="eastAsia" w:ascii="仿宋" w:hAnsi="仿宋" w:eastAsia="仿宋" w:cs="仿宋"/>
          <w:color w:val="000000"/>
          <w:kern w:val="0"/>
          <w:sz w:val="30"/>
          <w:szCs w:val="30"/>
          <w:lang w:val="en-US" w:eastAsia="zh-CN"/>
        </w:rPr>
        <w:t>212.19万元</w:t>
      </w:r>
      <w:r>
        <w:rPr>
          <w:rFonts w:hint="eastAsia" w:ascii="仿宋" w:hAnsi="仿宋" w:eastAsia="仿宋"/>
          <w:sz w:val="32"/>
          <w:szCs w:val="32"/>
        </w:rPr>
        <w:t>，占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val="en-US" w:eastAsia="zh-CN"/>
        </w:rPr>
        <w:t>26</w:t>
      </w:r>
      <w:r>
        <w:rPr>
          <w:rFonts w:hint="eastAsia" w:ascii="仿宋" w:hAnsi="仿宋" w:eastAsia="仿宋"/>
          <w:sz w:val="32"/>
          <w:szCs w:val="32"/>
        </w:rPr>
        <w:t>%</w:t>
      </w:r>
      <w:r>
        <w:rPr>
          <w:rFonts w:hint="eastAsia" w:ascii="仿宋" w:hAnsi="仿宋" w:eastAsia="仿宋" w:cs="仿宋"/>
          <w:color w:val="000000"/>
          <w:kern w:val="0"/>
          <w:sz w:val="30"/>
          <w:szCs w:val="30"/>
          <w:lang w:val="en-US" w:eastAsia="zh-CN"/>
        </w:rPr>
        <w:t>；医疗卫生支出31.00万</w:t>
      </w:r>
      <w:r>
        <w:rPr>
          <w:rFonts w:hint="eastAsia" w:ascii="仿宋" w:hAnsi="仿宋" w:eastAsia="仿宋" w:cs="仿宋"/>
          <w:color w:val="000000"/>
          <w:kern w:val="0"/>
          <w:sz w:val="30"/>
          <w:szCs w:val="30"/>
        </w:rPr>
        <w:t>元</w:t>
      </w:r>
      <w:r>
        <w:rPr>
          <w:rFonts w:hint="eastAsia" w:ascii="仿宋" w:hAnsi="仿宋" w:eastAsia="仿宋"/>
          <w:sz w:val="32"/>
          <w:szCs w:val="32"/>
        </w:rPr>
        <w:t>，占</w:t>
      </w:r>
      <w:r>
        <w:rPr>
          <w:rFonts w:hint="eastAsia" w:ascii="仿宋" w:hAnsi="仿宋" w:eastAsia="仿宋"/>
          <w:sz w:val="32"/>
          <w:szCs w:val="32"/>
          <w:lang w:val="en-US" w:eastAsia="zh-CN"/>
        </w:rPr>
        <w:t>0.04</w:t>
      </w:r>
      <w:r>
        <w:rPr>
          <w:rFonts w:hint="eastAsia" w:ascii="仿宋" w:hAnsi="仿宋" w:eastAsia="仿宋"/>
          <w:sz w:val="32"/>
          <w:szCs w:val="32"/>
        </w:rPr>
        <w:t>%</w:t>
      </w:r>
      <w:r>
        <w:rPr>
          <w:rFonts w:hint="eastAsia" w:ascii="仿宋" w:hAnsi="仿宋" w:eastAsia="仿宋" w:cs="仿宋"/>
          <w:color w:val="000000"/>
          <w:kern w:val="0"/>
          <w:sz w:val="30"/>
          <w:szCs w:val="30"/>
          <w:lang w:val="en-US" w:eastAsia="zh-CN"/>
        </w:rPr>
        <w:t>；城乡社区事务支出78,985.00万</w:t>
      </w:r>
      <w:r>
        <w:rPr>
          <w:rFonts w:hint="eastAsia" w:ascii="仿宋" w:hAnsi="仿宋" w:eastAsia="仿宋" w:cs="仿宋"/>
          <w:color w:val="000000"/>
          <w:kern w:val="0"/>
          <w:sz w:val="30"/>
          <w:szCs w:val="30"/>
        </w:rPr>
        <w:t>元</w:t>
      </w:r>
      <w:r>
        <w:rPr>
          <w:rFonts w:hint="eastAsia" w:ascii="仿宋" w:hAnsi="仿宋" w:eastAsia="仿宋"/>
          <w:sz w:val="32"/>
          <w:szCs w:val="32"/>
        </w:rPr>
        <w:t>，占</w:t>
      </w:r>
      <w:r>
        <w:rPr>
          <w:rFonts w:hint="eastAsia" w:ascii="仿宋" w:hAnsi="仿宋" w:eastAsia="仿宋"/>
          <w:sz w:val="32"/>
          <w:szCs w:val="32"/>
          <w:lang w:val="en-US" w:eastAsia="zh-CN"/>
        </w:rPr>
        <w:t>96.31</w:t>
      </w:r>
      <w:r>
        <w:rPr>
          <w:rFonts w:hint="eastAsia" w:ascii="仿宋" w:hAnsi="仿宋" w:eastAsia="仿宋"/>
          <w:sz w:val="32"/>
          <w:szCs w:val="32"/>
        </w:rPr>
        <w:t>%</w:t>
      </w:r>
      <w:r>
        <w:rPr>
          <w:rFonts w:hint="eastAsia" w:ascii="仿宋" w:hAnsi="仿宋" w:eastAsia="仿宋" w:cs="仿宋"/>
          <w:color w:val="000000"/>
          <w:kern w:val="0"/>
          <w:sz w:val="30"/>
          <w:szCs w:val="30"/>
          <w:lang w:val="en-US" w:eastAsia="zh-CN"/>
        </w:rPr>
        <w:t>；国土资源气象等事务支出2,517.42万</w:t>
      </w:r>
      <w:r>
        <w:rPr>
          <w:rFonts w:hint="eastAsia" w:ascii="仿宋" w:hAnsi="仿宋" w:eastAsia="仿宋" w:cs="仿宋"/>
          <w:color w:val="000000"/>
          <w:kern w:val="0"/>
          <w:sz w:val="30"/>
          <w:szCs w:val="30"/>
        </w:rPr>
        <w:t>元</w:t>
      </w:r>
      <w:r>
        <w:rPr>
          <w:rFonts w:hint="eastAsia" w:ascii="仿宋" w:hAnsi="仿宋" w:eastAsia="仿宋"/>
          <w:sz w:val="32"/>
          <w:szCs w:val="32"/>
        </w:rPr>
        <w:t>，占</w:t>
      </w:r>
      <w:r>
        <w:rPr>
          <w:rFonts w:hint="eastAsia" w:ascii="仿宋" w:hAnsi="仿宋" w:eastAsia="仿宋"/>
          <w:sz w:val="32"/>
          <w:szCs w:val="32"/>
          <w:lang w:val="en-US" w:eastAsia="zh-CN"/>
        </w:rPr>
        <w:t>3.07</w:t>
      </w:r>
      <w:r>
        <w:rPr>
          <w:rFonts w:hint="eastAsia" w:ascii="仿宋" w:hAnsi="仿宋" w:eastAsia="仿宋"/>
          <w:sz w:val="32"/>
          <w:szCs w:val="32"/>
        </w:rPr>
        <w:t>%</w:t>
      </w:r>
      <w:r>
        <w:rPr>
          <w:rFonts w:hint="eastAsia" w:ascii="仿宋" w:hAnsi="仿宋" w:eastAsia="仿宋" w:cs="仿宋"/>
          <w:color w:val="000000"/>
          <w:kern w:val="0"/>
          <w:sz w:val="30"/>
          <w:szCs w:val="30"/>
          <w:lang w:val="en-US" w:eastAsia="zh-CN"/>
        </w:rPr>
        <w:t>；住房保障支出266.27万</w:t>
      </w:r>
      <w:r>
        <w:rPr>
          <w:rFonts w:hint="eastAsia" w:ascii="仿宋" w:hAnsi="仿宋" w:eastAsia="仿宋" w:cs="仿宋"/>
          <w:color w:val="000000"/>
          <w:kern w:val="0"/>
          <w:sz w:val="30"/>
          <w:szCs w:val="30"/>
        </w:rPr>
        <w:t>元</w:t>
      </w:r>
      <w:r>
        <w:rPr>
          <w:rFonts w:hint="eastAsia" w:ascii="仿宋" w:hAnsi="仿宋" w:eastAsia="仿宋"/>
          <w:sz w:val="32"/>
          <w:szCs w:val="32"/>
        </w:rPr>
        <w:t>，占</w:t>
      </w:r>
      <w:r>
        <w:rPr>
          <w:rFonts w:hint="eastAsia" w:ascii="仿宋" w:hAnsi="仿宋" w:eastAsia="仿宋"/>
          <w:sz w:val="32"/>
          <w:szCs w:val="32"/>
          <w:lang w:val="en-US" w:eastAsia="zh-CN"/>
        </w:rPr>
        <w:t>0.32</w:t>
      </w:r>
      <w:r>
        <w:rPr>
          <w:rFonts w:hint="eastAsia" w:ascii="仿宋" w:hAnsi="仿宋" w:eastAsia="仿宋"/>
          <w:sz w:val="32"/>
          <w:szCs w:val="32"/>
        </w:rPr>
        <w:t>%</w:t>
      </w:r>
      <w:r>
        <w:rPr>
          <w:rFonts w:hint="eastAsia" w:ascii="仿宋" w:hAnsi="仿宋" w:eastAsia="仿宋" w:cs="仿宋"/>
          <w:color w:val="000000"/>
          <w:kern w:val="0"/>
          <w:sz w:val="30"/>
          <w:szCs w:val="30"/>
          <w:lang w:val="en-US" w:eastAsia="zh-CN"/>
        </w:rPr>
        <w:t>。</w:t>
      </w:r>
    </w:p>
    <w:p>
      <w:pPr>
        <w:autoSpaceDE w:val="0"/>
        <w:autoSpaceDN w:val="0"/>
        <w:adjustRightInd w:val="0"/>
        <w:spacing w:line="520" w:lineRule="exact"/>
        <w:ind w:firstLine="640" w:firstLineChars="200"/>
        <w:rPr>
          <w:rFonts w:hint="eastAsia" w:ascii="仿宋" w:hAnsi="仿宋" w:eastAsia="仿宋" w:cs="仿宋_GB2312"/>
          <w:kern w:val="0"/>
          <w:sz w:val="32"/>
          <w:szCs w:val="32"/>
        </w:rPr>
      </w:pPr>
      <w:r>
        <w:rPr>
          <w:rFonts w:hint="eastAsia" w:ascii="仿宋" w:hAnsi="仿宋" w:eastAsia="仿宋"/>
          <w:sz w:val="32"/>
          <w:szCs w:val="32"/>
        </w:rPr>
        <w:t>（三）</w:t>
      </w:r>
      <w:r>
        <w:rPr>
          <w:rFonts w:hint="eastAsia" w:ascii="仿宋" w:hAnsi="仿宋" w:eastAsia="仿宋" w:cs="仿宋_GB2312"/>
          <w:kern w:val="0"/>
          <w:sz w:val="32"/>
          <w:szCs w:val="32"/>
        </w:rPr>
        <w:t>一般公共预算拨款具体使用情况。</w:t>
      </w:r>
    </w:p>
    <w:p>
      <w:pPr>
        <w:autoSpaceDE w:val="0"/>
        <w:autoSpaceDN w:val="0"/>
        <w:adjustRightInd w:val="0"/>
        <w:spacing w:line="520" w:lineRule="exact"/>
        <w:ind w:firstLine="800" w:firstLineChars="250"/>
        <w:rPr>
          <w:rFonts w:hint="eastAsia" w:ascii="仿宋" w:hAnsi="仿宋" w:eastAsia="仿宋" w:cs="仿宋_GB2312"/>
          <w:kern w:val="0"/>
          <w:sz w:val="32"/>
          <w:szCs w:val="32"/>
        </w:rPr>
      </w:pPr>
      <w:r>
        <w:rPr>
          <w:rFonts w:hint="eastAsia" w:ascii="仿宋" w:hAnsi="仿宋" w:eastAsia="仿宋" w:cs="仿宋_GB2312"/>
          <w:kern w:val="0"/>
          <w:sz w:val="32"/>
          <w:szCs w:val="32"/>
          <w:lang w:val="en-US" w:eastAsia="zh-CN"/>
        </w:rPr>
        <w:t>1</w:t>
      </w:r>
      <w:r>
        <w:rPr>
          <w:rFonts w:ascii="仿宋" w:hAnsi="仿宋" w:eastAsia="仿宋" w:cs="仿宋_GB2312"/>
          <w:kern w:val="0"/>
          <w:sz w:val="32"/>
          <w:szCs w:val="32"/>
        </w:rPr>
        <w:t>.</w:t>
      </w:r>
      <w:r>
        <w:rPr>
          <w:rFonts w:hint="eastAsia" w:ascii="仿宋" w:hAnsi="仿宋" w:eastAsia="仿宋" w:cs="仿宋_GB2312"/>
          <w:kern w:val="0"/>
          <w:sz w:val="32"/>
          <w:szCs w:val="32"/>
        </w:rPr>
        <w:t>社会保障和就业（类）行政事业单位离退休（款）归口管理的行政（事业）单位离退休（项）。2</w:t>
      </w:r>
      <w:r>
        <w:rPr>
          <w:rFonts w:ascii="仿宋" w:hAnsi="仿宋" w:eastAsia="仿宋" w:cs="仿宋_GB2312"/>
          <w:kern w:val="0"/>
          <w:sz w:val="32"/>
          <w:szCs w:val="32"/>
        </w:rPr>
        <w:t>0</w:t>
      </w:r>
      <w:r>
        <w:rPr>
          <w:rFonts w:hint="eastAsia" w:ascii="仿宋" w:hAnsi="仿宋" w:eastAsia="仿宋" w:cs="仿宋_GB2312"/>
          <w:kern w:val="0"/>
          <w:sz w:val="32"/>
          <w:szCs w:val="32"/>
        </w:rPr>
        <w:t>17</w:t>
      </w:r>
      <w:r>
        <w:rPr>
          <w:rFonts w:ascii="仿宋" w:hAnsi="仿宋" w:eastAsia="仿宋" w:cs="仿宋_GB2312"/>
          <w:kern w:val="0"/>
          <w:sz w:val="32"/>
          <w:szCs w:val="32"/>
        </w:rPr>
        <w:t>年</w:t>
      </w:r>
      <w:r>
        <w:rPr>
          <w:rFonts w:hint="eastAsia" w:ascii="仿宋" w:hAnsi="仿宋" w:eastAsia="仿宋" w:cs="仿宋_GB2312"/>
          <w:kern w:val="0"/>
          <w:sz w:val="32"/>
          <w:szCs w:val="32"/>
        </w:rPr>
        <w:t>预算数为</w:t>
      </w:r>
      <w:r>
        <w:rPr>
          <w:rFonts w:hint="eastAsia" w:ascii="仿宋" w:hAnsi="仿宋" w:eastAsia="仿宋" w:cs="仿宋"/>
          <w:color w:val="000000"/>
          <w:kern w:val="0"/>
          <w:sz w:val="30"/>
          <w:szCs w:val="30"/>
          <w:lang w:val="en-US" w:eastAsia="zh-CN"/>
        </w:rPr>
        <w:t>212.19万元</w:t>
      </w:r>
      <w:r>
        <w:rPr>
          <w:rFonts w:hint="eastAsia" w:ascii="仿宋" w:hAnsi="仿宋" w:eastAsia="仿宋" w:cs="仿宋_GB2312"/>
          <w:kern w:val="0"/>
          <w:sz w:val="32"/>
          <w:szCs w:val="32"/>
        </w:rPr>
        <w:t>，比2016年执行数减少2</w:t>
      </w:r>
      <w:r>
        <w:rPr>
          <w:rFonts w:hint="eastAsia" w:ascii="仿宋" w:hAnsi="仿宋" w:eastAsia="仿宋" w:cs="仿宋_GB2312"/>
          <w:kern w:val="0"/>
          <w:sz w:val="32"/>
          <w:szCs w:val="32"/>
          <w:lang w:val="en-US" w:eastAsia="zh-CN"/>
        </w:rPr>
        <w:t>8.29</w:t>
      </w:r>
      <w:r>
        <w:rPr>
          <w:rFonts w:hint="eastAsia" w:ascii="仿宋" w:hAnsi="仿宋" w:eastAsia="仿宋" w:cs="仿宋_GB2312"/>
          <w:kern w:val="0"/>
          <w:sz w:val="32"/>
          <w:szCs w:val="32"/>
        </w:rPr>
        <w:t>万元，下降</w:t>
      </w:r>
      <w:r>
        <w:rPr>
          <w:rFonts w:hint="eastAsia" w:ascii="仿宋" w:hAnsi="仿宋" w:eastAsia="仿宋" w:cs="仿宋_GB2312"/>
          <w:kern w:val="0"/>
          <w:sz w:val="32"/>
          <w:szCs w:val="32"/>
          <w:lang w:val="en-US" w:eastAsia="zh-CN"/>
        </w:rPr>
        <w:t>11.76</w:t>
      </w:r>
      <w:r>
        <w:rPr>
          <w:rFonts w:hint="eastAsia" w:ascii="仿宋" w:hAnsi="仿宋" w:eastAsia="仿宋" w:cs="仿宋_GB2312"/>
          <w:kern w:val="0"/>
          <w:sz w:val="32"/>
          <w:szCs w:val="32"/>
        </w:rPr>
        <w:t>%，主要是人员变动，财政拨款预算相应减少。</w:t>
      </w:r>
    </w:p>
    <w:p>
      <w:pPr>
        <w:autoSpaceDE w:val="0"/>
        <w:autoSpaceDN w:val="0"/>
        <w:adjustRightInd w:val="0"/>
        <w:spacing w:line="520" w:lineRule="exact"/>
        <w:ind w:firstLine="800" w:firstLineChars="250"/>
        <w:rPr>
          <w:rFonts w:hint="eastAsia" w:ascii="仿宋" w:hAnsi="仿宋" w:eastAsia="仿宋" w:cs="仿宋_GB2312"/>
          <w:kern w:val="0"/>
          <w:sz w:val="32"/>
          <w:szCs w:val="32"/>
        </w:rPr>
      </w:pPr>
      <w:r>
        <w:rPr>
          <w:rFonts w:hint="eastAsia" w:ascii="仿宋" w:hAnsi="仿宋" w:eastAsia="仿宋" w:cs="仿宋_GB2312"/>
          <w:kern w:val="0"/>
          <w:sz w:val="32"/>
          <w:szCs w:val="32"/>
          <w:lang w:val="en-US" w:eastAsia="zh-CN"/>
        </w:rPr>
        <w:t>2</w:t>
      </w:r>
      <w:r>
        <w:rPr>
          <w:rFonts w:ascii="仿宋" w:hAnsi="仿宋" w:eastAsia="仿宋" w:cs="仿宋_GB2312"/>
          <w:kern w:val="0"/>
          <w:sz w:val="32"/>
          <w:szCs w:val="32"/>
        </w:rPr>
        <w:t>.</w:t>
      </w:r>
      <w:r>
        <w:rPr>
          <w:rFonts w:ascii="仿宋" w:hAnsi="仿宋" w:eastAsia="仿宋"/>
          <w:sz w:val="32"/>
          <w:szCs w:val="32"/>
        </w:rPr>
        <w:t xml:space="preserve"> </w:t>
      </w:r>
      <w:r>
        <w:rPr>
          <w:rFonts w:hint="eastAsia" w:ascii="仿宋" w:hAnsi="仿宋" w:eastAsia="仿宋" w:cs="仿宋_GB2312"/>
          <w:kern w:val="0"/>
          <w:sz w:val="32"/>
          <w:szCs w:val="32"/>
        </w:rPr>
        <w:t>医疗卫生与计划生育支出（类）医疗保障（款）行政事业单位医疗（项）。2</w:t>
      </w:r>
      <w:r>
        <w:rPr>
          <w:rFonts w:ascii="仿宋" w:hAnsi="仿宋" w:eastAsia="仿宋" w:cs="仿宋_GB2312"/>
          <w:kern w:val="0"/>
          <w:sz w:val="32"/>
          <w:szCs w:val="32"/>
        </w:rPr>
        <w:t>01</w:t>
      </w:r>
      <w:r>
        <w:rPr>
          <w:rFonts w:hint="eastAsia" w:ascii="仿宋" w:hAnsi="仿宋" w:eastAsia="仿宋" w:cs="仿宋_GB2312"/>
          <w:kern w:val="0"/>
          <w:sz w:val="32"/>
          <w:szCs w:val="32"/>
        </w:rPr>
        <w:t>7</w:t>
      </w:r>
      <w:r>
        <w:rPr>
          <w:rFonts w:ascii="仿宋" w:hAnsi="仿宋" w:eastAsia="仿宋" w:cs="仿宋_GB2312"/>
          <w:kern w:val="0"/>
          <w:sz w:val="32"/>
          <w:szCs w:val="32"/>
        </w:rPr>
        <w:t>年</w:t>
      </w:r>
      <w:r>
        <w:rPr>
          <w:rFonts w:hint="eastAsia" w:ascii="仿宋" w:hAnsi="仿宋" w:eastAsia="仿宋" w:cs="仿宋_GB2312"/>
          <w:kern w:val="0"/>
          <w:sz w:val="32"/>
          <w:szCs w:val="32"/>
        </w:rPr>
        <w:t>预算数为</w:t>
      </w:r>
      <w:r>
        <w:rPr>
          <w:rFonts w:hint="eastAsia" w:ascii="仿宋" w:hAnsi="仿宋" w:eastAsia="仿宋" w:cs="仿宋"/>
          <w:color w:val="000000"/>
          <w:kern w:val="0"/>
          <w:sz w:val="30"/>
          <w:szCs w:val="30"/>
          <w:lang w:val="en-US" w:eastAsia="zh-CN"/>
        </w:rPr>
        <w:t>31.00万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，比2016年执行数减少2.</w:t>
      </w:r>
      <w:r>
        <w:rPr>
          <w:rFonts w:hint="eastAsia" w:ascii="仿宋" w:hAnsi="仿宋" w:eastAsia="仿宋" w:cs="仿宋_GB2312"/>
          <w:kern w:val="0"/>
          <w:sz w:val="32"/>
          <w:szCs w:val="32"/>
          <w:lang w:val="en-US" w:eastAsia="zh-CN"/>
        </w:rPr>
        <w:t>26</w:t>
      </w:r>
      <w:r>
        <w:rPr>
          <w:rFonts w:hint="eastAsia" w:ascii="仿宋" w:hAnsi="仿宋" w:eastAsia="仿宋" w:cs="仿宋_GB2312"/>
          <w:kern w:val="0"/>
          <w:sz w:val="32"/>
          <w:szCs w:val="32"/>
        </w:rPr>
        <w:t>万元，下降</w:t>
      </w:r>
      <w:r>
        <w:rPr>
          <w:rFonts w:hint="eastAsia" w:ascii="仿宋" w:hAnsi="仿宋" w:eastAsia="仿宋" w:cs="仿宋_GB2312"/>
          <w:kern w:val="0"/>
          <w:sz w:val="32"/>
          <w:szCs w:val="32"/>
          <w:lang w:val="en-US" w:eastAsia="zh-CN"/>
        </w:rPr>
        <w:t>6.79</w:t>
      </w:r>
      <w:r>
        <w:rPr>
          <w:rFonts w:hint="eastAsia" w:ascii="仿宋" w:hAnsi="仿宋" w:eastAsia="仿宋" w:cs="仿宋_GB2312"/>
          <w:kern w:val="0"/>
          <w:sz w:val="32"/>
          <w:szCs w:val="32"/>
        </w:rPr>
        <w:t>%，主要是人员变动和医疗保险缴费基数提高，财政拨款预算相应增加。</w:t>
      </w:r>
    </w:p>
    <w:p>
      <w:pPr>
        <w:autoSpaceDE w:val="0"/>
        <w:autoSpaceDN w:val="0"/>
        <w:adjustRightInd w:val="0"/>
        <w:spacing w:line="520" w:lineRule="exact"/>
        <w:ind w:firstLine="800" w:firstLineChars="250"/>
        <w:rPr>
          <w:rFonts w:hint="eastAsia" w:ascii="仿宋" w:hAnsi="仿宋" w:eastAsia="仿宋" w:cs="仿宋_GB2312"/>
          <w:kern w:val="0"/>
          <w:sz w:val="32"/>
          <w:szCs w:val="32"/>
        </w:rPr>
      </w:pPr>
      <w:r>
        <w:rPr>
          <w:rFonts w:hint="eastAsia" w:ascii="仿宋" w:hAnsi="仿宋" w:eastAsia="仿宋" w:cs="仿宋_GB2312"/>
          <w:kern w:val="0"/>
          <w:sz w:val="32"/>
          <w:szCs w:val="32"/>
          <w:lang w:val="en-US" w:eastAsia="zh-CN"/>
        </w:rPr>
        <w:t>3</w:t>
      </w:r>
      <w:r>
        <w:rPr>
          <w:rFonts w:ascii="仿宋" w:hAnsi="仿宋" w:eastAsia="仿宋" w:cs="仿宋_GB2312"/>
          <w:kern w:val="0"/>
          <w:sz w:val="32"/>
          <w:szCs w:val="32"/>
        </w:rPr>
        <w:t>.</w:t>
      </w:r>
      <w:r>
        <w:rPr>
          <w:rFonts w:hint="eastAsia" w:ascii="仿宋" w:hAnsi="仿宋" w:eastAsia="仿宋" w:cs="仿宋_GB2312"/>
          <w:kern w:val="0"/>
          <w:sz w:val="32"/>
          <w:szCs w:val="32"/>
        </w:rPr>
        <w:t>住房保障（类）住房改革支出（款）住房公积金（项）。2</w:t>
      </w:r>
      <w:r>
        <w:rPr>
          <w:rFonts w:ascii="仿宋" w:hAnsi="仿宋" w:eastAsia="仿宋" w:cs="仿宋_GB2312"/>
          <w:kern w:val="0"/>
          <w:sz w:val="32"/>
          <w:szCs w:val="32"/>
        </w:rPr>
        <w:t>01</w:t>
      </w:r>
      <w:r>
        <w:rPr>
          <w:rFonts w:hint="eastAsia" w:ascii="仿宋" w:hAnsi="仿宋" w:eastAsia="仿宋" w:cs="仿宋_GB2312"/>
          <w:kern w:val="0"/>
          <w:sz w:val="32"/>
          <w:szCs w:val="32"/>
        </w:rPr>
        <w:t>7</w:t>
      </w:r>
      <w:r>
        <w:rPr>
          <w:rFonts w:ascii="仿宋" w:hAnsi="仿宋" w:eastAsia="仿宋" w:cs="仿宋_GB2312"/>
          <w:kern w:val="0"/>
          <w:sz w:val="32"/>
          <w:szCs w:val="32"/>
        </w:rPr>
        <w:t>年</w:t>
      </w:r>
      <w:r>
        <w:rPr>
          <w:rFonts w:hint="eastAsia" w:ascii="仿宋" w:hAnsi="仿宋" w:eastAsia="仿宋" w:cs="仿宋_GB2312"/>
          <w:kern w:val="0"/>
          <w:sz w:val="32"/>
          <w:szCs w:val="32"/>
        </w:rPr>
        <w:t>预算数为</w:t>
      </w:r>
      <w:r>
        <w:rPr>
          <w:rFonts w:hint="eastAsia" w:ascii="仿宋" w:hAnsi="仿宋" w:eastAsia="仿宋" w:cs="仿宋"/>
          <w:color w:val="000000"/>
          <w:kern w:val="0"/>
          <w:sz w:val="30"/>
          <w:szCs w:val="30"/>
          <w:lang w:val="en-US" w:eastAsia="zh-CN"/>
        </w:rPr>
        <w:t>266.27万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，比2016年执行数增加</w:t>
      </w:r>
      <w:r>
        <w:rPr>
          <w:rFonts w:hint="eastAsia" w:ascii="仿宋" w:hAnsi="仿宋" w:eastAsia="仿宋" w:cs="仿宋_GB2312"/>
          <w:kern w:val="0"/>
          <w:sz w:val="32"/>
          <w:szCs w:val="32"/>
          <w:lang w:val="en-US" w:eastAsia="zh-CN"/>
        </w:rPr>
        <w:t>90.83</w:t>
      </w:r>
      <w:r>
        <w:rPr>
          <w:rFonts w:hint="eastAsia" w:ascii="仿宋" w:hAnsi="仿宋" w:eastAsia="仿宋" w:cs="仿宋_GB2312"/>
          <w:kern w:val="0"/>
          <w:sz w:val="32"/>
          <w:szCs w:val="32"/>
        </w:rPr>
        <w:t>万元，增长</w:t>
      </w:r>
      <w:r>
        <w:rPr>
          <w:rFonts w:hint="eastAsia" w:ascii="仿宋" w:hAnsi="仿宋" w:eastAsia="仿宋" w:cs="仿宋_GB2312"/>
          <w:kern w:val="0"/>
          <w:sz w:val="32"/>
          <w:szCs w:val="32"/>
          <w:lang w:val="en-US" w:eastAsia="zh-CN"/>
        </w:rPr>
        <w:t>51.77</w:t>
      </w:r>
      <w:r>
        <w:rPr>
          <w:rFonts w:hint="eastAsia" w:ascii="仿宋" w:hAnsi="仿宋" w:eastAsia="仿宋" w:cs="仿宋_GB2312"/>
          <w:kern w:val="0"/>
          <w:sz w:val="32"/>
          <w:szCs w:val="32"/>
        </w:rPr>
        <w:t>%，主要是住房公积金缴存比例提高，财政拨款预算相应增加。</w:t>
      </w:r>
    </w:p>
    <w:p>
      <w:pPr>
        <w:ind w:firstLine="600" w:firstLineChars="200"/>
        <w:rPr>
          <w:rFonts w:hint="eastAsia" w:ascii="仿宋" w:hAnsi="仿宋" w:eastAsia="仿宋" w:cs="仿宋"/>
          <w:sz w:val="30"/>
          <w:szCs w:val="30"/>
        </w:rPr>
      </w:pPr>
      <w:r>
        <w:rPr>
          <w:rFonts w:hint="eastAsia" w:ascii="仿宋" w:hAnsi="仿宋" w:eastAsia="仿宋" w:cs="仿宋"/>
          <w:kern w:val="0"/>
          <w:sz w:val="30"/>
          <w:szCs w:val="30"/>
          <w:lang w:val="en-US" w:eastAsia="zh-CN"/>
        </w:rPr>
        <w:t>4</w:t>
      </w:r>
      <w:r>
        <w:rPr>
          <w:rFonts w:hint="eastAsia" w:ascii="仿宋" w:hAnsi="仿宋" w:eastAsia="仿宋" w:cs="仿宋"/>
          <w:kern w:val="0"/>
          <w:sz w:val="30"/>
          <w:szCs w:val="30"/>
        </w:rPr>
        <w:t>.</w:t>
      </w:r>
      <w:r>
        <w:rPr>
          <w:rFonts w:hint="eastAsia" w:ascii="仿宋" w:hAnsi="仿宋" w:eastAsia="仿宋" w:cs="仿宋"/>
          <w:sz w:val="30"/>
          <w:szCs w:val="30"/>
        </w:rPr>
        <w:t>国土海洋气象等支出（类）国土资源事务（款）国土资源事务等（项）。</w:t>
      </w:r>
      <w:r>
        <w:rPr>
          <w:rFonts w:hint="eastAsia" w:ascii="仿宋" w:hAnsi="仿宋" w:eastAsia="仿宋" w:cs="仿宋"/>
          <w:kern w:val="0"/>
          <w:sz w:val="30"/>
          <w:szCs w:val="30"/>
        </w:rPr>
        <w:t>2017年预算数为</w:t>
      </w:r>
      <w:r>
        <w:rPr>
          <w:rFonts w:hint="eastAsia" w:ascii="仿宋" w:hAnsi="仿宋" w:eastAsia="仿宋" w:cs="仿宋"/>
          <w:color w:val="000000"/>
          <w:kern w:val="0"/>
          <w:sz w:val="30"/>
          <w:szCs w:val="30"/>
          <w:lang w:val="en-US" w:eastAsia="zh-CN"/>
        </w:rPr>
        <w:t>2,517.42</w:t>
      </w:r>
      <w:r>
        <w:rPr>
          <w:rFonts w:hint="eastAsia" w:ascii="仿宋" w:hAnsi="仿宋" w:eastAsia="仿宋" w:cs="仿宋"/>
          <w:sz w:val="30"/>
          <w:szCs w:val="30"/>
        </w:rPr>
        <w:t>万元，</w:t>
      </w:r>
      <w:r>
        <w:rPr>
          <w:rFonts w:hint="eastAsia" w:ascii="仿宋" w:hAnsi="仿宋" w:eastAsia="仿宋" w:cs="仿宋"/>
          <w:kern w:val="0"/>
          <w:sz w:val="30"/>
          <w:szCs w:val="30"/>
        </w:rPr>
        <w:t>比2016年执行数增加</w:t>
      </w:r>
      <w:r>
        <w:rPr>
          <w:rFonts w:hint="eastAsia" w:ascii="仿宋" w:hAnsi="仿宋" w:eastAsia="仿宋" w:cs="仿宋"/>
          <w:kern w:val="0"/>
          <w:sz w:val="30"/>
          <w:szCs w:val="30"/>
          <w:lang w:val="en-US" w:eastAsia="zh-CN"/>
        </w:rPr>
        <w:t>659.69</w:t>
      </w:r>
      <w:r>
        <w:rPr>
          <w:rFonts w:hint="eastAsia" w:ascii="仿宋" w:hAnsi="仿宋" w:eastAsia="仿宋" w:cs="仿宋"/>
          <w:kern w:val="0"/>
          <w:sz w:val="30"/>
          <w:szCs w:val="30"/>
        </w:rPr>
        <w:t>万元，增长</w:t>
      </w:r>
      <w:r>
        <w:rPr>
          <w:rFonts w:hint="eastAsia" w:ascii="仿宋" w:hAnsi="仿宋" w:eastAsia="仿宋" w:cs="仿宋"/>
          <w:kern w:val="0"/>
          <w:sz w:val="30"/>
          <w:szCs w:val="30"/>
          <w:lang w:val="en-US" w:eastAsia="zh-CN"/>
        </w:rPr>
        <w:t>35.51</w:t>
      </w:r>
      <w:r>
        <w:rPr>
          <w:rFonts w:hint="eastAsia" w:ascii="仿宋" w:hAnsi="仿宋" w:eastAsia="仿宋" w:cs="仿宋"/>
          <w:kern w:val="0"/>
          <w:sz w:val="30"/>
          <w:szCs w:val="30"/>
        </w:rPr>
        <w:t>%</w:t>
      </w:r>
      <w:r>
        <w:rPr>
          <w:rFonts w:hint="eastAsia" w:ascii="仿宋" w:hAnsi="仿宋" w:eastAsia="仿宋" w:cs="仿宋"/>
          <w:sz w:val="30"/>
          <w:szCs w:val="30"/>
        </w:rPr>
        <w:t>。</w:t>
      </w:r>
    </w:p>
    <w:p>
      <w:pPr>
        <w:autoSpaceDE w:val="0"/>
        <w:autoSpaceDN w:val="0"/>
        <w:adjustRightInd w:val="0"/>
        <w:spacing w:line="520" w:lineRule="exact"/>
        <w:ind w:firstLine="643" w:firstLineChars="200"/>
        <w:jc w:val="both"/>
        <w:rPr>
          <w:rFonts w:hint="eastAsia" w:ascii="仿宋" w:hAnsi="仿宋" w:eastAsia="仿宋" w:cs="仿宋_GB2312"/>
          <w:b/>
          <w:kern w:val="0"/>
          <w:sz w:val="32"/>
          <w:szCs w:val="32"/>
        </w:rPr>
      </w:pPr>
      <w:r>
        <w:rPr>
          <w:rFonts w:hint="eastAsia" w:ascii="仿宋" w:hAnsi="仿宋" w:eastAsia="仿宋" w:cs="仿宋_GB2312"/>
          <w:b/>
          <w:kern w:val="0"/>
          <w:sz w:val="32"/>
          <w:szCs w:val="32"/>
        </w:rPr>
        <w:t>三、关于市</w:t>
      </w:r>
      <w:r>
        <w:rPr>
          <w:rFonts w:hint="eastAsia" w:ascii="仿宋" w:hAnsi="仿宋" w:eastAsia="仿宋" w:cs="仿宋_GB2312"/>
          <w:b/>
          <w:kern w:val="0"/>
          <w:sz w:val="32"/>
          <w:szCs w:val="32"/>
          <w:lang w:eastAsia="zh-CN"/>
        </w:rPr>
        <w:t>国土资源局</w:t>
      </w:r>
      <w:r>
        <w:rPr>
          <w:rFonts w:ascii="仿宋" w:hAnsi="仿宋" w:eastAsia="仿宋" w:cs="仿宋_GB2312"/>
          <w:b/>
          <w:kern w:val="0"/>
          <w:sz w:val="32"/>
          <w:szCs w:val="32"/>
        </w:rPr>
        <w:t>20</w:t>
      </w:r>
      <w:r>
        <w:rPr>
          <w:rFonts w:hint="eastAsia" w:ascii="仿宋" w:hAnsi="仿宋" w:eastAsia="仿宋" w:cs="仿宋_GB2312"/>
          <w:b/>
          <w:kern w:val="0"/>
          <w:sz w:val="32"/>
          <w:szCs w:val="32"/>
        </w:rPr>
        <w:t>17年度一般预算基本支出情况说明</w:t>
      </w:r>
    </w:p>
    <w:p>
      <w:pPr>
        <w:autoSpaceDE w:val="0"/>
        <w:autoSpaceDN w:val="0"/>
        <w:adjustRightInd w:val="0"/>
        <w:spacing w:line="520" w:lineRule="exact"/>
        <w:ind w:firstLine="640" w:firstLineChars="200"/>
        <w:rPr>
          <w:rFonts w:hint="eastAsia" w:ascii="仿宋" w:hAnsi="仿宋" w:eastAsia="仿宋" w:cs="仿宋_GB2312"/>
          <w:kern w:val="0"/>
          <w:sz w:val="32"/>
          <w:szCs w:val="32"/>
        </w:rPr>
      </w:pPr>
      <w:r>
        <w:rPr>
          <w:rFonts w:hint="eastAsia" w:ascii="仿宋" w:hAnsi="仿宋" w:eastAsia="仿宋" w:cs="仿宋_GB2312"/>
          <w:kern w:val="0"/>
          <w:sz w:val="32"/>
          <w:szCs w:val="32"/>
        </w:rPr>
        <w:t>市</w:t>
      </w:r>
      <w:r>
        <w:rPr>
          <w:rFonts w:hint="eastAsia" w:ascii="仿宋" w:hAnsi="仿宋" w:eastAsia="仿宋" w:cs="仿宋_GB2312"/>
          <w:kern w:val="0"/>
          <w:sz w:val="32"/>
          <w:szCs w:val="32"/>
          <w:lang w:eastAsia="zh-CN"/>
        </w:rPr>
        <w:t>国土资源局</w:t>
      </w:r>
      <w:r>
        <w:rPr>
          <w:rFonts w:hint="eastAsia" w:ascii="仿宋" w:hAnsi="仿宋" w:eastAsia="仿宋" w:cs="仿宋_GB2312"/>
          <w:kern w:val="0"/>
          <w:sz w:val="32"/>
          <w:szCs w:val="32"/>
        </w:rPr>
        <w:t>2017年一般公共预算基本支出</w:t>
      </w:r>
      <w:r>
        <w:rPr>
          <w:rFonts w:hint="eastAsia" w:ascii="仿宋" w:hAnsi="仿宋" w:eastAsia="仿宋" w:cs="仿宋_GB2312"/>
          <w:kern w:val="0"/>
          <w:sz w:val="32"/>
          <w:szCs w:val="32"/>
          <w:lang w:val="en-US" w:eastAsia="zh-CN"/>
        </w:rPr>
        <w:t>3026.88</w:t>
      </w:r>
      <w:r>
        <w:rPr>
          <w:rFonts w:hint="eastAsia" w:ascii="仿宋" w:hAnsi="仿宋" w:eastAsia="仿宋" w:cs="仿宋_GB2312"/>
          <w:kern w:val="0"/>
          <w:sz w:val="32"/>
          <w:szCs w:val="32"/>
        </w:rPr>
        <w:t>万元，其中：</w:t>
      </w:r>
    </w:p>
    <w:p>
      <w:pPr>
        <w:autoSpaceDE w:val="0"/>
        <w:autoSpaceDN w:val="0"/>
        <w:adjustRightInd w:val="0"/>
        <w:spacing w:line="520" w:lineRule="exact"/>
        <w:ind w:firstLine="640" w:firstLineChars="200"/>
        <w:rPr>
          <w:rFonts w:hint="eastAsia" w:ascii="仿宋" w:hAnsi="仿宋" w:eastAsia="仿宋" w:cs="仿宋_GB2312"/>
          <w:kern w:val="0"/>
          <w:sz w:val="32"/>
          <w:szCs w:val="32"/>
        </w:rPr>
      </w:pPr>
      <w:r>
        <w:rPr>
          <w:rFonts w:hint="eastAsia" w:ascii="仿宋" w:hAnsi="仿宋" w:eastAsia="仿宋" w:cs="仿宋_GB2312"/>
          <w:kern w:val="0"/>
          <w:sz w:val="32"/>
          <w:szCs w:val="32"/>
        </w:rPr>
        <w:t>人员经费</w:t>
      </w:r>
      <w:r>
        <w:rPr>
          <w:rFonts w:hint="eastAsia" w:ascii="仿宋" w:hAnsi="仿宋" w:eastAsia="仿宋" w:cs="仿宋_GB2312"/>
          <w:kern w:val="0"/>
          <w:sz w:val="32"/>
          <w:szCs w:val="32"/>
          <w:lang w:val="en-US" w:eastAsia="zh-CN"/>
        </w:rPr>
        <w:t>1613.97</w:t>
      </w:r>
      <w:r>
        <w:rPr>
          <w:rFonts w:hint="eastAsia" w:ascii="仿宋" w:hAnsi="仿宋" w:eastAsia="仿宋" w:cs="仿宋_GB2312"/>
          <w:kern w:val="0"/>
          <w:sz w:val="32"/>
          <w:szCs w:val="32"/>
        </w:rPr>
        <w:t>万元，主要包括：基本工资、津贴补帖、奖金、社会保障缴费 、伙食补助费、绩效工资、其他工资福利支出、离休费、退休费、抚恤金、生活补助、医疗费、奖励金、住房公积金、提租补贴、购房补贴、物业服务补贴、 其他对个人和家庭的补助支出。</w:t>
      </w:r>
    </w:p>
    <w:p>
      <w:pPr>
        <w:autoSpaceDE w:val="0"/>
        <w:autoSpaceDN w:val="0"/>
        <w:adjustRightInd w:val="0"/>
        <w:spacing w:line="520" w:lineRule="exact"/>
        <w:ind w:firstLine="800" w:firstLineChars="250"/>
        <w:rPr>
          <w:rFonts w:hint="eastAsia" w:ascii="仿宋" w:hAnsi="仿宋" w:eastAsia="仿宋" w:cs="仿宋_GB2312"/>
          <w:kern w:val="0"/>
          <w:sz w:val="32"/>
          <w:szCs w:val="32"/>
        </w:rPr>
      </w:pPr>
      <w:r>
        <w:rPr>
          <w:rFonts w:hint="eastAsia" w:ascii="仿宋" w:hAnsi="仿宋" w:eastAsia="仿宋" w:cs="仿宋_GB2312"/>
          <w:kern w:val="0"/>
          <w:sz w:val="32"/>
          <w:szCs w:val="32"/>
        </w:rPr>
        <w:t>公用经费</w:t>
      </w:r>
      <w:r>
        <w:rPr>
          <w:rFonts w:hint="eastAsia" w:ascii="仿宋" w:hAnsi="仿宋" w:eastAsia="仿宋" w:cs="仿宋_GB2312"/>
          <w:kern w:val="0"/>
          <w:sz w:val="32"/>
          <w:szCs w:val="32"/>
          <w:lang w:val="en-US" w:eastAsia="zh-CN"/>
        </w:rPr>
        <w:t>1412.91</w:t>
      </w:r>
      <w:r>
        <w:rPr>
          <w:rFonts w:hint="eastAsia" w:ascii="仿宋" w:hAnsi="仿宋" w:eastAsia="仿宋" w:cs="仿宋_GB2312"/>
          <w:kern w:val="0"/>
          <w:sz w:val="32"/>
          <w:szCs w:val="32"/>
        </w:rPr>
        <w:t>万元，主要包括：办公费、印刷费、咨询费、手续费、水费、电费、邮电费、物业管理费、差旅费、因公出国（境）费、维修（护）费、租赁费、会议费、培训费、公务接待费、专用材料费、劳务费、委托业务费、工会经费、福利费、公务用车运行维护费、其他交通费用、其他商品和服务支出、办公设备购置、专用设备购置、信息网络及软件购置更新、其他资本性支出。</w:t>
      </w:r>
    </w:p>
    <w:p>
      <w:pPr>
        <w:autoSpaceDE w:val="0"/>
        <w:autoSpaceDN w:val="0"/>
        <w:adjustRightInd w:val="0"/>
        <w:spacing w:line="520" w:lineRule="exact"/>
        <w:ind w:firstLine="643" w:firstLineChars="200"/>
        <w:rPr>
          <w:rFonts w:hint="eastAsia" w:ascii="仿宋" w:hAnsi="仿宋" w:eastAsia="仿宋" w:cs="仿宋_GB2312"/>
          <w:b/>
          <w:kern w:val="0"/>
          <w:sz w:val="32"/>
          <w:szCs w:val="32"/>
        </w:rPr>
      </w:pPr>
      <w:r>
        <w:rPr>
          <w:rFonts w:hint="eastAsia" w:ascii="仿宋" w:hAnsi="仿宋" w:eastAsia="仿宋" w:cs="仿宋_GB2312"/>
          <w:b/>
          <w:kern w:val="0"/>
          <w:sz w:val="32"/>
          <w:szCs w:val="32"/>
        </w:rPr>
        <w:t>四、关于市</w:t>
      </w:r>
      <w:r>
        <w:rPr>
          <w:rFonts w:hint="eastAsia" w:ascii="仿宋" w:hAnsi="仿宋" w:eastAsia="仿宋" w:cs="仿宋_GB2312"/>
          <w:b/>
          <w:kern w:val="0"/>
          <w:sz w:val="32"/>
          <w:szCs w:val="32"/>
          <w:lang w:eastAsia="zh-CN"/>
        </w:rPr>
        <w:t>国土资源局</w:t>
      </w:r>
      <w:r>
        <w:rPr>
          <w:rFonts w:ascii="仿宋" w:hAnsi="仿宋" w:eastAsia="仿宋" w:cs="仿宋_GB2312"/>
          <w:b/>
          <w:kern w:val="0"/>
          <w:sz w:val="32"/>
          <w:szCs w:val="32"/>
        </w:rPr>
        <w:t>20</w:t>
      </w:r>
      <w:r>
        <w:rPr>
          <w:rFonts w:hint="eastAsia" w:ascii="仿宋" w:hAnsi="仿宋" w:eastAsia="仿宋" w:cs="仿宋_GB2312"/>
          <w:b/>
          <w:kern w:val="0"/>
          <w:sz w:val="32"/>
          <w:szCs w:val="32"/>
        </w:rPr>
        <w:t>17</w:t>
      </w:r>
      <w:r>
        <w:rPr>
          <w:rFonts w:ascii="仿宋" w:hAnsi="仿宋" w:eastAsia="仿宋" w:cs="仿宋_GB2312"/>
          <w:b/>
          <w:kern w:val="0"/>
          <w:sz w:val="32"/>
          <w:szCs w:val="32"/>
        </w:rPr>
        <w:t xml:space="preserve"> </w:t>
      </w:r>
      <w:r>
        <w:rPr>
          <w:rFonts w:hint="eastAsia" w:ascii="仿宋" w:hAnsi="仿宋" w:eastAsia="仿宋" w:cs="仿宋_GB2312"/>
          <w:b/>
          <w:kern w:val="0"/>
          <w:sz w:val="32"/>
          <w:szCs w:val="32"/>
        </w:rPr>
        <w:t>年“三公”经费预算情况说明</w:t>
      </w:r>
    </w:p>
    <w:p>
      <w:pPr>
        <w:autoSpaceDE w:val="0"/>
        <w:autoSpaceDN w:val="0"/>
        <w:adjustRightInd w:val="0"/>
        <w:spacing w:line="520" w:lineRule="exact"/>
        <w:ind w:firstLine="787" w:firstLineChars="246"/>
        <w:rPr>
          <w:rFonts w:hint="eastAsia" w:ascii="仿宋" w:hAnsi="仿宋" w:eastAsia="仿宋" w:cs="仿宋_GB2312"/>
          <w:color w:val="auto"/>
          <w:kern w:val="0"/>
          <w:sz w:val="32"/>
          <w:szCs w:val="32"/>
        </w:rPr>
      </w:pPr>
      <w:r>
        <w:rPr>
          <w:rFonts w:hint="eastAsia" w:ascii="仿宋" w:hAnsi="仿宋" w:eastAsia="仿宋" w:cs="仿宋_GB2312"/>
          <w:color w:val="auto"/>
          <w:kern w:val="0"/>
          <w:sz w:val="32"/>
          <w:szCs w:val="32"/>
        </w:rPr>
        <w:t>市</w:t>
      </w:r>
      <w:r>
        <w:rPr>
          <w:rFonts w:hint="eastAsia" w:ascii="仿宋" w:hAnsi="仿宋" w:eastAsia="仿宋" w:cs="仿宋_GB2312"/>
          <w:color w:val="auto"/>
          <w:kern w:val="0"/>
          <w:sz w:val="32"/>
          <w:szCs w:val="32"/>
          <w:lang w:eastAsia="zh-CN"/>
        </w:rPr>
        <w:t>国土资源</w:t>
      </w:r>
      <w:r>
        <w:rPr>
          <w:rFonts w:hint="eastAsia" w:ascii="仿宋" w:hAnsi="仿宋" w:eastAsia="仿宋" w:cs="仿宋_GB2312"/>
          <w:color w:val="auto"/>
          <w:kern w:val="0"/>
          <w:sz w:val="32"/>
          <w:szCs w:val="32"/>
        </w:rPr>
        <w:t>局2017年“三公”经费预算数为</w:t>
      </w:r>
      <w:r>
        <w:rPr>
          <w:rFonts w:hint="eastAsia" w:ascii="仿宋" w:hAnsi="仿宋" w:eastAsia="仿宋" w:cs="仿宋_GB2312"/>
          <w:color w:val="auto"/>
          <w:kern w:val="0"/>
          <w:sz w:val="32"/>
          <w:szCs w:val="32"/>
          <w:lang w:val="en-US" w:eastAsia="zh-CN"/>
        </w:rPr>
        <w:t>128.9</w:t>
      </w:r>
      <w:r>
        <w:rPr>
          <w:rFonts w:hint="eastAsia" w:ascii="仿宋" w:hAnsi="仿宋" w:eastAsia="仿宋" w:cs="仿宋_GB2312"/>
          <w:color w:val="auto"/>
          <w:kern w:val="0"/>
          <w:sz w:val="32"/>
          <w:szCs w:val="32"/>
        </w:rPr>
        <w:t>万元，其中：因公出国（境）费</w:t>
      </w:r>
      <w:r>
        <w:rPr>
          <w:rFonts w:hint="eastAsia" w:ascii="仿宋" w:hAnsi="仿宋" w:eastAsia="仿宋" w:cs="仿宋_GB2312"/>
          <w:color w:val="auto"/>
          <w:kern w:val="0"/>
          <w:sz w:val="32"/>
          <w:szCs w:val="32"/>
          <w:lang w:val="en-US" w:eastAsia="zh-CN"/>
        </w:rPr>
        <w:t>0</w:t>
      </w:r>
      <w:r>
        <w:rPr>
          <w:rFonts w:hint="eastAsia" w:ascii="仿宋" w:hAnsi="仿宋" w:eastAsia="仿宋" w:cs="仿宋_GB2312"/>
          <w:color w:val="auto"/>
          <w:kern w:val="0"/>
          <w:sz w:val="32"/>
          <w:szCs w:val="32"/>
        </w:rPr>
        <w:t>万元，与2016年预算持平；公务用车购置及运行费</w:t>
      </w:r>
      <w:r>
        <w:rPr>
          <w:rFonts w:hint="eastAsia" w:ascii="仿宋" w:hAnsi="仿宋" w:eastAsia="仿宋" w:cs="仿宋_GB2312"/>
          <w:color w:val="auto"/>
          <w:kern w:val="0"/>
          <w:sz w:val="32"/>
          <w:szCs w:val="32"/>
          <w:lang w:val="en-US" w:eastAsia="zh-CN"/>
        </w:rPr>
        <w:t>64</w:t>
      </w:r>
      <w:r>
        <w:rPr>
          <w:rFonts w:hint="eastAsia" w:ascii="仿宋" w:hAnsi="仿宋" w:eastAsia="仿宋" w:cs="仿宋_GB2312"/>
          <w:color w:val="auto"/>
          <w:kern w:val="0"/>
          <w:sz w:val="32"/>
          <w:szCs w:val="32"/>
        </w:rPr>
        <w:t>万元，与2016年预算持平，主要原因是贯彻落实机关公务用车制度改革精神，减少公务交通补贴保障区域内的行驶；公务接待费</w:t>
      </w:r>
      <w:r>
        <w:rPr>
          <w:rFonts w:hint="eastAsia" w:ascii="仿宋" w:hAnsi="仿宋" w:eastAsia="仿宋" w:cs="仿宋_GB2312"/>
          <w:color w:val="auto"/>
          <w:kern w:val="0"/>
          <w:sz w:val="32"/>
          <w:szCs w:val="32"/>
          <w:lang w:val="en-US" w:eastAsia="zh-CN"/>
        </w:rPr>
        <w:t>64.9</w:t>
      </w:r>
      <w:r>
        <w:rPr>
          <w:rFonts w:hint="eastAsia" w:ascii="仿宋" w:hAnsi="仿宋" w:eastAsia="仿宋" w:cs="仿宋_GB2312"/>
          <w:color w:val="auto"/>
          <w:kern w:val="0"/>
          <w:sz w:val="32"/>
          <w:szCs w:val="32"/>
        </w:rPr>
        <w:t>万元，比2016年预算下降</w:t>
      </w:r>
      <w:r>
        <w:rPr>
          <w:rFonts w:hint="eastAsia" w:ascii="仿宋" w:hAnsi="仿宋" w:eastAsia="仿宋" w:cs="仿宋_GB2312"/>
          <w:color w:val="auto"/>
          <w:kern w:val="0"/>
          <w:sz w:val="32"/>
          <w:szCs w:val="32"/>
          <w:lang w:val="en-US" w:eastAsia="zh-CN"/>
        </w:rPr>
        <w:t>0.46</w:t>
      </w:r>
      <w:r>
        <w:rPr>
          <w:rFonts w:hint="eastAsia" w:ascii="仿宋" w:hAnsi="仿宋" w:eastAsia="仿宋" w:cs="仿宋_GB2312"/>
          <w:color w:val="auto"/>
          <w:kern w:val="0"/>
          <w:sz w:val="32"/>
          <w:szCs w:val="32"/>
        </w:rPr>
        <w:t>%，主要原因是按照厉行节约要求，尽量压减费用支出</w:t>
      </w:r>
      <w:r>
        <w:rPr>
          <w:rFonts w:hint="eastAsia" w:ascii="仿宋" w:hAnsi="仿宋" w:eastAsia="仿宋"/>
          <w:color w:val="auto"/>
          <w:sz w:val="30"/>
          <w:szCs w:val="30"/>
        </w:rPr>
        <w:t>。</w:t>
      </w:r>
    </w:p>
    <w:p>
      <w:pPr>
        <w:autoSpaceDE w:val="0"/>
        <w:autoSpaceDN w:val="0"/>
        <w:adjustRightInd w:val="0"/>
        <w:spacing w:line="520" w:lineRule="exact"/>
        <w:rPr>
          <w:rFonts w:hint="eastAsia" w:ascii="仿宋" w:hAnsi="仿宋" w:eastAsia="仿宋" w:cs="仿宋_GB2312"/>
          <w:b/>
          <w:kern w:val="0"/>
          <w:sz w:val="32"/>
          <w:szCs w:val="32"/>
        </w:rPr>
      </w:pPr>
      <w:r>
        <w:rPr>
          <w:rFonts w:hint="eastAsia" w:ascii="仿宋" w:hAnsi="仿宋" w:eastAsia="仿宋" w:cs="仿宋_GB2312"/>
          <w:kern w:val="0"/>
          <w:sz w:val="32"/>
          <w:szCs w:val="32"/>
        </w:rPr>
        <w:t xml:space="preserve">    </w:t>
      </w:r>
      <w:r>
        <w:rPr>
          <w:rFonts w:hint="eastAsia" w:ascii="仿宋" w:hAnsi="仿宋" w:eastAsia="仿宋" w:cs="仿宋_GB2312"/>
          <w:b/>
          <w:kern w:val="0"/>
          <w:sz w:val="32"/>
          <w:szCs w:val="32"/>
        </w:rPr>
        <w:t>五、关于市</w:t>
      </w:r>
      <w:r>
        <w:rPr>
          <w:rFonts w:hint="eastAsia" w:ascii="仿宋" w:hAnsi="仿宋" w:eastAsia="仿宋" w:cs="仿宋_GB2312"/>
          <w:b/>
          <w:kern w:val="0"/>
          <w:sz w:val="32"/>
          <w:szCs w:val="32"/>
          <w:lang w:eastAsia="zh-CN"/>
        </w:rPr>
        <w:t>国土资源</w:t>
      </w:r>
      <w:r>
        <w:rPr>
          <w:rFonts w:hint="eastAsia" w:ascii="仿宋" w:hAnsi="仿宋" w:eastAsia="仿宋" w:cs="仿宋_GB2312"/>
          <w:b/>
          <w:kern w:val="0"/>
          <w:sz w:val="32"/>
          <w:szCs w:val="32"/>
        </w:rPr>
        <w:t>局2017年政府性基金预算支出情况的说明</w:t>
      </w:r>
    </w:p>
    <w:p>
      <w:pPr>
        <w:autoSpaceDE w:val="0"/>
        <w:autoSpaceDN w:val="0"/>
        <w:adjustRightInd w:val="0"/>
        <w:spacing w:line="520" w:lineRule="exact"/>
        <w:rPr>
          <w:rFonts w:hint="eastAsia" w:ascii="仿宋" w:hAnsi="仿宋" w:eastAsia="仿宋" w:cs="仿宋_GB2312"/>
          <w:kern w:val="0"/>
          <w:sz w:val="32"/>
          <w:szCs w:val="32"/>
        </w:rPr>
      </w:pPr>
      <w:r>
        <w:rPr>
          <w:rFonts w:hint="eastAsia" w:ascii="仿宋" w:hAnsi="仿宋" w:eastAsia="仿宋" w:cs="仿宋_GB2312"/>
          <w:kern w:val="0"/>
          <w:sz w:val="32"/>
          <w:szCs w:val="32"/>
        </w:rPr>
        <w:t xml:space="preserve">    市</w:t>
      </w:r>
      <w:r>
        <w:rPr>
          <w:rFonts w:hint="eastAsia" w:ascii="仿宋" w:hAnsi="仿宋" w:eastAsia="仿宋" w:cs="仿宋_GB2312"/>
          <w:kern w:val="0"/>
          <w:sz w:val="32"/>
          <w:szCs w:val="32"/>
          <w:lang w:eastAsia="zh-CN"/>
        </w:rPr>
        <w:t>国土资源</w:t>
      </w:r>
      <w:r>
        <w:rPr>
          <w:rFonts w:hint="eastAsia" w:ascii="仿宋" w:hAnsi="仿宋" w:eastAsia="仿宋" w:cs="仿宋_GB2312"/>
          <w:kern w:val="0"/>
          <w:sz w:val="32"/>
          <w:szCs w:val="32"/>
        </w:rPr>
        <w:t>局2017年政府性基金预算拨款安排的支出</w:t>
      </w:r>
      <w:r>
        <w:rPr>
          <w:rFonts w:hint="eastAsia" w:ascii="仿宋" w:hAnsi="仿宋" w:eastAsia="仿宋" w:cs="仿宋_GB2312"/>
          <w:kern w:val="0"/>
          <w:sz w:val="32"/>
          <w:szCs w:val="32"/>
          <w:lang w:val="en-US" w:eastAsia="zh-CN"/>
        </w:rPr>
        <w:t>78,985.00万元，与2016预算减少102,453.09万元</w:t>
      </w:r>
      <w:r>
        <w:rPr>
          <w:rFonts w:hint="eastAsia" w:ascii="仿宋" w:hAnsi="仿宋" w:eastAsia="仿宋" w:cs="仿宋_GB2312"/>
          <w:kern w:val="0"/>
          <w:sz w:val="32"/>
          <w:szCs w:val="32"/>
        </w:rPr>
        <w:t>。</w:t>
      </w:r>
    </w:p>
    <w:p>
      <w:pPr>
        <w:autoSpaceDE w:val="0"/>
        <w:autoSpaceDN w:val="0"/>
        <w:adjustRightInd w:val="0"/>
        <w:spacing w:line="520" w:lineRule="exact"/>
        <w:rPr>
          <w:rFonts w:hint="eastAsia" w:ascii="仿宋" w:hAnsi="仿宋" w:eastAsia="仿宋" w:cs="仿宋_GB2312"/>
          <w:b/>
          <w:kern w:val="0"/>
          <w:sz w:val="32"/>
          <w:szCs w:val="32"/>
        </w:rPr>
      </w:pPr>
      <w:r>
        <w:rPr>
          <w:rFonts w:hint="eastAsia" w:ascii="仿宋" w:hAnsi="仿宋" w:eastAsia="仿宋" w:cs="仿宋_GB2312"/>
          <w:b/>
          <w:kern w:val="0"/>
          <w:sz w:val="32"/>
          <w:szCs w:val="32"/>
        </w:rPr>
        <w:t xml:space="preserve">    六、关于</w:t>
      </w:r>
      <w:r>
        <w:rPr>
          <w:rFonts w:hint="eastAsia" w:ascii="仿宋" w:hAnsi="仿宋" w:eastAsia="仿宋" w:cs="仿宋_GB2312"/>
          <w:b/>
          <w:kern w:val="0"/>
          <w:sz w:val="32"/>
          <w:szCs w:val="32"/>
          <w:lang w:eastAsia="zh-CN"/>
        </w:rPr>
        <w:t>市国土资源局</w:t>
      </w:r>
      <w:r>
        <w:rPr>
          <w:rFonts w:hint="eastAsia" w:ascii="仿宋" w:hAnsi="仿宋" w:eastAsia="仿宋" w:cs="仿宋_GB2312"/>
          <w:b/>
          <w:kern w:val="0"/>
          <w:sz w:val="32"/>
          <w:szCs w:val="32"/>
        </w:rPr>
        <w:t>2017年收支预算情况的总体说明</w:t>
      </w:r>
    </w:p>
    <w:p>
      <w:pPr>
        <w:pStyle w:val="4"/>
        <w:keepNext w:val="0"/>
        <w:keepLines w:val="0"/>
        <w:pageBreakBefore w:val="0"/>
        <w:widowControl/>
        <w:kinsoku/>
        <w:wordWrap/>
        <w:overflowPunct/>
        <w:topLinePunct w:val="0"/>
        <w:bidi w:val="0"/>
        <w:snapToGrid/>
        <w:spacing w:before="0" w:beforeAutospacing="0" w:after="0" w:afterAutospacing="0" w:line="240" w:lineRule="auto"/>
        <w:ind w:left="0" w:leftChars="0" w:right="0" w:rightChars="0" w:firstLine="640" w:firstLineChars="200"/>
        <w:jc w:val="left"/>
        <w:textAlignment w:val="auto"/>
        <w:outlineLvl w:val="9"/>
        <w:rPr>
          <w:rFonts w:hint="eastAsia" w:ascii="仿宋" w:hAnsi="仿宋" w:eastAsia="仿宋" w:cs="仿宋_GB2312"/>
          <w:kern w:val="0"/>
          <w:sz w:val="32"/>
          <w:szCs w:val="32"/>
        </w:rPr>
      </w:pPr>
      <w:r>
        <w:rPr>
          <w:rFonts w:hint="eastAsia" w:ascii="仿宋" w:hAnsi="仿宋" w:eastAsia="仿宋" w:cs="仿宋_GB2312"/>
          <w:kern w:val="0"/>
          <w:sz w:val="32"/>
          <w:szCs w:val="32"/>
        </w:rPr>
        <w:t>按照综合预算的原则，</w:t>
      </w:r>
      <w:r>
        <w:rPr>
          <w:rFonts w:hint="eastAsia" w:ascii="仿宋" w:hAnsi="仿宋" w:eastAsia="仿宋" w:cs="仿宋_GB2312"/>
          <w:kern w:val="0"/>
          <w:sz w:val="32"/>
          <w:szCs w:val="32"/>
          <w:lang w:eastAsia="zh-CN"/>
        </w:rPr>
        <w:t>市国土资源局</w:t>
      </w:r>
      <w:r>
        <w:rPr>
          <w:rFonts w:hint="eastAsia" w:ascii="仿宋" w:hAnsi="仿宋" w:eastAsia="仿宋" w:cs="仿宋_GB2312"/>
          <w:kern w:val="0"/>
          <w:sz w:val="32"/>
          <w:szCs w:val="32"/>
        </w:rPr>
        <w:t>所有收入和支出纳入部门预算管理。收入包括：一般公共预算拨款收入</w:t>
      </w:r>
      <w:r>
        <w:rPr>
          <w:rFonts w:hint="eastAsia" w:ascii="仿宋" w:hAnsi="仿宋" w:eastAsia="仿宋" w:cs="仿宋_GB2312"/>
          <w:kern w:val="0"/>
          <w:sz w:val="32"/>
          <w:szCs w:val="32"/>
          <w:lang w:eastAsia="zh-CN"/>
        </w:rPr>
        <w:t>和政府性基金预算财政拨款</w:t>
      </w:r>
      <w:r>
        <w:rPr>
          <w:rFonts w:hint="eastAsia" w:ascii="仿宋" w:hAnsi="仿宋" w:eastAsia="仿宋" w:cs="仿宋_GB2312"/>
          <w:kern w:val="0"/>
          <w:sz w:val="32"/>
          <w:szCs w:val="32"/>
        </w:rPr>
        <w:t>；支出包括：</w:t>
      </w:r>
      <w:r>
        <w:rPr>
          <w:rFonts w:hint="eastAsia" w:ascii="仿宋" w:hAnsi="仿宋" w:eastAsia="仿宋" w:cs="仿宋"/>
          <w:color w:val="000000"/>
          <w:kern w:val="0"/>
          <w:sz w:val="30"/>
          <w:szCs w:val="30"/>
          <w:lang w:eastAsia="zh-CN"/>
        </w:rPr>
        <w:t>社会保障和就业支出</w:t>
      </w:r>
      <w:r>
        <w:rPr>
          <w:rFonts w:hint="eastAsia" w:ascii="仿宋" w:hAnsi="仿宋" w:eastAsia="仿宋" w:cs="仿宋"/>
          <w:color w:val="000000"/>
          <w:kern w:val="0"/>
          <w:sz w:val="30"/>
          <w:szCs w:val="30"/>
          <w:lang w:val="en-US" w:eastAsia="zh-CN"/>
        </w:rPr>
        <w:t>、医疗卫生支出、城乡社区事务支出、国土资源气象等事务支出、住房保障支出</w:t>
      </w:r>
      <w:r>
        <w:rPr>
          <w:rFonts w:hint="eastAsia" w:ascii="仿宋" w:hAnsi="仿宋" w:eastAsia="仿宋" w:cs="仿宋_GB2312"/>
          <w:kern w:val="0"/>
          <w:sz w:val="32"/>
          <w:szCs w:val="32"/>
        </w:rPr>
        <w:t>等。</w:t>
      </w:r>
      <w:r>
        <w:rPr>
          <w:rFonts w:hint="eastAsia" w:ascii="仿宋" w:hAnsi="仿宋" w:eastAsia="仿宋" w:cs="仿宋_GB2312"/>
          <w:kern w:val="0"/>
          <w:sz w:val="32"/>
          <w:szCs w:val="32"/>
          <w:lang w:eastAsia="zh-CN"/>
        </w:rPr>
        <w:t>市国土资源局</w:t>
      </w:r>
      <w:r>
        <w:rPr>
          <w:rFonts w:hint="eastAsia" w:ascii="仿宋" w:hAnsi="仿宋" w:eastAsia="仿宋" w:cs="仿宋_GB2312"/>
          <w:kern w:val="0"/>
          <w:sz w:val="32"/>
          <w:szCs w:val="32"/>
        </w:rPr>
        <w:t>2017年收支总预算</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w:t>
      </w:r>
    </w:p>
    <w:p>
      <w:pPr>
        <w:autoSpaceDE w:val="0"/>
        <w:autoSpaceDN w:val="0"/>
        <w:adjustRightInd w:val="0"/>
        <w:spacing w:line="520" w:lineRule="exact"/>
        <w:rPr>
          <w:rFonts w:hint="eastAsia" w:ascii="仿宋" w:hAnsi="仿宋" w:eastAsia="仿宋" w:cs="仿宋_GB2312"/>
          <w:b/>
          <w:kern w:val="0"/>
          <w:sz w:val="32"/>
          <w:szCs w:val="32"/>
        </w:rPr>
      </w:pPr>
      <w:r>
        <w:rPr>
          <w:rFonts w:hint="eastAsia" w:ascii="仿宋" w:hAnsi="仿宋" w:eastAsia="仿宋" w:cs="仿宋_GB2312"/>
          <w:b/>
          <w:kern w:val="0"/>
          <w:sz w:val="32"/>
          <w:szCs w:val="32"/>
        </w:rPr>
        <w:t xml:space="preserve">    七、关于</w:t>
      </w:r>
      <w:r>
        <w:rPr>
          <w:rFonts w:hint="eastAsia" w:ascii="仿宋" w:hAnsi="仿宋" w:eastAsia="仿宋" w:cs="仿宋_GB2312"/>
          <w:b/>
          <w:kern w:val="0"/>
          <w:sz w:val="32"/>
          <w:szCs w:val="32"/>
          <w:lang w:eastAsia="zh-CN"/>
        </w:rPr>
        <w:t>市国土资源局</w:t>
      </w:r>
      <w:r>
        <w:rPr>
          <w:rFonts w:hint="eastAsia" w:ascii="仿宋" w:hAnsi="仿宋" w:eastAsia="仿宋" w:cs="仿宋_GB2312"/>
          <w:b/>
          <w:kern w:val="0"/>
          <w:sz w:val="32"/>
          <w:szCs w:val="32"/>
        </w:rPr>
        <w:t>2017年收入预算情况说明</w:t>
      </w:r>
    </w:p>
    <w:p>
      <w:pPr>
        <w:autoSpaceDE w:val="0"/>
        <w:autoSpaceDN w:val="0"/>
        <w:adjustRightInd w:val="0"/>
        <w:spacing w:line="520" w:lineRule="exact"/>
        <w:rPr>
          <w:rFonts w:hint="eastAsia" w:ascii="仿宋" w:hAnsi="仿宋" w:eastAsia="仿宋" w:cs="仿宋_GB2312"/>
          <w:kern w:val="0"/>
          <w:sz w:val="32"/>
          <w:szCs w:val="32"/>
        </w:rPr>
      </w:pPr>
      <w:r>
        <w:rPr>
          <w:rFonts w:hint="eastAsia" w:ascii="仿宋" w:hAnsi="仿宋" w:eastAsia="仿宋" w:cs="仿宋_GB2312"/>
          <w:kern w:val="0"/>
          <w:sz w:val="32"/>
          <w:szCs w:val="32"/>
        </w:rPr>
        <w:t xml:space="preserve">    </w:t>
      </w:r>
      <w:r>
        <w:rPr>
          <w:rFonts w:hint="eastAsia" w:ascii="仿宋" w:hAnsi="仿宋" w:eastAsia="仿宋" w:cs="仿宋_GB2312"/>
          <w:kern w:val="0"/>
          <w:sz w:val="32"/>
          <w:szCs w:val="32"/>
          <w:lang w:eastAsia="zh-CN"/>
        </w:rPr>
        <w:t>市国土资源局</w:t>
      </w:r>
      <w:r>
        <w:rPr>
          <w:rFonts w:hint="eastAsia" w:ascii="仿宋" w:hAnsi="仿宋" w:eastAsia="仿宋" w:cs="仿宋_GB2312"/>
          <w:kern w:val="0"/>
          <w:sz w:val="32"/>
          <w:szCs w:val="32"/>
        </w:rPr>
        <w:t>2017年收入预算</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，均为一般公共预算拨款收入</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w:t>
      </w:r>
    </w:p>
    <w:p>
      <w:pPr>
        <w:autoSpaceDE w:val="0"/>
        <w:autoSpaceDN w:val="0"/>
        <w:adjustRightInd w:val="0"/>
        <w:spacing w:line="520" w:lineRule="exact"/>
        <w:ind w:firstLine="803" w:firstLineChars="250"/>
        <w:rPr>
          <w:rFonts w:hint="eastAsia" w:ascii="仿宋" w:hAnsi="仿宋" w:eastAsia="仿宋" w:cs="仿宋_GB2312"/>
          <w:b/>
          <w:kern w:val="0"/>
          <w:sz w:val="32"/>
          <w:szCs w:val="32"/>
        </w:rPr>
      </w:pPr>
      <w:r>
        <w:rPr>
          <w:rFonts w:hint="eastAsia" w:ascii="仿宋" w:hAnsi="仿宋" w:eastAsia="仿宋" w:cs="仿宋_GB2312"/>
          <w:b/>
          <w:kern w:val="0"/>
          <w:sz w:val="32"/>
          <w:szCs w:val="32"/>
        </w:rPr>
        <w:t>八、关于</w:t>
      </w:r>
      <w:r>
        <w:rPr>
          <w:rFonts w:hint="eastAsia" w:ascii="仿宋" w:hAnsi="仿宋" w:eastAsia="仿宋" w:cs="仿宋_GB2312"/>
          <w:b/>
          <w:kern w:val="0"/>
          <w:sz w:val="32"/>
          <w:szCs w:val="32"/>
          <w:lang w:eastAsia="zh-CN"/>
        </w:rPr>
        <w:t>市国土资源局</w:t>
      </w:r>
      <w:r>
        <w:rPr>
          <w:rFonts w:hint="eastAsia" w:ascii="仿宋" w:hAnsi="仿宋" w:eastAsia="仿宋" w:cs="仿宋_GB2312"/>
          <w:b/>
          <w:kern w:val="0"/>
          <w:sz w:val="32"/>
          <w:szCs w:val="32"/>
        </w:rPr>
        <w:t>2017年支出预算情况说明</w:t>
      </w:r>
    </w:p>
    <w:p>
      <w:pPr>
        <w:autoSpaceDE w:val="0"/>
        <w:autoSpaceDN w:val="0"/>
        <w:adjustRightInd w:val="0"/>
        <w:spacing w:line="520" w:lineRule="exact"/>
        <w:ind w:firstLine="800" w:firstLineChars="250"/>
        <w:rPr>
          <w:rFonts w:hint="eastAsia" w:ascii="仿宋" w:hAnsi="仿宋" w:eastAsia="仿宋" w:cs="仿宋_GB2312"/>
          <w:kern w:val="0"/>
          <w:sz w:val="32"/>
          <w:szCs w:val="32"/>
        </w:rPr>
      </w:pPr>
      <w:r>
        <w:rPr>
          <w:rFonts w:hint="eastAsia" w:ascii="仿宋" w:hAnsi="仿宋" w:eastAsia="仿宋" w:cs="仿宋_GB2312"/>
          <w:kern w:val="0"/>
          <w:sz w:val="32"/>
          <w:szCs w:val="32"/>
          <w:lang w:eastAsia="zh-CN"/>
        </w:rPr>
        <w:t>市国土资源局</w:t>
      </w:r>
      <w:r>
        <w:rPr>
          <w:rFonts w:hint="eastAsia" w:ascii="仿宋" w:hAnsi="仿宋" w:eastAsia="仿宋" w:cs="仿宋_GB2312"/>
          <w:kern w:val="0"/>
          <w:sz w:val="32"/>
          <w:szCs w:val="32"/>
        </w:rPr>
        <w:t>2017年支出预算</w:t>
      </w:r>
      <w:r>
        <w:rPr>
          <w:rFonts w:hint="eastAsia" w:ascii="仿宋" w:hAnsi="仿宋" w:eastAsia="仿宋" w:cs="仿宋"/>
          <w:color w:val="000000"/>
          <w:kern w:val="0"/>
          <w:sz w:val="30"/>
          <w:szCs w:val="30"/>
          <w:lang w:val="en-US" w:eastAsia="zh-CN"/>
        </w:rPr>
        <w:t>82,011.88万</w:t>
      </w:r>
      <w:r>
        <w:rPr>
          <w:rFonts w:hint="eastAsia" w:ascii="仿宋" w:hAnsi="仿宋" w:eastAsia="仿宋" w:cs="仿宋"/>
          <w:color w:val="000000"/>
          <w:kern w:val="0"/>
          <w:sz w:val="30"/>
          <w:szCs w:val="30"/>
        </w:rPr>
        <w:t>元</w:t>
      </w:r>
      <w:r>
        <w:rPr>
          <w:rFonts w:hint="eastAsia" w:ascii="仿宋" w:hAnsi="仿宋" w:eastAsia="仿宋" w:cs="仿宋_GB2312"/>
          <w:kern w:val="0"/>
          <w:sz w:val="32"/>
          <w:szCs w:val="32"/>
        </w:rPr>
        <w:t>，其中：基本支出</w:t>
      </w:r>
      <w:r>
        <w:rPr>
          <w:rFonts w:hint="eastAsia" w:ascii="仿宋" w:hAnsi="仿宋" w:eastAsia="仿宋" w:cs="仿宋_GB2312"/>
          <w:kern w:val="0"/>
          <w:sz w:val="32"/>
          <w:szCs w:val="32"/>
          <w:lang w:val="en-US" w:eastAsia="zh-CN"/>
        </w:rPr>
        <w:t>1,927.28</w:t>
      </w:r>
      <w:r>
        <w:rPr>
          <w:rFonts w:hint="eastAsia" w:ascii="仿宋" w:hAnsi="仿宋" w:eastAsia="仿宋" w:cs="仿宋_GB2312"/>
          <w:kern w:val="0"/>
          <w:sz w:val="32"/>
          <w:szCs w:val="32"/>
        </w:rPr>
        <w:t>万元，占</w:t>
      </w:r>
      <w:r>
        <w:rPr>
          <w:rFonts w:hint="eastAsia" w:ascii="仿宋" w:hAnsi="仿宋" w:eastAsia="仿宋" w:cs="仿宋_GB2312"/>
          <w:kern w:val="0"/>
          <w:sz w:val="32"/>
          <w:szCs w:val="32"/>
          <w:lang w:val="en-US" w:eastAsia="zh-CN"/>
        </w:rPr>
        <w:t>2.35</w:t>
      </w:r>
      <w:r>
        <w:rPr>
          <w:rFonts w:hint="eastAsia" w:ascii="仿宋" w:hAnsi="仿宋" w:eastAsia="仿宋" w:cs="仿宋_GB2312"/>
          <w:kern w:val="0"/>
          <w:sz w:val="32"/>
          <w:szCs w:val="32"/>
        </w:rPr>
        <w:t>%；项目支出</w:t>
      </w:r>
      <w:r>
        <w:rPr>
          <w:rFonts w:hint="eastAsia" w:ascii="仿宋" w:hAnsi="仿宋" w:eastAsia="仿宋" w:cs="仿宋_GB2312"/>
          <w:kern w:val="0"/>
          <w:sz w:val="32"/>
          <w:szCs w:val="32"/>
          <w:lang w:val="en-US" w:eastAsia="zh-CN"/>
        </w:rPr>
        <w:t>80,084.6</w:t>
      </w:r>
      <w:r>
        <w:rPr>
          <w:rFonts w:hint="eastAsia" w:ascii="仿宋" w:hAnsi="仿宋" w:eastAsia="仿宋" w:cs="仿宋_GB2312"/>
          <w:kern w:val="0"/>
          <w:sz w:val="32"/>
          <w:szCs w:val="32"/>
        </w:rPr>
        <w:t>万元，占</w:t>
      </w:r>
      <w:r>
        <w:rPr>
          <w:rFonts w:hint="eastAsia" w:ascii="仿宋" w:hAnsi="仿宋" w:eastAsia="仿宋" w:cs="仿宋_GB2312"/>
          <w:kern w:val="0"/>
          <w:sz w:val="32"/>
          <w:szCs w:val="32"/>
          <w:lang w:val="en-US" w:eastAsia="zh-CN"/>
        </w:rPr>
        <w:t>97.65</w:t>
      </w:r>
      <w:r>
        <w:rPr>
          <w:rFonts w:hint="eastAsia" w:ascii="仿宋" w:hAnsi="仿宋" w:eastAsia="仿宋" w:cs="仿宋_GB2312"/>
          <w:kern w:val="0"/>
          <w:sz w:val="32"/>
          <w:szCs w:val="32"/>
        </w:rPr>
        <w:t>%。</w:t>
      </w:r>
    </w:p>
    <w:p>
      <w:pPr>
        <w:numPr>
          <w:ilvl w:val="0"/>
          <w:numId w:val="4"/>
        </w:numPr>
        <w:autoSpaceDE w:val="0"/>
        <w:autoSpaceDN w:val="0"/>
        <w:adjustRightInd w:val="0"/>
        <w:spacing w:line="520" w:lineRule="exact"/>
        <w:ind w:firstLine="803" w:firstLineChars="250"/>
        <w:rPr>
          <w:rFonts w:hint="eastAsia" w:ascii="仿宋" w:hAnsi="仿宋" w:eastAsia="仿宋" w:cs="仿宋_GB2312"/>
          <w:b/>
          <w:bCs/>
          <w:kern w:val="0"/>
          <w:sz w:val="32"/>
          <w:szCs w:val="32"/>
          <w:lang w:eastAsia="zh-CN"/>
        </w:rPr>
      </w:pPr>
      <w:r>
        <w:rPr>
          <w:rFonts w:hint="eastAsia" w:ascii="仿宋" w:hAnsi="仿宋" w:eastAsia="仿宋" w:cs="仿宋_GB2312"/>
          <w:b/>
          <w:bCs/>
          <w:kern w:val="0"/>
          <w:sz w:val="32"/>
          <w:szCs w:val="32"/>
          <w:lang w:eastAsia="zh-CN"/>
        </w:rPr>
        <w:t>其他重要事项的情况说明</w:t>
      </w:r>
    </w:p>
    <w:p>
      <w:pPr>
        <w:numPr>
          <w:ilvl w:val="0"/>
          <w:numId w:val="5"/>
        </w:numPr>
        <w:autoSpaceDE w:val="0"/>
        <w:autoSpaceDN w:val="0"/>
        <w:adjustRightInd w:val="0"/>
        <w:spacing w:line="520" w:lineRule="exact"/>
        <w:ind w:firstLine="640" w:firstLineChars="200"/>
        <w:rPr>
          <w:rFonts w:hint="eastAsia" w:ascii="仿宋" w:hAnsi="仿宋" w:eastAsia="仿宋" w:cs="仿宋"/>
          <w:b w:val="0"/>
          <w:bCs w:val="0"/>
          <w:kern w:val="0"/>
          <w:sz w:val="32"/>
          <w:szCs w:val="32"/>
          <w:lang w:eastAsia="zh-CN"/>
        </w:rPr>
      </w:pPr>
      <w:r>
        <w:rPr>
          <w:rFonts w:hint="eastAsia" w:ascii="仿宋" w:hAnsi="仿宋" w:eastAsia="仿宋" w:cs="仿宋"/>
          <w:b w:val="0"/>
          <w:bCs w:val="0"/>
          <w:kern w:val="0"/>
          <w:sz w:val="32"/>
          <w:szCs w:val="32"/>
          <w:lang w:eastAsia="zh-CN"/>
        </w:rPr>
        <w:t>机关运行经费支出情况。</w:t>
      </w:r>
    </w:p>
    <w:p>
      <w:pPr>
        <w:numPr>
          <w:numId w:val="0"/>
        </w:numPr>
        <w:autoSpaceDE w:val="0"/>
        <w:autoSpaceDN w:val="0"/>
        <w:adjustRightInd w:val="0"/>
        <w:spacing w:line="520" w:lineRule="exact"/>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 xml:space="preserve">     2017年市国土资源局财政拨款预算3026.88万元，比2016年预算增加182.35万元，增加10%，主要原因人员工资标准调整，相应增加。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（二）</w:t>
      </w:r>
      <w:r>
        <w:rPr>
          <w:rFonts w:hint="eastAsia" w:ascii="仿宋" w:hAnsi="仿宋" w:eastAsia="仿宋" w:cs="仿宋"/>
          <w:b w:val="0"/>
          <w:i w:val="0"/>
          <w:caps w:val="0"/>
          <w:color w:val="333333"/>
          <w:spacing w:val="0"/>
          <w:sz w:val="32"/>
          <w:szCs w:val="32"/>
          <w:shd w:val="clear" w:fill="FFFFFF"/>
        </w:rPr>
        <w:t>政府采购情况</w:t>
      </w:r>
      <w:r>
        <w:rPr>
          <w:rFonts w:hint="eastAsia" w:ascii="仿宋" w:hAnsi="仿宋" w:eastAsia="仿宋" w:cs="仿宋"/>
          <w:b w:val="0"/>
          <w:i w:val="0"/>
          <w:caps w:val="0"/>
          <w:color w:val="333333"/>
          <w:spacing w:val="0"/>
          <w:sz w:val="32"/>
          <w:szCs w:val="32"/>
          <w:shd w:val="clear" w:fill="FFFFFF"/>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b w:val="0"/>
          <w:i w:val="0"/>
          <w:caps w:val="0"/>
          <w:color w:val="333333"/>
          <w:spacing w:val="0"/>
          <w:sz w:val="32"/>
          <w:szCs w:val="32"/>
          <w:shd w:val="clear" w:fill="FFFFFF"/>
          <w:lang w:val="en-US" w:eastAsia="zh-CN"/>
        </w:rPr>
      </w:pPr>
      <w:r>
        <w:rPr>
          <w:rFonts w:hint="eastAsia" w:ascii="仿宋" w:hAnsi="仿宋" w:eastAsia="仿宋" w:cs="仿宋"/>
          <w:b w:val="0"/>
          <w:i w:val="0"/>
          <w:caps w:val="0"/>
          <w:color w:val="333333"/>
          <w:spacing w:val="0"/>
          <w:sz w:val="32"/>
          <w:szCs w:val="32"/>
          <w:shd w:val="clear" w:fill="FFFFFF"/>
        </w:rPr>
        <w:t>本单位严格按照政府采购要求进行采购。</w:t>
      </w:r>
      <w:r>
        <w:rPr>
          <w:rFonts w:hint="eastAsia" w:ascii="仿宋" w:hAnsi="仿宋" w:eastAsia="仿宋" w:cs="仿宋"/>
          <w:b w:val="0"/>
          <w:i w:val="0"/>
          <w:caps w:val="0"/>
          <w:color w:val="333333"/>
          <w:spacing w:val="0"/>
          <w:sz w:val="32"/>
          <w:szCs w:val="32"/>
          <w:shd w:val="clear" w:fill="FFFFFF"/>
          <w:lang w:val="en-US" w:eastAsia="zh-CN"/>
        </w:rPr>
        <w:t>2017年市国土资源局采购总额为178403元，其中：购买通用设备（含电脑、打印机、复印机等设备）135003元；家具、用具33900元；专用设备9500元。比2016年减少12.72万元，下降71%，主要原因是压缩经费、节约开支、规范运作。</w:t>
      </w: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b w:val="0"/>
          <w:i w:val="0"/>
          <w:caps w:val="0"/>
          <w:color w:val="333333"/>
          <w:spacing w:val="0"/>
          <w:sz w:val="32"/>
          <w:szCs w:val="32"/>
          <w:shd w:val="clear" w:fill="FFFFFF"/>
          <w:lang w:val="en-US" w:eastAsia="zh-CN"/>
        </w:rPr>
      </w:pPr>
      <w:r>
        <w:rPr>
          <w:rFonts w:hint="eastAsia" w:ascii="仿宋" w:hAnsi="仿宋" w:eastAsia="仿宋" w:cs="仿宋"/>
          <w:b w:val="0"/>
          <w:i w:val="0"/>
          <w:caps w:val="0"/>
          <w:color w:val="333333"/>
          <w:spacing w:val="0"/>
          <w:sz w:val="32"/>
          <w:szCs w:val="32"/>
          <w:shd w:val="clear" w:fill="FFFFFF"/>
          <w:lang w:val="en-US" w:eastAsia="zh-CN"/>
        </w:rPr>
        <w:t>国有资产占用情况。</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200" w:right="0" w:rightChars="0"/>
        <w:jc w:val="left"/>
        <w:rPr>
          <w:rFonts w:hint="eastAsia" w:ascii="仿宋" w:hAnsi="仿宋" w:eastAsia="仿宋" w:cs="仿宋"/>
          <w:b w:val="0"/>
          <w:i w:val="0"/>
          <w:caps w:val="0"/>
          <w:color w:val="333333"/>
          <w:spacing w:val="0"/>
          <w:sz w:val="32"/>
          <w:szCs w:val="32"/>
          <w:shd w:val="clear" w:fill="FFFFFF"/>
          <w:lang w:val="en-US" w:eastAsia="zh-CN"/>
        </w:rPr>
      </w:pPr>
      <w:r>
        <w:rPr>
          <w:rFonts w:hint="eastAsia" w:ascii="仿宋" w:hAnsi="仿宋" w:eastAsia="仿宋" w:cs="仿宋"/>
          <w:b w:val="0"/>
          <w:i w:val="0"/>
          <w:caps w:val="0"/>
          <w:color w:val="333333"/>
          <w:spacing w:val="0"/>
          <w:sz w:val="32"/>
          <w:szCs w:val="32"/>
          <w:shd w:val="clear" w:fill="FFFFFF"/>
          <w:lang w:val="en-US" w:eastAsia="zh-CN"/>
        </w:rPr>
        <w:t xml:space="preserve">   2017年市国土资源局共有车辆6辆，均为一般公务用车，与2016年持平。</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200" w:right="0" w:rightChars="0"/>
        <w:jc w:val="left"/>
        <w:rPr>
          <w:rFonts w:hint="eastAsia" w:ascii="仿宋" w:hAnsi="仿宋" w:eastAsia="仿宋" w:cs="仿宋"/>
          <w:b w:val="0"/>
          <w:i w:val="0"/>
          <w:caps w:val="0"/>
          <w:color w:val="333333"/>
          <w:spacing w:val="0"/>
          <w:sz w:val="32"/>
          <w:szCs w:val="32"/>
          <w:shd w:val="clear" w:fill="FFFFFF"/>
          <w:lang w:val="en-US" w:eastAsia="zh-CN"/>
        </w:rPr>
      </w:pPr>
      <w:r>
        <w:rPr>
          <w:rFonts w:hint="eastAsia" w:ascii="仿宋" w:hAnsi="仿宋" w:eastAsia="仿宋" w:cs="仿宋"/>
          <w:b w:val="0"/>
          <w:i w:val="0"/>
          <w:caps w:val="0"/>
          <w:color w:val="333333"/>
          <w:spacing w:val="0"/>
          <w:sz w:val="32"/>
          <w:szCs w:val="32"/>
          <w:shd w:val="clear" w:fill="FFFFFF"/>
          <w:lang w:val="en-US" w:eastAsia="zh-CN"/>
        </w:rPr>
        <w:t xml:space="preserve">   （四）绩效目标设置情况。</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Chars="200" w:right="0" w:rightChars="0"/>
        <w:jc w:val="left"/>
        <w:rPr>
          <w:rFonts w:hint="eastAsia" w:ascii="仿宋" w:hAnsi="仿宋" w:eastAsia="仿宋" w:cs="仿宋"/>
          <w:b w:val="0"/>
          <w:i w:val="0"/>
          <w:caps w:val="0"/>
          <w:color w:val="333333"/>
          <w:spacing w:val="0"/>
          <w:sz w:val="32"/>
          <w:szCs w:val="32"/>
          <w:shd w:val="clear" w:fill="FFFFFF"/>
          <w:lang w:val="en-US" w:eastAsia="zh-CN"/>
        </w:rPr>
      </w:pPr>
      <w:r>
        <w:rPr>
          <w:rFonts w:hint="eastAsia" w:ascii="仿宋" w:hAnsi="仿宋" w:eastAsia="仿宋" w:cs="仿宋"/>
          <w:b w:val="0"/>
          <w:i w:val="0"/>
          <w:caps w:val="0"/>
          <w:color w:val="333333"/>
          <w:spacing w:val="0"/>
          <w:sz w:val="32"/>
          <w:szCs w:val="32"/>
          <w:shd w:val="clear" w:fill="FFFFFF"/>
          <w:lang w:val="en-US" w:eastAsia="zh-CN"/>
        </w:rPr>
        <w:t>市国土资源局2017年未设置绩效目标。</w:t>
      </w:r>
    </w:p>
    <w:p>
      <w:pPr>
        <w:numPr>
          <w:numId w:val="0"/>
        </w:numPr>
        <w:autoSpaceDE w:val="0"/>
        <w:autoSpaceDN w:val="0"/>
        <w:adjustRightInd w:val="0"/>
        <w:spacing w:line="520" w:lineRule="exact"/>
        <w:rPr>
          <w:rFonts w:hint="eastAsia" w:ascii="仿宋" w:hAnsi="仿宋" w:eastAsia="仿宋" w:cs="仿宋_GB2312"/>
          <w:b/>
          <w:bCs/>
          <w:kern w:val="0"/>
          <w:sz w:val="32"/>
          <w:szCs w:val="32"/>
          <w:lang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570" w:firstLineChars="800"/>
        <w:jc w:val="left"/>
        <w:rPr>
          <w:rFonts w:hint="eastAsia" w:ascii="仿宋" w:hAnsi="仿宋" w:eastAsia="仿宋" w:cs="仿宋"/>
          <w:b/>
          <w:bCs/>
          <w:i w:val="0"/>
          <w:caps w:val="0"/>
          <w:color w:val="333333"/>
          <w:spacing w:val="0"/>
          <w:sz w:val="32"/>
          <w:szCs w:val="32"/>
        </w:rPr>
      </w:pPr>
      <w:r>
        <w:rPr>
          <w:rFonts w:hint="eastAsia" w:ascii="仿宋" w:hAnsi="仿宋" w:eastAsia="仿宋" w:cs="仿宋"/>
          <w:b/>
          <w:bCs/>
          <w:i w:val="0"/>
          <w:caps w:val="0"/>
          <w:color w:val="333333"/>
          <w:spacing w:val="0"/>
          <w:sz w:val="32"/>
          <w:szCs w:val="32"/>
          <w:shd w:val="clear" w:fill="FFFFFF"/>
          <w:lang w:eastAsia="zh-CN"/>
        </w:rPr>
        <w:t>第三部分</w:t>
      </w:r>
      <w:r>
        <w:rPr>
          <w:rFonts w:hint="eastAsia" w:ascii="仿宋" w:hAnsi="仿宋" w:eastAsia="仿宋" w:cs="仿宋"/>
          <w:b/>
          <w:bCs/>
          <w:i w:val="0"/>
          <w:caps w:val="0"/>
          <w:color w:val="333333"/>
          <w:spacing w:val="0"/>
          <w:sz w:val="32"/>
          <w:szCs w:val="32"/>
          <w:shd w:val="clear" w:fill="FFFFFF"/>
          <w:lang w:val="en-US" w:eastAsia="zh-CN"/>
        </w:rPr>
        <w:t xml:space="preserve">  </w:t>
      </w:r>
      <w:r>
        <w:rPr>
          <w:rFonts w:hint="eastAsia" w:ascii="仿宋" w:hAnsi="仿宋" w:eastAsia="仿宋" w:cs="仿宋"/>
          <w:b/>
          <w:bCs/>
          <w:i w:val="0"/>
          <w:caps w:val="0"/>
          <w:color w:val="333333"/>
          <w:spacing w:val="0"/>
          <w:sz w:val="32"/>
          <w:szCs w:val="32"/>
          <w:shd w:val="clear" w:fill="FFFFFF"/>
        </w:rPr>
        <w:t>名词解释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rPr>
        <w:t>一、财政拨款收入：指市财政当年拨付的资金。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二</w:t>
      </w:r>
      <w:r>
        <w:rPr>
          <w:rFonts w:hint="eastAsia" w:ascii="仿宋" w:hAnsi="仿宋" w:eastAsia="仿宋" w:cs="仿宋"/>
          <w:b w:val="0"/>
          <w:i w:val="0"/>
          <w:caps w:val="0"/>
          <w:color w:val="333333"/>
          <w:spacing w:val="0"/>
          <w:sz w:val="32"/>
          <w:szCs w:val="32"/>
          <w:shd w:val="clear" w:fill="FFFFFF"/>
        </w:rPr>
        <w:t>、其他收入：指上除上述“财政拨款收入”、“事业收入”、“经营收入”等以外的收入。主要是按规定动用的售房收入、存款利息收入等。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三</w:t>
      </w:r>
      <w:r>
        <w:rPr>
          <w:rFonts w:hint="eastAsia" w:ascii="仿宋" w:hAnsi="仿宋" w:eastAsia="仿宋" w:cs="仿宋"/>
          <w:b w:val="0"/>
          <w:i w:val="0"/>
          <w:caps w:val="0"/>
          <w:color w:val="333333"/>
          <w:spacing w:val="0"/>
          <w:sz w:val="32"/>
          <w:szCs w:val="32"/>
          <w:shd w:val="clear" w:fill="FFFFFF"/>
        </w:rPr>
        <w:t>、年初结转和结余：指以前年度尚未完成、结转到本年按有关规定继续使用的资金我。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四</w:t>
      </w:r>
      <w:r>
        <w:rPr>
          <w:rFonts w:hint="eastAsia" w:ascii="仿宋" w:hAnsi="仿宋" w:eastAsia="仿宋" w:cs="仿宋"/>
          <w:b w:val="0"/>
          <w:i w:val="0"/>
          <w:caps w:val="0"/>
          <w:color w:val="333333"/>
          <w:spacing w:val="0"/>
          <w:sz w:val="32"/>
          <w:szCs w:val="32"/>
          <w:shd w:val="clear" w:fill="FFFFFF"/>
        </w:rPr>
        <w:t>、住房保障（类）住房改革支出（款）住房公积金（项）：指按照《住房公积金管理条例》的规定，由单位及其在职职工缴存的长期住房储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五</w:t>
      </w:r>
      <w:r>
        <w:rPr>
          <w:rFonts w:hint="eastAsia" w:ascii="仿宋" w:hAnsi="仿宋" w:eastAsia="仿宋" w:cs="仿宋"/>
          <w:b w:val="0"/>
          <w:i w:val="0"/>
          <w:caps w:val="0"/>
          <w:color w:val="333333"/>
          <w:spacing w:val="0"/>
          <w:sz w:val="32"/>
          <w:szCs w:val="32"/>
          <w:shd w:val="clear" w:fill="FFFFFF"/>
        </w:rPr>
        <w:t>、结余分配：指事业单位按规定提取的职工福利基金、事业基金和缴纳的所得税，以及建设单位按规定应交回的基本建设竣工项目结余资金。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六</w:t>
      </w:r>
      <w:r>
        <w:rPr>
          <w:rFonts w:hint="eastAsia" w:ascii="仿宋" w:hAnsi="仿宋" w:eastAsia="仿宋" w:cs="仿宋"/>
          <w:b w:val="0"/>
          <w:i w:val="0"/>
          <w:caps w:val="0"/>
          <w:color w:val="333333"/>
          <w:spacing w:val="0"/>
          <w:sz w:val="32"/>
          <w:szCs w:val="32"/>
          <w:shd w:val="clear" w:fill="FFFFFF"/>
        </w:rPr>
        <w:t>、年末结转和结余：指本年度或以前年度预算安排、因客观条件发生变化无法按原计划实施，需要延迟到以后年度按有关规定继续使用的资金。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七</w:t>
      </w:r>
      <w:r>
        <w:rPr>
          <w:rFonts w:hint="eastAsia" w:ascii="仿宋" w:hAnsi="仿宋" w:eastAsia="仿宋" w:cs="仿宋"/>
          <w:b w:val="0"/>
          <w:i w:val="0"/>
          <w:caps w:val="0"/>
          <w:color w:val="333333"/>
          <w:spacing w:val="0"/>
          <w:sz w:val="32"/>
          <w:szCs w:val="32"/>
          <w:shd w:val="clear" w:fill="FFFFFF"/>
        </w:rPr>
        <w:t>、基本支出：指为保障机构正常运转、完成日常工作任务而发生的人员支出和公用支出。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八</w:t>
      </w:r>
      <w:r>
        <w:rPr>
          <w:rFonts w:hint="eastAsia" w:ascii="仿宋" w:hAnsi="仿宋" w:eastAsia="仿宋" w:cs="仿宋"/>
          <w:b w:val="0"/>
          <w:i w:val="0"/>
          <w:caps w:val="0"/>
          <w:color w:val="333333"/>
          <w:spacing w:val="0"/>
          <w:sz w:val="32"/>
          <w:szCs w:val="32"/>
          <w:shd w:val="clear" w:fill="FFFFFF"/>
        </w:rPr>
        <w:t>、项目支出：指在基本支出之外为完成特定行政任务和事业发展目标所发生的支出。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b w:val="0"/>
          <w:i w:val="0"/>
          <w:caps w:val="0"/>
          <w:color w:val="333333"/>
          <w:spacing w:val="0"/>
          <w:sz w:val="32"/>
          <w:szCs w:val="32"/>
        </w:rPr>
      </w:pPr>
      <w:r>
        <w:rPr>
          <w:rFonts w:hint="eastAsia" w:ascii="仿宋" w:hAnsi="仿宋" w:eastAsia="仿宋" w:cs="仿宋"/>
          <w:b w:val="0"/>
          <w:i w:val="0"/>
          <w:caps w:val="0"/>
          <w:color w:val="333333"/>
          <w:spacing w:val="0"/>
          <w:sz w:val="32"/>
          <w:szCs w:val="32"/>
          <w:shd w:val="clear" w:fill="FFFFFF"/>
          <w:lang w:eastAsia="zh-CN"/>
        </w:rPr>
        <w:t>九</w:t>
      </w:r>
      <w:r>
        <w:rPr>
          <w:rFonts w:hint="eastAsia" w:ascii="仿宋" w:hAnsi="仿宋" w:eastAsia="仿宋" w:cs="仿宋"/>
          <w:b w:val="0"/>
          <w:i w:val="0"/>
          <w:caps w:val="0"/>
          <w:color w:val="333333"/>
          <w:spacing w:val="0"/>
          <w:sz w:val="32"/>
          <w:szCs w:val="32"/>
          <w:shd w:val="clear" w:fill="FFFFFF"/>
        </w:rPr>
        <w:t>、“三公”经费：纳入市财政预决算管理的“三公”经费，是指用财政拨款安排的因公出国（境）费、公务用车购置及运行费和公务接待费。其中，因公出国（境）费反映单位公务出国（境）的国际旅费、国外城市间交通费、住宿费、伙食费、培训费等支出；公务用车购置及运行费反映单位公务用车车辆购置支出（含车辆购置税）及租用费、燃料费、维修费、过路过桥费、保险费、安全奖励费用等支出；公务接待费反映按规定开支的各类公务接待（含外宾接待）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b w:val="0"/>
          <w:i w:val="0"/>
          <w:caps w:val="0"/>
          <w:color w:val="333333"/>
          <w:spacing w:val="0"/>
          <w:sz w:val="32"/>
          <w:szCs w:val="32"/>
        </w:rPr>
      </w:pPr>
      <w:bookmarkStart w:id="0" w:name="_GoBack"/>
      <w:bookmarkEnd w:id="0"/>
      <w:r>
        <w:rPr>
          <w:rFonts w:hint="eastAsia" w:ascii="仿宋" w:hAnsi="仿宋" w:eastAsia="仿宋" w:cs="仿宋"/>
          <w:b w:val="0"/>
          <w:i w:val="0"/>
          <w:caps w:val="0"/>
          <w:color w:val="333333"/>
          <w:spacing w:val="0"/>
          <w:sz w:val="32"/>
          <w:szCs w:val="32"/>
          <w:shd w:val="clear" w:fill="FFFFFF"/>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jc w:val="left"/>
        <w:rPr>
          <w:rFonts w:hint="eastAsia" w:ascii="仿宋" w:hAnsi="仿宋" w:eastAsia="仿宋" w:cs="仿宋"/>
          <w:color w:val="000000"/>
          <w:kern w:val="0"/>
          <w:sz w:val="32"/>
          <w:szCs w:val="32"/>
          <w:lang w:val="en-US" w:eastAsia="zh-CN"/>
        </w:rPr>
      </w:pP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梅州市国土资源局</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2017年1月24日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AC669"/>
    <w:multiLevelType w:val="singleLevel"/>
    <w:tmpl w:val="59FAC669"/>
    <w:lvl w:ilvl="0" w:tentative="0">
      <w:start w:val="1"/>
      <w:numFmt w:val="chineseCounting"/>
      <w:suff w:val="nothing"/>
      <w:lvlText w:val="第%1部"/>
      <w:lvlJc w:val="left"/>
    </w:lvl>
  </w:abstractNum>
  <w:abstractNum w:abstractNumId="1">
    <w:nsid w:val="59FAC684"/>
    <w:multiLevelType w:val="singleLevel"/>
    <w:tmpl w:val="59FAC684"/>
    <w:lvl w:ilvl="0" w:tentative="0">
      <w:start w:val="1"/>
      <w:numFmt w:val="chineseCounting"/>
      <w:suff w:val="nothing"/>
      <w:lvlText w:val="%1、"/>
      <w:lvlJc w:val="left"/>
    </w:lvl>
  </w:abstractNum>
  <w:abstractNum w:abstractNumId="2">
    <w:nsid w:val="59FAC6CD"/>
    <w:multiLevelType w:val="singleLevel"/>
    <w:tmpl w:val="59FAC6CD"/>
    <w:lvl w:ilvl="0" w:tentative="0">
      <w:start w:val="2"/>
      <w:numFmt w:val="chineseCounting"/>
      <w:suff w:val="nothing"/>
      <w:lvlText w:val="第%1部"/>
      <w:lvlJc w:val="left"/>
    </w:lvl>
  </w:abstractNum>
  <w:abstractNum w:abstractNumId="3">
    <w:nsid w:val="59FC16BC"/>
    <w:multiLevelType w:val="singleLevel"/>
    <w:tmpl w:val="59FC16BC"/>
    <w:lvl w:ilvl="0" w:tentative="0">
      <w:start w:val="9"/>
      <w:numFmt w:val="chineseCounting"/>
      <w:suff w:val="nothing"/>
      <w:lvlText w:val="%1、"/>
      <w:lvlJc w:val="left"/>
    </w:lvl>
  </w:abstractNum>
  <w:abstractNum w:abstractNumId="4">
    <w:nsid w:val="59FC172A"/>
    <w:multiLevelType w:val="singleLevel"/>
    <w:tmpl w:val="59FC172A"/>
    <w:lvl w:ilvl="0" w:tentative="0">
      <w:start w:val="1"/>
      <w:numFmt w:val="chineseCounting"/>
      <w:suff w:val="nothing"/>
      <w:lvlText w:val="（%1）"/>
      <w:lvlJc w:val="left"/>
    </w:lvl>
  </w:abstractNum>
  <w:abstractNum w:abstractNumId="5">
    <w:nsid w:val="59FC191C"/>
    <w:multiLevelType w:val="singleLevel"/>
    <w:tmpl w:val="59FC191C"/>
    <w:lvl w:ilvl="0" w:tentative="0">
      <w:start w:val="3"/>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C0497E"/>
    <w:rsid w:val="00024AB2"/>
    <w:rsid w:val="0054103B"/>
    <w:rsid w:val="007B41BE"/>
    <w:rsid w:val="007E1F4E"/>
    <w:rsid w:val="00C0497E"/>
    <w:rsid w:val="00E04CC3"/>
    <w:rsid w:val="040613AE"/>
    <w:rsid w:val="05627FA4"/>
    <w:rsid w:val="05B21DF3"/>
    <w:rsid w:val="06D54DBB"/>
    <w:rsid w:val="06D87043"/>
    <w:rsid w:val="07CA65CD"/>
    <w:rsid w:val="080C0C05"/>
    <w:rsid w:val="089A1F2A"/>
    <w:rsid w:val="0A3B3BD5"/>
    <w:rsid w:val="0C3B475B"/>
    <w:rsid w:val="0C573F01"/>
    <w:rsid w:val="0C683883"/>
    <w:rsid w:val="0CC371FB"/>
    <w:rsid w:val="0EAF0E1F"/>
    <w:rsid w:val="0F875A64"/>
    <w:rsid w:val="10946843"/>
    <w:rsid w:val="1230069B"/>
    <w:rsid w:val="123920DD"/>
    <w:rsid w:val="123D690A"/>
    <w:rsid w:val="12C41704"/>
    <w:rsid w:val="130441E9"/>
    <w:rsid w:val="13DA081E"/>
    <w:rsid w:val="142175D4"/>
    <w:rsid w:val="14524DB5"/>
    <w:rsid w:val="14677EA7"/>
    <w:rsid w:val="1848557B"/>
    <w:rsid w:val="1A4C65B4"/>
    <w:rsid w:val="1CC33F14"/>
    <w:rsid w:val="1DCC1475"/>
    <w:rsid w:val="20EC6113"/>
    <w:rsid w:val="217E3ADD"/>
    <w:rsid w:val="22223F38"/>
    <w:rsid w:val="24A521A7"/>
    <w:rsid w:val="265448F0"/>
    <w:rsid w:val="267970AE"/>
    <w:rsid w:val="290B5975"/>
    <w:rsid w:val="29F959EB"/>
    <w:rsid w:val="2A7E317F"/>
    <w:rsid w:val="2A827EAB"/>
    <w:rsid w:val="2B9446B3"/>
    <w:rsid w:val="2D3B6809"/>
    <w:rsid w:val="2D7421D9"/>
    <w:rsid w:val="2E4C7B72"/>
    <w:rsid w:val="2E8610EC"/>
    <w:rsid w:val="2F101A88"/>
    <w:rsid w:val="313C2664"/>
    <w:rsid w:val="31B859A2"/>
    <w:rsid w:val="322A1964"/>
    <w:rsid w:val="33941507"/>
    <w:rsid w:val="345376F5"/>
    <w:rsid w:val="346E7194"/>
    <w:rsid w:val="350266EB"/>
    <w:rsid w:val="35885AF5"/>
    <w:rsid w:val="36CC2EC4"/>
    <w:rsid w:val="379231B9"/>
    <w:rsid w:val="3B3B41B2"/>
    <w:rsid w:val="3B6B6467"/>
    <w:rsid w:val="3BBE5C8F"/>
    <w:rsid w:val="3C1B035E"/>
    <w:rsid w:val="3D185D5C"/>
    <w:rsid w:val="3D393649"/>
    <w:rsid w:val="3DDD2E2F"/>
    <w:rsid w:val="3F4F1E6B"/>
    <w:rsid w:val="3FF90105"/>
    <w:rsid w:val="40754487"/>
    <w:rsid w:val="41387003"/>
    <w:rsid w:val="4285742F"/>
    <w:rsid w:val="432744B7"/>
    <w:rsid w:val="43835153"/>
    <w:rsid w:val="43B80A83"/>
    <w:rsid w:val="443E2003"/>
    <w:rsid w:val="44E10544"/>
    <w:rsid w:val="458766E9"/>
    <w:rsid w:val="47904979"/>
    <w:rsid w:val="47D45A45"/>
    <w:rsid w:val="48402CDB"/>
    <w:rsid w:val="49A108FB"/>
    <w:rsid w:val="49BA1F4B"/>
    <w:rsid w:val="4BCD146B"/>
    <w:rsid w:val="4CA73330"/>
    <w:rsid w:val="4CF265A4"/>
    <w:rsid w:val="4DB9551A"/>
    <w:rsid w:val="4DE737E5"/>
    <w:rsid w:val="4F291EA6"/>
    <w:rsid w:val="4F5819BC"/>
    <w:rsid w:val="50B6517B"/>
    <w:rsid w:val="51327DD0"/>
    <w:rsid w:val="52A47F60"/>
    <w:rsid w:val="52B271AF"/>
    <w:rsid w:val="53BC0C8D"/>
    <w:rsid w:val="55E4287A"/>
    <w:rsid w:val="56565AD3"/>
    <w:rsid w:val="59D1600B"/>
    <w:rsid w:val="59E34B25"/>
    <w:rsid w:val="5A7B2EFD"/>
    <w:rsid w:val="5B316C30"/>
    <w:rsid w:val="5D437E8D"/>
    <w:rsid w:val="5D665FB5"/>
    <w:rsid w:val="5D9C3310"/>
    <w:rsid w:val="5EC400BB"/>
    <w:rsid w:val="5F322EEB"/>
    <w:rsid w:val="5F743254"/>
    <w:rsid w:val="5FE252DE"/>
    <w:rsid w:val="604307FB"/>
    <w:rsid w:val="60441AFF"/>
    <w:rsid w:val="626D4523"/>
    <w:rsid w:val="62750078"/>
    <w:rsid w:val="642441CD"/>
    <w:rsid w:val="64FD57EE"/>
    <w:rsid w:val="65ED6B48"/>
    <w:rsid w:val="679D3AE6"/>
    <w:rsid w:val="68F84CF7"/>
    <w:rsid w:val="694200B7"/>
    <w:rsid w:val="699A28D8"/>
    <w:rsid w:val="69C33368"/>
    <w:rsid w:val="6AC2363F"/>
    <w:rsid w:val="6AE13E07"/>
    <w:rsid w:val="6B2D48CD"/>
    <w:rsid w:val="6B400C03"/>
    <w:rsid w:val="6B6261A7"/>
    <w:rsid w:val="6E4F77B4"/>
    <w:rsid w:val="6E5F1A57"/>
    <w:rsid w:val="70223B15"/>
    <w:rsid w:val="717312A6"/>
    <w:rsid w:val="720D3C8F"/>
    <w:rsid w:val="75181C0F"/>
    <w:rsid w:val="754B193A"/>
    <w:rsid w:val="75DA54A6"/>
    <w:rsid w:val="75DD44D8"/>
    <w:rsid w:val="768D3000"/>
    <w:rsid w:val="769F4D5B"/>
    <w:rsid w:val="777D3B96"/>
    <w:rsid w:val="777F0234"/>
    <w:rsid w:val="77AA1F01"/>
    <w:rsid w:val="77E36634"/>
    <w:rsid w:val="795A0126"/>
    <w:rsid w:val="79A44123"/>
    <w:rsid w:val="7AC13CF3"/>
    <w:rsid w:val="7AF122C4"/>
    <w:rsid w:val="7B2A5B2C"/>
    <w:rsid w:val="7C274109"/>
    <w:rsid w:val="7C7E74CC"/>
    <w:rsid w:val="7CF1528D"/>
    <w:rsid w:val="7D6F78DD"/>
    <w:rsid w:val="7DFE4CC2"/>
    <w:rsid w:val="7F016DA3"/>
    <w:rsid w:val="7F3028C9"/>
    <w:rsid w:val="7FBF3B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6">
    <w:name w:val="FollowedHyperlink"/>
    <w:basedOn w:val="5"/>
    <w:unhideWhenUsed/>
    <w:qFormat/>
    <w:uiPriority w:val="99"/>
    <w:rPr>
      <w:color w:val="000000"/>
      <w:sz w:val="18"/>
      <w:szCs w:val="18"/>
      <w:u w:val="none"/>
    </w:rPr>
  </w:style>
  <w:style w:type="character" w:styleId="7">
    <w:name w:val="Hyperlink"/>
    <w:basedOn w:val="5"/>
    <w:unhideWhenUsed/>
    <w:qFormat/>
    <w:uiPriority w:val="99"/>
    <w:rPr>
      <w:color w:val="000000"/>
      <w:sz w:val="18"/>
      <w:szCs w:val="18"/>
      <w:u w:val="none"/>
    </w:rPr>
  </w:style>
  <w:style w:type="character" w:customStyle="1" w:styleId="9">
    <w:name w:val="页眉 Char"/>
    <w:basedOn w:val="5"/>
    <w:link w:val="3"/>
    <w:semiHidden/>
    <w:qFormat/>
    <w:uiPriority w:val="99"/>
    <w:rPr>
      <w:rFonts w:asciiTheme="minorHAnsi" w:hAnsiTheme="minorHAnsi" w:eastAsiaTheme="minorEastAsia" w:cstheme="minorBidi"/>
      <w:kern w:val="2"/>
      <w:sz w:val="18"/>
      <w:szCs w:val="18"/>
    </w:rPr>
  </w:style>
  <w:style w:type="character" w:customStyle="1" w:styleId="10">
    <w:name w:val="页脚 Char"/>
    <w:basedOn w:val="5"/>
    <w:link w:val="2"/>
    <w:semiHidden/>
    <w:qFormat/>
    <w:uiPriority w:val="99"/>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1</Pages>
  <Words>301</Words>
  <Characters>1716</Characters>
  <Lines>14</Lines>
  <Paragraphs>4</Paragraphs>
  <ScaleCrop>false</ScaleCrop>
  <LinksUpToDate>false</LinksUpToDate>
  <CharactersWithSpaces>2013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2016-04-08T02:41:00Z</dcterms:created>
  <dc:creator>Chinese User</dc:creator>
  <cp:lastModifiedBy>Administrator</cp:lastModifiedBy>
  <cp:lastPrinted>2017-10-30T07:06:00Z</cp:lastPrinted>
  <dcterms:modified xsi:type="dcterms:W3CDTF">2017-11-03T07:44:48Z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