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EEEEEE"/>
        <w:rPr>
          <w:shd w:val="clear" w:color="auto" w:fill="EEEEEE"/>
        </w:rPr>
      </w:pPr>
    </w:p>
    <w:p>
      <w:pPr>
        <w:shd w:val="clear" w:color="auto" w:fill="EEEEEE"/>
      </w:pPr>
      <w:r>
        <w:rPr>
          <w:rFonts w:hint="eastAsia"/>
          <w:shd w:val="clear" w:color="auto" w:fill="EEEEEE"/>
        </w:rPr>
        <w:t>梅州市</w:t>
      </w:r>
      <w:r>
        <w:rPr>
          <w:shd w:val="clear" w:color="auto" w:fill="EEEEEE"/>
        </w:rPr>
        <w:t xml:space="preserve">行政审批标准 (事项编码: ) </w:t>
      </w:r>
    </w:p>
    <w:p>
      <w:pPr>
        <w:spacing w:before="300" w:after="300" w:line="750" w:lineRule="atLeast"/>
        <w:jc w:val="center"/>
        <w:outlineLvl w:val="1"/>
        <w:rPr>
          <w:rFonts w:ascii="黑体" w:eastAsia="黑体" w:cs="黑体"/>
          <w:bCs/>
          <w:kern w:val="36"/>
          <w:sz w:val="52"/>
          <w:szCs w:val="52"/>
        </w:rPr>
      </w:pPr>
      <w:r>
        <w:pict>
          <v:line id="_x0000_s1049" o:spid="_x0000_s1049" o:spt="20" style="position:absolute;left:0pt;margin-left:0.15pt;margin-top:0.95pt;height:0pt;width:418.05pt;z-index:251683840;mso-width-relative:page;mso-height-relative:page;" stroked="t" coordsize="21600,21600">
            <v:path arrowok="t"/>
            <v:fill focussize="0,0"/>
            <v:stroke weight="1.5pt" color="#000000 [3213]"/>
            <v:imagedata o:title=""/>
            <o:lock v:ext="edit"/>
          </v:line>
        </w:pict>
      </w:r>
      <w:r>
        <w:rPr>
          <w:rFonts w:hint="eastAsia" w:ascii="黑体" w:eastAsia="黑体" w:cs="黑体"/>
          <w:bCs/>
          <w:kern w:val="36"/>
          <w:sz w:val="52"/>
          <w:szCs w:val="52"/>
        </w:rPr>
        <w:t>市级综合年鉴出版许可 办事指南</w:t>
      </w:r>
    </w:p>
    <w:p>
      <w:pPr>
        <w:jc w:val="center"/>
        <w:rPr>
          <w:rFonts w:ascii="黑体" w:eastAsia="黑体" w:cs="黑体"/>
        </w:rPr>
      </w:pPr>
      <w:r>
        <w:rPr>
          <w:rFonts w:hint="eastAsia" w:ascii="黑体" w:eastAsia="黑体" w:cs="黑体"/>
        </w:rPr>
        <w:t>梅州市人民政府地方志办公室 2016－XX－XX发布  2016－XX－XX实施</w:t>
      </w:r>
    </w:p>
    <w:p>
      <w:pPr>
        <w:spacing w:before="312" w:beforeLines="100" w:after="312" w:afterLines="100"/>
        <w:ind w:firstLine="420"/>
        <w:rPr>
          <w:rFonts w:ascii="黑体" w:eastAsia="黑体" w:cs="黑体"/>
          <w:sz w:val="21"/>
          <w:szCs w:val="21"/>
        </w:rPr>
      </w:pPr>
      <w:r>
        <w:pict>
          <v:line id="直接连接符 1" o:spid="_x0000_s1050" o:spt="20" style="position:absolute;left:0pt;margin-left:0.45pt;margin-top:1.25pt;height:0pt;width:418.05pt;z-index:251682816;mso-width-relative:page;mso-height-relative:page;" stroked="t" coordsize="21600,21600">
            <v:path arrowok="t"/>
            <v:fill focussize="0,0"/>
            <v:stroke weight="1pt" color="#800008"/>
            <v:imagedata o:title=""/>
            <o:lock v:ext="edit"/>
          </v:line>
        </w:pict>
      </w:r>
      <w:r>
        <w:rPr>
          <w:rFonts w:hint="eastAsia" w:ascii="黑体" w:eastAsia="黑体" w:cs="黑体"/>
          <w:sz w:val="21"/>
          <w:szCs w:val="21"/>
        </w:rPr>
        <w:t>一、受理范围</w:t>
      </w:r>
    </w:p>
    <w:p>
      <w:pPr>
        <w:spacing w:after="156" w:afterLines="50"/>
        <w:ind w:firstLine="420"/>
        <w:rPr>
          <w:b/>
          <w:sz w:val="21"/>
          <w:szCs w:val="21"/>
        </w:rPr>
      </w:pPr>
      <w:r>
        <w:rPr>
          <w:b/>
          <w:sz w:val="21"/>
          <w:szCs w:val="21"/>
        </w:rPr>
        <w:t>1.申请出版</w:t>
      </w:r>
      <w:r>
        <w:rPr>
          <w:rFonts w:hint="eastAsia"/>
          <w:b/>
          <w:sz w:val="21"/>
          <w:szCs w:val="21"/>
        </w:rPr>
        <w:t>市</w:t>
      </w:r>
      <w:r>
        <w:rPr>
          <w:b/>
          <w:sz w:val="21"/>
          <w:szCs w:val="21"/>
        </w:rPr>
        <w:t>级</w:t>
      </w:r>
      <w:r>
        <w:rPr>
          <w:rFonts w:hint="eastAsia"/>
          <w:b/>
          <w:sz w:val="21"/>
          <w:szCs w:val="21"/>
        </w:rPr>
        <w:t>综合年鉴出版</w:t>
      </w:r>
      <w:r>
        <w:rPr>
          <w:b/>
          <w:sz w:val="21"/>
          <w:szCs w:val="21"/>
        </w:rPr>
        <w:t>的单位</w:t>
      </w:r>
    </w:p>
    <w:p>
      <w:pPr>
        <w:spacing w:after="156" w:afterLines="50"/>
        <w:ind w:firstLine="422" w:firstLineChars="2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2.本行政许可适用于市级综合年鉴出版许可</w:t>
      </w:r>
    </w:p>
    <w:p>
      <w:pPr>
        <w:spacing w:after="156" w:afterLines="50"/>
        <w:ind w:firstLine="422" w:firstLineChars="2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3.符合以下条件的可以提出申请：</w:t>
      </w:r>
    </w:p>
    <w:p>
      <w:pPr>
        <w:spacing w:after="156" w:afterLines="50"/>
        <w:ind w:firstLine="422" w:firstLineChars="2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 参与《梅州年鉴》编修单位</w:t>
      </w:r>
    </w:p>
    <w:p>
      <w:pPr>
        <w:spacing w:before="312" w:beforeLines="100" w:after="312" w:afterLines="100"/>
        <w:rPr>
          <w:rFonts w:ascii="黑体" w:eastAsia="黑体" w:cs="黑体"/>
          <w:sz w:val="21"/>
          <w:szCs w:val="21"/>
        </w:rPr>
      </w:pPr>
      <w:r>
        <w:rPr>
          <w:rFonts w:hint="eastAsia" w:ascii="黑体" w:eastAsia="黑体" w:cs="黑体"/>
          <w:sz w:val="21"/>
          <w:szCs w:val="21"/>
        </w:rPr>
        <w:t xml:space="preserve">    二、设立依据</w:t>
      </w:r>
    </w:p>
    <w:p>
      <w:pPr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1.《地方志工作条例》</w:t>
      </w:r>
      <w:r>
        <w:rPr>
          <w:rFonts w:hint="eastAsia"/>
          <w:sz w:val="21"/>
          <w:szCs w:val="21"/>
        </w:rPr>
        <w:t>（2006年国务院令第467号）</w:t>
      </w:r>
      <w:r>
        <w:rPr>
          <w:sz w:val="21"/>
          <w:szCs w:val="21"/>
        </w:rPr>
        <w:t xml:space="preserve"> 第十三条</w:t>
      </w:r>
    </w:p>
    <w:p>
      <w:pPr>
        <w:spacing w:before="312" w:beforeLines="100" w:after="312" w:afterLines="100"/>
        <w:ind w:firstLine="420"/>
        <w:rPr>
          <w:rFonts w:ascii="黑体" w:eastAsia="黑体" w:cs="黑体"/>
          <w:sz w:val="21"/>
          <w:szCs w:val="21"/>
        </w:rPr>
      </w:pPr>
      <w:r>
        <w:rPr>
          <w:rFonts w:hint="eastAsia" w:ascii="黑体" w:eastAsia="黑体" w:cs="黑体"/>
          <w:sz w:val="21"/>
          <w:szCs w:val="21"/>
        </w:rPr>
        <w:t>三、实施机关</w:t>
      </w:r>
    </w:p>
    <w:p>
      <w:pPr>
        <w:spacing w:before="312" w:beforeLines="100" w:after="312" w:afterLines="100"/>
        <w:ind w:firstLine="420"/>
        <w:rPr>
          <w:rFonts w:ascii="黑体" w:eastAsia="黑体" w:cs="黑体"/>
          <w:sz w:val="21"/>
          <w:szCs w:val="21"/>
        </w:rPr>
      </w:pPr>
      <w:r>
        <w:rPr>
          <w:rFonts w:hint="eastAsia" w:ascii="黑体" w:eastAsia="黑体" w:cs="黑体"/>
          <w:sz w:val="21"/>
          <w:szCs w:val="21"/>
        </w:rPr>
        <w:t>本行政许可办理机关为：县级以上地方志工作机构 ，梅州市分为2级，分别为市级、县级。</w:t>
      </w:r>
    </w:p>
    <w:p>
      <w:pPr>
        <w:spacing w:before="156" w:beforeLines="50" w:after="156" w:afterLines="50"/>
        <w:ind w:left="360" w:leftChars="150" w:firstLine="103" w:firstLineChars="49"/>
        <w:rPr>
          <w:b/>
          <w:sz w:val="21"/>
          <w:szCs w:val="21"/>
        </w:rPr>
      </w:pPr>
      <w:r>
        <w:rPr>
          <w:b/>
          <w:sz w:val="21"/>
          <w:szCs w:val="21"/>
        </w:rPr>
        <w:t>1.权责划分(</w:t>
      </w:r>
      <w:r>
        <w:rPr>
          <w:rFonts w:hint="eastAsia"/>
          <w:b/>
          <w:sz w:val="21"/>
          <w:szCs w:val="21"/>
        </w:rPr>
        <w:t>市</w:t>
      </w:r>
      <w:r>
        <w:rPr>
          <w:b/>
          <w:sz w:val="21"/>
          <w:szCs w:val="21"/>
        </w:rPr>
        <w:t>)</w:t>
      </w:r>
    </w:p>
    <w:p>
      <w:pPr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市</w:t>
      </w:r>
      <w:r>
        <w:rPr>
          <w:sz w:val="21"/>
          <w:szCs w:val="21"/>
        </w:rPr>
        <w:t>级地方志工作机构负责</w:t>
      </w:r>
      <w:r>
        <w:rPr>
          <w:rFonts w:hint="eastAsia"/>
          <w:sz w:val="21"/>
          <w:szCs w:val="21"/>
        </w:rPr>
        <w:t>市级综合年鉴出版许可</w:t>
      </w:r>
      <w:r>
        <w:rPr>
          <w:sz w:val="21"/>
          <w:szCs w:val="21"/>
        </w:rPr>
        <w:t>申请</w:t>
      </w:r>
    </w:p>
    <w:p>
      <w:pPr>
        <w:spacing w:before="156" w:beforeLines="50" w:after="156" w:afterLines="50"/>
        <w:ind w:left="360" w:leftChars="150" w:firstLine="103" w:firstLineChars="49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b/>
          <w:sz w:val="21"/>
          <w:szCs w:val="21"/>
        </w:rPr>
        <w:t>.权责划分(</w:t>
      </w:r>
      <w:r>
        <w:rPr>
          <w:rFonts w:hint="eastAsia"/>
          <w:b/>
          <w:sz w:val="21"/>
          <w:szCs w:val="21"/>
        </w:rPr>
        <w:t>县</w:t>
      </w:r>
      <w:r>
        <w:rPr>
          <w:b/>
          <w:sz w:val="21"/>
          <w:szCs w:val="21"/>
        </w:rPr>
        <w:t>)</w:t>
      </w:r>
    </w:p>
    <w:p>
      <w:pPr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县</w:t>
      </w:r>
      <w:r>
        <w:rPr>
          <w:sz w:val="21"/>
          <w:szCs w:val="21"/>
        </w:rPr>
        <w:t>级地方志工作机构负责</w:t>
      </w:r>
      <w:r>
        <w:rPr>
          <w:rFonts w:hint="eastAsia"/>
          <w:sz w:val="21"/>
          <w:szCs w:val="21"/>
        </w:rPr>
        <w:t>县、乡级综合年鉴出版许可</w:t>
      </w:r>
      <w:r>
        <w:rPr>
          <w:sz w:val="21"/>
          <w:szCs w:val="21"/>
        </w:rPr>
        <w:t>申请</w:t>
      </w:r>
    </w:p>
    <w:p>
      <w:pPr>
        <w:spacing w:before="312" w:beforeLines="100" w:after="312" w:afterLines="100"/>
        <w:ind w:firstLine="420"/>
        <w:rPr>
          <w:rFonts w:ascii="黑体" w:eastAsia="黑体" w:cs="黑体"/>
          <w:sz w:val="21"/>
          <w:szCs w:val="21"/>
        </w:rPr>
      </w:pPr>
      <w:r>
        <w:rPr>
          <w:rFonts w:hint="eastAsia" w:ascii="黑体" w:eastAsia="黑体" w:cs="黑体"/>
          <w:sz w:val="21"/>
          <w:szCs w:val="21"/>
        </w:rPr>
        <w:t>四、审批条件</w:t>
      </w:r>
    </w:p>
    <w:tbl>
      <w:tblPr>
        <w:tblStyle w:val="10"/>
        <w:tblW w:w="8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5"/>
        <w:gridCol w:w="4521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设立依据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地方志工作条例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5" w:firstLineChars="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</w:rPr>
              <w:t>十三</w:t>
            </w:r>
            <w:r>
              <w:rPr>
                <w:sz w:val="21"/>
                <w:szCs w:val="21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sz w:val="21"/>
                <w:szCs w:val="21"/>
              </w:rPr>
              <w:t>必要条件</w:t>
            </w:r>
          </w:p>
        </w:tc>
        <w:tc>
          <w:tcPr>
            <w:tcW w:w="6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spacing w:after="156" w:afterLines="5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1.予以批准的条件 : 符合以下全部条件的</w:t>
            </w:r>
          </w:p>
          <w:p>
            <w:pPr>
              <w:ind w:firstLine="315" w:firstLineChars="150"/>
              <w:rPr>
                <w:sz w:val="18"/>
                <w:szCs w:val="18"/>
              </w:rPr>
            </w:pPr>
            <w:r>
              <w:rPr>
                <w:sz w:val="21"/>
                <w:szCs w:val="21"/>
              </w:rPr>
              <w:t>1)《</w:t>
            </w:r>
            <w:r>
              <w:rPr>
                <w:rFonts w:hint="eastAsia"/>
                <w:sz w:val="21"/>
                <w:szCs w:val="21"/>
              </w:rPr>
              <w:t>梅州</w:t>
            </w:r>
            <w:r>
              <w:rPr>
                <w:sz w:val="21"/>
                <w:szCs w:val="21"/>
              </w:rPr>
              <w:t>年鉴》编辑出版单位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spacing w:after="156" w:afterLines="5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2.不予批准的情形 : 不符合以下全部条件的</w:t>
            </w:r>
          </w:p>
          <w:p>
            <w:pPr>
              <w:ind w:firstLine="315" w:firstLineChars="150"/>
              <w:rPr>
                <w:sz w:val="18"/>
                <w:szCs w:val="18"/>
              </w:rPr>
            </w:pPr>
            <w:r>
              <w:rPr>
                <w:sz w:val="21"/>
                <w:szCs w:val="21"/>
              </w:rPr>
              <w:t>1)《</w:t>
            </w:r>
            <w:r>
              <w:rPr>
                <w:rFonts w:hint="eastAsia"/>
                <w:sz w:val="21"/>
                <w:szCs w:val="21"/>
              </w:rPr>
              <w:t>梅州</w:t>
            </w:r>
            <w:r>
              <w:rPr>
                <w:sz w:val="21"/>
                <w:szCs w:val="21"/>
              </w:rPr>
              <w:t>年鉴》编辑出版单位</w:t>
            </w:r>
          </w:p>
        </w:tc>
      </w:tr>
    </w:tbl>
    <w:p>
      <w:pPr>
        <w:spacing w:before="312" w:beforeLines="100" w:after="312" w:afterLines="100"/>
        <w:ind w:firstLine="420"/>
        <w:rPr>
          <w:rFonts w:ascii="黑体" w:eastAsia="黑体" w:cs="黑体"/>
          <w:sz w:val="21"/>
          <w:szCs w:val="21"/>
        </w:rPr>
      </w:pPr>
    </w:p>
    <w:p>
      <w:pPr>
        <w:spacing w:before="312" w:beforeLines="100" w:after="312" w:afterLines="100"/>
        <w:ind w:firstLine="420"/>
        <w:rPr>
          <w:sz w:val="21"/>
          <w:szCs w:val="21"/>
        </w:rPr>
      </w:pPr>
      <w:r>
        <w:rPr>
          <w:rFonts w:hint="eastAsia" w:ascii="黑体" w:eastAsia="黑体" w:cs="黑体"/>
          <w:sz w:val="21"/>
          <w:szCs w:val="21"/>
        </w:rPr>
        <w:t>五、申请材料</w:t>
      </w:r>
    </w:p>
    <w:p>
      <w:pPr>
        <w:rPr>
          <w:sz w:val="21"/>
          <w:szCs w:val="21"/>
        </w:rPr>
      </w:pPr>
      <w:r>
        <w:rPr>
          <w:sz w:val="21"/>
          <w:szCs w:val="21"/>
        </w:rPr>
        <w:t>以单位名义上报申请出版公文，加盖单位公章（一式三份），纸质申请材料采用A4纸，统一在纸张左侧装订，复印件均应加盖单位公章。</w:t>
      </w:r>
    </w:p>
    <w:tbl>
      <w:tblPr>
        <w:tblStyle w:val="10"/>
        <w:tblW w:w="8940" w:type="dxa"/>
        <w:tblInd w:w="-3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5"/>
        <w:gridCol w:w="1375"/>
        <w:gridCol w:w="1388"/>
        <w:gridCol w:w="1388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材料名称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要求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原件</w:t>
            </w:r>
            <w:r>
              <w:rPr>
                <w:b/>
                <w:sz w:val="21"/>
                <w:szCs w:val="21"/>
              </w:rPr>
              <w:br w:type="textWrapping"/>
            </w:r>
            <w:r>
              <w:rPr>
                <w:b/>
                <w:sz w:val="21"/>
                <w:szCs w:val="21"/>
              </w:rPr>
              <w:t>份数（份/套）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复印件</w:t>
            </w:r>
            <w:r>
              <w:rPr>
                <w:b/>
                <w:sz w:val="21"/>
                <w:szCs w:val="21"/>
              </w:rPr>
              <w:br w:type="textWrapping"/>
            </w:r>
            <w:r>
              <w:rPr>
                <w:b/>
                <w:sz w:val="21"/>
                <w:szCs w:val="21"/>
              </w:rPr>
              <w:t>份数（份/套）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纸质/电子版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30" w:type="dxa"/>
              <w:right w:w="30" w:type="dxa"/>
            </w:tcMar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申请</w:t>
            </w:r>
            <w:r>
              <w:rPr>
                <w:rFonts w:hint="eastAsia"/>
                <w:sz w:val="21"/>
                <w:szCs w:val="21"/>
              </w:rPr>
              <w:t>市</w:t>
            </w:r>
            <w:r>
              <w:rPr>
                <w:sz w:val="21"/>
                <w:szCs w:val="21"/>
              </w:rPr>
              <w:t xml:space="preserve">级综合年鉴出版许可的文书 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30" w:type="dxa"/>
              <w:right w:w="30" w:type="dxa"/>
            </w:tcMar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加盖单位公章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 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纸质/电子化 </w:t>
            </w:r>
          </w:p>
        </w:tc>
      </w:tr>
    </w:tbl>
    <w:p>
      <w:pPr>
        <w:spacing w:before="312" w:beforeLines="100" w:after="312" w:afterLines="100"/>
        <w:ind w:firstLine="420"/>
        <w:rPr>
          <w:rFonts w:ascii="黑体" w:eastAsia="黑体" w:cs="黑体"/>
          <w:sz w:val="21"/>
          <w:szCs w:val="21"/>
        </w:rPr>
      </w:pPr>
      <w:r>
        <w:rPr>
          <w:rFonts w:hint="eastAsia" w:ascii="黑体" w:eastAsia="黑体" w:cs="黑体"/>
          <w:sz w:val="21"/>
          <w:szCs w:val="21"/>
        </w:rPr>
        <w:t>六、办理时限</w:t>
      </w:r>
    </w:p>
    <w:tbl>
      <w:tblPr>
        <w:tblStyle w:val="10"/>
        <w:tblW w:w="9180" w:type="dxa"/>
        <w:tblInd w:w="-4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1290"/>
        <w:gridCol w:w="1755"/>
        <w:gridCol w:w="4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申请时限 </w:t>
            </w:r>
          </w:p>
        </w:tc>
        <w:tc>
          <w:tcPr>
            <w:tcW w:w="7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受理时限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个</w:t>
            </w:r>
            <w:r>
              <w:rPr>
                <w:sz w:val="21"/>
                <w:szCs w:val="21"/>
              </w:rPr>
              <w:t xml:space="preserve">工作日 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受理时限说明 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_GoBack"/>
            <w:r>
              <w:rPr>
                <w:sz w:val="21"/>
                <w:szCs w:val="21"/>
              </w:rPr>
              <w:t>自收到申请之日起5个工作日内作出是否受理决定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法定办理时限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15 </w:t>
            </w:r>
            <w:r>
              <w:rPr>
                <w:rFonts w:hint="eastAsia"/>
                <w:sz w:val="21"/>
                <w:szCs w:val="21"/>
              </w:rPr>
              <w:t>个</w:t>
            </w:r>
            <w:r>
              <w:rPr>
                <w:sz w:val="21"/>
                <w:szCs w:val="21"/>
              </w:rPr>
              <w:t xml:space="preserve">工作日 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法定办理时限说明 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eastAsia="zh-CN" w:bidi="ar"/>
              </w:rPr>
              <w:t>自受理之日起</w:t>
            </w:r>
            <w:r>
              <w:rPr>
                <w:rFonts w:hint="eastAsia" w:eastAsia="宋体" w:cs="宋体"/>
                <w:sz w:val="21"/>
                <w:szCs w:val="21"/>
                <w:lang w:val="en-US" w:eastAsia="zh-CN" w:bidi="ar"/>
              </w:rPr>
              <w:t>15个工作日内办结</w:t>
            </w:r>
            <w:r>
              <w:rPr>
                <w:rFonts w:eastAsia="宋体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承诺办理时限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sz w:val="21"/>
                <w:szCs w:val="21"/>
              </w:rPr>
              <w:t>个</w:t>
            </w:r>
            <w:r>
              <w:rPr>
                <w:sz w:val="21"/>
                <w:szCs w:val="21"/>
              </w:rPr>
              <w:t xml:space="preserve">工作日 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承诺办理时限说明 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  <w:lang w:eastAsia="zh-CN" w:bidi="ar"/>
              </w:rPr>
              <w:t>自受理之日起</w:t>
            </w:r>
            <w:r>
              <w:rPr>
                <w:rFonts w:hint="eastAsia" w:eastAsia="宋体" w:cs="宋体"/>
                <w:sz w:val="21"/>
                <w:szCs w:val="21"/>
                <w:lang w:val="en-US" w:eastAsia="zh-CN" w:bidi="ar"/>
              </w:rPr>
              <w:t>15个工作日内办结</w:t>
            </w:r>
            <w:r>
              <w:rPr>
                <w:rFonts w:eastAsia="宋体" w:cs="宋体"/>
                <w:sz w:val="21"/>
                <w:szCs w:val="21"/>
                <w:lang w:bidi="ar"/>
              </w:rPr>
              <w:t xml:space="preserve"> </w:t>
            </w:r>
          </w:p>
        </w:tc>
      </w:tr>
    </w:tbl>
    <w:p>
      <w:pPr>
        <w:spacing w:before="312" w:beforeLines="100" w:after="312" w:afterLines="100"/>
        <w:ind w:firstLine="420"/>
        <w:rPr>
          <w:rFonts w:ascii="黑体" w:eastAsia="黑体" w:cs="黑体"/>
          <w:sz w:val="21"/>
          <w:szCs w:val="21"/>
        </w:rPr>
      </w:pPr>
      <w:r>
        <w:rPr>
          <w:rFonts w:hint="eastAsia" w:ascii="黑体" w:eastAsia="黑体" w:cs="黑体"/>
          <w:sz w:val="21"/>
          <w:szCs w:val="21"/>
        </w:rPr>
        <w:t>七、审批收费</w:t>
      </w:r>
    </w:p>
    <w:p>
      <w:pPr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 xml:space="preserve">不收费。 </w:t>
      </w:r>
    </w:p>
    <w:p>
      <w:pPr>
        <w:spacing w:before="312" w:beforeLines="100" w:after="312" w:afterLines="100"/>
        <w:ind w:firstLine="420"/>
        <w:rPr>
          <w:rFonts w:ascii="黑体" w:eastAsia="黑体" w:cs="黑体"/>
          <w:sz w:val="21"/>
          <w:szCs w:val="21"/>
        </w:rPr>
      </w:pPr>
      <w:r>
        <w:rPr>
          <w:rFonts w:hint="eastAsia" w:ascii="黑体" w:eastAsia="黑体" w:cs="黑体"/>
          <w:sz w:val="21"/>
          <w:szCs w:val="21"/>
        </w:rPr>
        <w:t>八、审批流程</w:t>
      </w:r>
    </w:p>
    <w:p>
      <w:pPr>
        <w:spacing w:after="156" w:afterLines="50"/>
        <w:ind w:firstLine="422" w:firstLineChars="200"/>
        <w:rPr>
          <w:b/>
          <w:sz w:val="21"/>
          <w:szCs w:val="21"/>
        </w:rPr>
      </w:pPr>
      <w:r>
        <w:rPr>
          <w:b/>
          <w:sz w:val="21"/>
          <w:szCs w:val="21"/>
        </w:rPr>
        <w:t>1.申请</w:t>
      </w:r>
    </w:p>
    <w:p>
      <w:pPr>
        <w:spacing w:after="156" w:afterLines="50"/>
        <w:ind w:firstLine="420" w:firstLineChars="200"/>
        <w:rPr>
          <w:b/>
          <w:sz w:val="21"/>
          <w:szCs w:val="21"/>
        </w:rPr>
      </w:pPr>
      <w:r>
        <w:rPr>
          <w:rFonts w:hint="eastAsia"/>
          <w:sz w:val="21"/>
          <w:szCs w:val="21"/>
        </w:rPr>
        <w:t>申请人向</w:t>
      </w:r>
      <w:r>
        <w:rPr>
          <w:rFonts w:hint="eastAsia"/>
          <w:color w:val="000000"/>
          <w:sz w:val="21"/>
          <w:szCs w:val="21"/>
        </w:rPr>
        <w:t>梅州市人民政府地方志办公室编审科</w:t>
      </w:r>
      <w:r>
        <w:rPr>
          <w:rFonts w:hint="eastAsia"/>
          <w:sz w:val="21"/>
          <w:szCs w:val="21"/>
        </w:rPr>
        <w:t>提出申请，提交申请材料</w:t>
      </w:r>
      <w:r>
        <w:rPr>
          <w:sz w:val="21"/>
          <w:szCs w:val="21"/>
        </w:rPr>
        <w:t>。</w:t>
      </w:r>
    </w:p>
    <w:p>
      <w:pPr>
        <w:spacing w:after="156" w:afterLines="50"/>
        <w:ind w:firstLine="422" w:firstLineChars="200"/>
        <w:rPr>
          <w:b/>
          <w:sz w:val="21"/>
          <w:szCs w:val="21"/>
        </w:rPr>
      </w:pPr>
      <w:r>
        <w:rPr>
          <w:b/>
          <w:sz w:val="21"/>
          <w:szCs w:val="21"/>
        </w:rPr>
        <w:t>2.受理</w:t>
      </w:r>
    </w:p>
    <w:p>
      <w:pPr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市</w:t>
      </w:r>
      <w:r>
        <w:rPr>
          <w:sz w:val="21"/>
          <w:szCs w:val="21"/>
        </w:rPr>
        <w:t>级综合年鉴出版许可由</w:t>
      </w:r>
      <w:r>
        <w:rPr>
          <w:rFonts w:hint="eastAsia"/>
          <w:sz w:val="21"/>
          <w:szCs w:val="21"/>
        </w:rPr>
        <w:t>编审科</w:t>
      </w:r>
      <w:r>
        <w:rPr>
          <w:sz w:val="21"/>
          <w:szCs w:val="21"/>
        </w:rPr>
        <w:t>受理</w:t>
      </w:r>
      <w:r>
        <w:rPr>
          <w:rFonts w:hint="eastAsia"/>
          <w:sz w:val="21"/>
          <w:szCs w:val="21"/>
          <w:lang w:val="en-US" w:eastAsia="zh-CN"/>
        </w:rPr>
        <w:t>(时限5个工作日)</w:t>
      </w:r>
      <w:r>
        <w:rPr>
          <w:sz w:val="21"/>
          <w:szCs w:val="21"/>
        </w:rPr>
        <w:t>。</w:t>
      </w:r>
    </w:p>
    <w:p>
      <w:pPr>
        <w:spacing w:after="156" w:afterLines="50"/>
        <w:ind w:firstLine="422" w:firstLineChars="200"/>
        <w:rPr>
          <w:b/>
          <w:sz w:val="21"/>
          <w:szCs w:val="21"/>
        </w:rPr>
      </w:pPr>
      <w:r>
        <w:rPr>
          <w:b/>
          <w:sz w:val="21"/>
          <w:szCs w:val="21"/>
        </w:rPr>
        <w:t>3.审查</w:t>
      </w:r>
    </w:p>
    <w:p>
      <w:pPr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科室</w:t>
      </w:r>
      <w:r>
        <w:rPr>
          <w:sz w:val="21"/>
          <w:szCs w:val="21"/>
        </w:rPr>
        <w:t>经办人初审，如材料不齐全或不符合法定形式，需在</w:t>
      </w:r>
      <w:r>
        <w:rPr>
          <w:rFonts w:hint="eastAsia"/>
          <w:sz w:val="21"/>
          <w:szCs w:val="21"/>
          <w:lang w:val="en-US" w:eastAsia="zh-CN"/>
        </w:rPr>
        <w:t>5</w:t>
      </w:r>
      <w:r>
        <w:rPr>
          <w:sz w:val="21"/>
          <w:szCs w:val="21"/>
        </w:rPr>
        <w:t>个工作日内一次性告知所需全部材料及格式。材料齐备，报</w:t>
      </w:r>
      <w:r>
        <w:rPr>
          <w:rFonts w:hint="eastAsia"/>
          <w:sz w:val="21"/>
          <w:szCs w:val="21"/>
        </w:rPr>
        <w:t>科长</w:t>
      </w:r>
      <w:r>
        <w:rPr>
          <w:sz w:val="21"/>
          <w:szCs w:val="21"/>
        </w:rPr>
        <w:t>审核后，由办领导审批，</w:t>
      </w:r>
      <w:r>
        <w:rPr>
          <w:rFonts w:hint="eastAsia"/>
          <w:sz w:val="21"/>
          <w:szCs w:val="21"/>
          <w:lang w:eastAsia="zh-CN"/>
        </w:rPr>
        <w:t>在</w:t>
      </w:r>
      <w:r>
        <w:rPr>
          <w:rFonts w:hint="eastAsia"/>
          <w:sz w:val="21"/>
          <w:szCs w:val="21"/>
          <w:lang w:val="en-US" w:eastAsia="zh-CN"/>
        </w:rPr>
        <w:t>5个工作日内</w:t>
      </w:r>
      <w:r>
        <w:rPr>
          <w:sz w:val="21"/>
          <w:szCs w:val="21"/>
        </w:rPr>
        <w:t>做出行政许可或不许可。</w:t>
      </w:r>
    </w:p>
    <w:p>
      <w:pPr>
        <w:spacing w:after="156" w:afterLines="50"/>
        <w:ind w:firstLine="422" w:firstLineChars="2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b/>
          <w:sz w:val="21"/>
          <w:szCs w:val="21"/>
        </w:rPr>
        <w:t>.决定</w:t>
      </w:r>
    </w:p>
    <w:p>
      <w:pPr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办领导作出决定意见</w:t>
      </w:r>
      <w:r>
        <w:rPr>
          <w:rFonts w:hint="eastAsia" w:cs="宋体"/>
          <w:sz w:val="21"/>
          <w:szCs w:val="21"/>
          <w:lang w:val="en-US" w:eastAsia="zh-CN"/>
        </w:rPr>
        <w:t>时间为10个工作日内</w:t>
      </w:r>
      <w:r>
        <w:rPr>
          <w:rFonts w:hint="eastAsia"/>
          <w:sz w:val="21"/>
          <w:szCs w:val="21"/>
        </w:rPr>
        <w:t>。</w:t>
      </w:r>
    </w:p>
    <w:p>
      <w:pPr>
        <w:jc w:val="center"/>
        <w:rPr>
          <w:sz w:val="21"/>
          <w:szCs w:val="21"/>
        </w:rPr>
      </w:pPr>
    </w:p>
    <w:p>
      <w:pPr>
        <w:jc w:val="both"/>
        <w:rPr>
          <w:color w:val="000000"/>
          <w:sz w:val="21"/>
          <w:szCs w:val="21"/>
        </w:rPr>
      </w:pPr>
      <w:r>
        <w:rPr>
          <w:rFonts w:hint="eastAsia"/>
          <w:sz w:val="21"/>
          <w:szCs w:val="21"/>
        </w:rPr>
        <w:t xml:space="preserve">    </w:t>
      </w:r>
      <w:r>
        <w:rPr>
          <w:sz w:val="21"/>
          <w:szCs w:val="21"/>
        </w:rPr>
        <w:t>本事项的办理流程如下图所示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color w:val="000000"/>
          <w:sz w:val="21"/>
          <w:szCs w:val="21"/>
        </w:rPr>
        <w:t>市级综合年鉴出版许可审批窗口办理流程图）</w:t>
      </w:r>
    </w:p>
    <w:p>
      <w:pPr>
        <w:rPr>
          <w:b/>
          <w:sz w:val="21"/>
          <w:szCs w:val="21"/>
        </w:rPr>
      </w:pPr>
      <w:r>
        <w:rPr>
          <w:rFonts w:hint="eastAsia"/>
          <w:sz w:val="21"/>
          <w:szCs w:val="21"/>
        </w:rPr>
        <w:t xml:space="preserve">    </w:t>
      </w:r>
      <w:r>
        <w:rPr>
          <w:sz w:val="21"/>
          <w:szCs w:val="21"/>
        </w:rPr>
        <w:t>本事项</w:t>
      </w:r>
      <w:r>
        <w:rPr>
          <w:rFonts w:hint="eastAsia"/>
          <w:sz w:val="21"/>
          <w:szCs w:val="21"/>
        </w:rPr>
        <w:t>网上</w:t>
      </w:r>
      <w:r>
        <w:rPr>
          <w:sz w:val="21"/>
          <w:szCs w:val="21"/>
        </w:rPr>
        <w:t>办理流程</w:t>
      </w:r>
      <w:r>
        <w:rPr>
          <w:rFonts w:hint="eastAsia"/>
          <w:sz w:val="21"/>
          <w:szCs w:val="21"/>
        </w:rPr>
        <w:t>（无）</w:t>
      </w:r>
    </w:p>
    <w:p>
      <w:pPr>
        <w:numPr>
          <w:ilvl w:val="0"/>
          <w:numId w:val="1"/>
        </w:numPr>
        <w:spacing w:before="312" w:beforeLines="100" w:after="312" w:afterLines="100"/>
        <w:ind w:firstLine="420"/>
        <w:rPr>
          <w:rFonts w:ascii="黑体" w:eastAsia="黑体" w:cs="黑体"/>
          <w:sz w:val="21"/>
          <w:szCs w:val="21"/>
        </w:rPr>
      </w:pPr>
      <w:r>
        <w:rPr>
          <w:rFonts w:hint="eastAsia" w:ascii="黑体" w:eastAsia="黑体" w:cs="黑体"/>
          <w:sz w:val="21"/>
          <w:szCs w:val="21"/>
        </w:rPr>
        <w:t>窗口办理地址</w:t>
      </w:r>
    </w:p>
    <w:p>
      <w:pPr>
        <w:spacing w:before="156" w:beforeLines="50" w:after="156" w:afterLines="50"/>
        <w:ind w:firstLine="422" w:firstLineChars="2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1.窗口办理地址 </w:t>
      </w:r>
    </w:p>
    <w:tbl>
      <w:tblPr>
        <w:tblStyle w:val="10"/>
        <w:tblW w:w="9628" w:type="dxa"/>
        <w:tblInd w:w="-3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5"/>
        <w:gridCol w:w="1335"/>
        <w:gridCol w:w="2383"/>
        <w:gridCol w:w="32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5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窗口地址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联系电话</w:t>
            </w: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办公时间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交通指引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655" w:type="dxa"/>
            <w:shd w:val="clear" w:color="auto" w:fill="auto"/>
          </w:tcPr>
          <w:p>
            <w:pPr>
              <w:spacing w:before="156" w:beforeLines="50" w:after="156" w:afterLines="50"/>
              <w:jc w:val="both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梅州市江南三角路3号梅州市人民政府地方志办公室编审科</w:t>
            </w:r>
          </w:p>
        </w:tc>
        <w:tc>
          <w:tcPr>
            <w:tcW w:w="1335" w:type="dxa"/>
            <w:shd w:val="clear" w:color="auto" w:fill="auto"/>
          </w:tcPr>
          <w:p>
            <w:pPr>
              <w:spacing w:before="156" w:beforeLines="50" w:after="156" w:afterLines="50"/>
              <w:jc w:val="both"/>
              <w:rPr>
                <w:b/>
                <w:sz w:val="21"/>
                <w:szCs w:val="21"/>
              </w:rPr>
            </w:pPr>
            <w:r>
              <w:rPr>
                <w:sz w:val="18"/>
                <w:szCs w:val="18"/>
              </w:rPr>
              <w:t>075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2250438</w:t>
            </w:r>
          </w:p>
        </w:tc>
        <w:tc>
          <w:tcPr>
            <w:tcW w:w="2383" w:type="dxa"/>
            <w:shd w:val="clear" w:color="auto" w:fill="auto"/>
          </w:tcPr>
          <w:p>
            <w:pPr>
              <w:spacing w:before="156" w:beforeLines="50" w:after="156" w:afterLines="5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工作日上午8:30-12：00；下午2：30-6：00</w:t>
            </w:r>
          </w:p>
        </w:tc>
        <w:tc>
          <w:tcPr>
            <w:tcW w:w="3255" w:type="dxa"/>
            <w:shd w:val="clear" w:color="auto" w:fill="auto"/>
          </w:tcPr>
          <w:p>
            <w:pPr>
              <w:spacing w:before="156" w:beforeLines="50" w:after="156" w:afterLines="5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市内乘坐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路</w:t>
            </w:r>
            <w:r>
              <w:rPr>
                <w:rFonts w:hint="eastAsia"/>
                <w:sz w:val="18"/>
                <w:szCs w:val="18"/>
              </w:rPr>
              <w:t>和19</w:t>
            </w:r>
            <w:r>
              <w:rPr>
                <w:sz w:val="18"/>
                <w:szCs w:val="18"/>
              </w:rPr>
              <w:t>路至“</w:t>
            </w:r>
            <w:r>
              <w:rPr>
                <w:rFonts w:hint="eastAsia"/>
                <w:sz w:val="18"/>
                <w:szCs w:val="18"/>
              </w:rPr>
              <w:t>新苑路口</w:t>
            </w:r>
            <w:r>
              <w:rPr>
                <w:sz w:val="18"/>
                <w:szCs w:val="18"/>
              </w:rPr>
              <w:t>”公交车站，步行50米</w:t>
            </w:r>
            <w:r>
              <w:rPr>
                <w:rFonts w:hint="eastAsia"/>
                <w:sz w:val="18"/>
                <w:szCs w:val="18"/>
              </w:rPr>
              <w:t>左右</w:t>
            </w:r>
            <w:r>
              <w:rPr>
                <w:sz w:val="18"/>
                <w:szCs w:val="18"/>
              </w:rPr>
              <w:t>。</w:t>
            </w:r>
          </w:p>
        </w:tc>
      </w:tr>
    </w:tbl>
    <w:p>
      <w:pPr>
        <w:spacing w:before="156" w:beforeLines="50" w:after="156" w:afterLines="50"/>
        <w:ind w:firstLine="420"/>
        <w:rPr>
          <w:rFonts w:ascii="黑体" w:eastAsia="黑体" w:cs="黑体"/>
          <w:sz w:val="21"/>
          <w:szCs w:val="21"/>
        </w:rPr>
      </w:pPr>
      <w:r>
        <w:rPr>
          <w:rFonts w:hint="eastAsia"/>
          <w:b/>
          <w:sz w:val="21"/>
          <w:szCs w:val="21"/>
        </w:rPr>
        <w:t>2.网上办理网址（无）</w:t>
      </w:r>
    </w:p>
    <w:p>
      <w:pPr>
        <w:spacing w:before="312" w:beforeLines="100" w:after="312" w:afterLines="100"/>
        <w:ind w:firstLine="420"/>
        <w:rPr>
          <w:rFonts w:ascii="黑体" w:eastAsia="黑体" w:cs="黑体"/>
          <w:b/>
          <w:bCs/>
          <w:sz w:val="21"/>
          <w:szCs w:val="21"/>
        </w:rPr>
      </w:pPr>
      <w:r>
        <w:rPr>
          <w:rFonts w:hint="eastAsia" w:ascii="黑体" w:eastAsia="黑体" w:cs="黑体"/>
          <w:b/>
          <w:bCs/>
          <w:sz w:val="21"/>
          <w:szCs w:val="21"/>
        </w:rPr>
        <w:t>十、咨询、投诉、行政复议或行政诉讼</w:t>
      </w:r>
    </w:p>
    <w:p>
      <w:pPr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1.申请人可通过电话、网上、窗口等方式进行咨询和审批进程查询。</w:t>
      </w:r>
    </w:p>
    <w:p>
      <w:pPr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咨询电话：0</w:t>
      </w:r>
      <w:r>
        <w:rPr>
          <w:rFonts w:hint="eastAsia"/>
          <w:sz w:val="21"/>
          <w:szCs w:val="21"/>
        </w:rPr>
        <w:t>753</w:t>
      </w:r>
      <w:r>
        <w:rPr>
          <w:sz w:val="21"/>
          <w:szCs w:val="21"/>
        </w:rPr>
        <w:t>-</w:t>
      </w:r>
      <w:r>
        <w:rPr>
          <w:rFonts w:hint="eastAsia"/>
          <w:sz w:val="21"/>
          <w:szCs w:val="21"/>
        </w:rPr>
        <w:t>2250438</w:t>
      </w:r>
    </w:p>
    <w:p>
      <w:pPr>
        <w:pStyle w:val="8"/>
        <w:rPr>
          <w:sz w:val="21"/>
          <w:szCs w:val="21"/>
        </w:rPr>
      </w:pPr>
      <w:r>
        <w:rPr>
          <w:rFonts w:hint="eastAsia"/>
        </w:rPr>
        <w:t xml:space="preserve"> </w:t>
      </w:r>
      <w:r>
        <w:rPr>
          <w:rFonts w:hint="eastAsia"/>
          <w:sz w:val="21"/>
          <w:szCs w:val="21"/>
        </w:rPr>
        <w:t xml:space="preserve">  网上查询:梅州地情网  http://mz.gd-info.gov.cn/shtml/meizhou/index.shtml</w:t>
      </w:r>
    </w:p>
    <w:p>
      <w:pPr>
        <w:pStyle w:val="8"/>
        <w:ind w:firstLine="525" w:firstLineChars="250"/>
        <w:rPr>
          <w:sz w:val="21"/>
          <w:szCs w:val="21"/>
        </w:rPr>
      </w:pPr>
      <w:r>
        <w:rPr>
          <w:sz w:val="21"/>
          <w:szCs w:val="21"/>
        </w:rPr>
        <w:t>2.申请人可通过电话、网上、窗口等方式进行投诉。相关信息见网址：</w:t>
      </w:r>
      <w:r>
        <w:rPr>
          <w:rFonts w:hint="eastAsia"/>
        </w:rPr>
        <w:t>http://mz.gd-info.gov.cn/shtml/meizhou/index.shtml</w:t>
      </w:r>
    </w:p>
    <w:p>
      <w:pPr>
        <w:numPr>
          <w:ilvl w:val="0"/>
          <w:numId w:val="2"/>
        </w:numPr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申请人对本非行政许可审批事项的办理结果有异议的，可依法申请行政复议或提起行政诉讼。</w:t>
      </w:r>
    </w:p>
    <w:p>
      <w:pPr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行政复议：梅州市人民政府行政复议委员会办公室</w:t>
      </w:r>
      <w:r>
        <w:rPr>
          <w:sz w:val="21"/>
          <w:szCs w:val="21"/>
        </w:rPr>
        <w:t>,梅州市梅江区新中路市政府综合办公大楼7楼715室， 电话2249312，邮政编码：514021.</w:t>
      </w:r>
    </w:p>
    <w:p>
      <w:pPr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行政诉讼：广东省梅州市中级人民法院，广东省梅州市彬芳大道</w:t>
      </w:r>
      <w:r>
        <w:rPr>
          <w:sz w:val="21"/>
          <w:szCs w:val="21"/>
        </w:rPr>
        <w:t>64号，0753-2325345；广东省梅州市梅江区人民法院（视管辖权而定），广东省梅州市梅江区道前街14号，0753-2196700.</w:t>
      </w:r>
      <w:r>
        <w:rPr>
          <w:rFonts w:hint="eastAsia"/>
          <w:sz w:val="21"/>
          <w:szCs w:val="21"/>
        </w:rPr>
        <w:t xml:space="preserve"> </w:t>
      </w:r>
    </w:p>
    <w:p>
      <w:pPr>
        <w:spacing w:beforeAutospacing="1" w:afterAutospacing="1"/>
        <w:ind w:left="398" w:right="825"/>
        <w:jc w:val="center"/>
        <w:rPr>
          <w:sz w:val="21"/>
          <w:szCs w:val="21"/>
        </w:rPr>
      </w:pPr>
    </w:p>
    <w:p/>
    <w:p>
      <w:pPr>
        <w:jc w:val="center"/>
        <w:rPr>
          <w:b/>
          <w:color w:val="000000"/>
          <w:sz w:val="32"/>
          <w:szCs w:val="32"/>
        </w:rPr>
      </w:pPr>
    </w:p>
    <w:p>
      <w:pPr>
        <w:jc w:val="center"/>
        <w:rPr>
          <w:b/>
          <w:color w:val="000000"/>
          <w:sz w:val="32"/>
          <w:szCs w:val="32"/>
        </w:rPr>
      </w:pPr>
    </w:p>
    <w:p>
      <w:pPr>
        <w:jc w:val="center"/>
        <w:rPr>
          <w:b/>
          <w:color w:val="000000"/>
          <w:sz w:val="32"/>
          <w:szCs w:val="32"/>
        </w:rPr>
      </w:pPr>
    </w:p>
    <w:p>
      <w:pPr>
        <w:jc w:val="center"/>
        <w:rPr>
          <w:b/>
          <w:color w:val="000000"/>
          <w:sz w:val="32"/>
          <w:szCs w:val="32"/>
        </w:rPr>
      </w:pPr>
    </w:p>
    <w:p>
      <w:pPr>
        <w:jc w:val="center"/>
        <w:rPr>
          <w:b/>
          <w:color w:val="000000"/>
          <w:sz w:val="32"/>
          <w:szCs w:val="32"/>
        </w:rPr>
      </w:pPr>
    </w:p>
    <w:p>
      <w:pPr>
        <w:jc w:val="center"/>
        <w:rPr>
          <w:b/>
          <w:color w:val="000000"/>
          <w:sz w:val="32"/>
          <w:szCs w:val="32"/>
        </w:rPr>
      </w:pPr>
    </w:p>
    <w:p>
      <w:pPr>
        <w:jc w:val="center"/>
        <w:rPr>
          <w:b/>
          <w:color w:val="000000"/>
          <w:sz w:val="32"/>
          <w:szCs w:val="32"/>
        </w:rPr>
      </w:pPr>
    </w:p>
    <w:p>
      <w:pPr>
        <w:jc w:val="center"/>
        <w:rPr>
          <w:b/>
          <w:color w:val="000000"/>
          <w:sz w:val="32"/>
          <w:szCs w:val="32"/>
        </w:rPr>
      </w:pPr>
    </w:p>
    <w:p>
      <w:pPr>
        <w:jc w:val="center"/>
        <w:rPr>
          <w:b/>
          <w:color w:val="000000"/>
          <w:sz w:val="32"/>
          <w:szCs w:val="32"/>
        </w:rPr>
      </w:pPr>
    </w:p>
    <w:p>
      <w:pPr>
        <w:jc w:val="center"/>
        <w:rPr>
          <w:color w:val="000000"/>
        </w:rPr>
      </w:pPr>
      <w:r>
        <w:rPr>
          <w:rFonts w:hint="eastAsia"/>
          <w:b/>
          <w:color w:val="000000"/>
          <w:sz w:val="32"/>
          <w:szCs w:val="32"/>
        </w:rPr>
        <w:t>市级综合年鉴出版许可审批窗口办理流程图</w:t>
      </w:r>
    </w:p>
    <w:p>
      <w:pPr>
        <w:rPr>
          <w:color w:val="000000"/>
        </w:rPr>
      </w:pPr>
      <w:r>
        <w:rPr>
          <w:rFonts w:hint="eastAsia"/>
          <w:color w:val="000000"/>
        </w:rPr>
        <w:t xml:space="preserve">               </w:t>
      </w:r>
    </w:p>
    <w:p>
      <w:pPr>
        <w:jc w:val="center"/>
        <w:rPr>
          <w:color w:val="000000"/>
        </w:rPr>
      </w:pPr>
    </w:p>
    <w:p>
      <w:r>
        <w:object>
          <v:shape id="_x0000_i1026" o:spt="75" type="#_x0000_t75" style="height:416.8pt;width:414.9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Visio.Drawing.11" ShapeID="_x0000_i1026" DrawAspect="Content" ObjectID="_1468075725" r:id="rId4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楷体_GB2312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3C6B2"/>
    <w:multiLevelType w:val="singleLevel"/>
    <w:tmpl w:val="57B3C6B2"/>
    <w:lvl w:ilvl="0" w:tentative="0">
      <w:start w:val="3"/>
      <w:numFmt w:val="decimal"/>
      <w:suff w:val="nothing"/>
      <w:lvlText w:val="%1."/>
      <w:lvlJc w:val="left"/>
    </w:lvl>
  </w:abstractNum>
  <w:abstractNum w:abstractNumId="1">
    <w:nsid w:val="57BEA5DA"/>
    <w:multiLevelType w:val="singleLevel"/>
    <w:tmpl w:val="57BEA5DA"/>
    <w:lvl w:ilvl="0" w:tentative="0">
      <w:start w:val="9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50DA"/>
    <w:rsid w:val="001E516B"/>
    <w:rsid w:val="0021593E"/>
    <w:rsid w:val="002F2B9B"/>
    <w:rsid w:val="0087574B"/>
    <w:rsid w:val="00993A2E"/>
    <w:rsid w:val="00A9476F"/>
    <w:rsid w:val="00B177C1"/>
    <w:rsid w:val="00BC6FC6"/>
    <w:rsid w:val="00BD14DF"/>
    <w:rsid w:val="00C650DA"/>
    <w:rsid w:val="00D14C01"/>
    <w:rsid w:val="00D61652"/>
    <w:rsid w:val="00D75540"/>
    <w:rsid w:val="00DE7814"/>
    <w:rsid w:val="00FF42F2"/>
    <w:rsid w:val="01D0703E"/>
    <w:rsid w:val="032526EA"/>
    <w:rsid w:val="03265E94"/>
    <w:rsid w:val="037A38BA"/>
    <w:rsid w:val="055807F4"/>
    <w:rsid w:val="05A07BE4"/>
    <w:rsid w:val="088B127B"/>
    <w:rsid w:val="08F23F88"/>
    <w:rsid w:val="0A7C556E"/>
    <w:rsid w:val="0BA17E36"/>
    <w:rsid w:val="0BAD0CA1"/>
    <w:rsid w:val="0DBD3E2F"/>
    <w:rsid w:val="0E683874"/>
    <w:rsid w:val="0FE52003"/>
    <w:rsid w:val="104108DD"/>
    <w:rsid w:val="10A22995"/>
    <w:rsid w:val="12946C76"/>
    <w:rsid w:val="14CB4F23"/>
    <w:rsid w:val="153120D2"/>
    <w:rsid w:val="154C385B"/>
    <w:rsid w:val="16F25DDE"/>
    <w:rsid w:val="18153650"/>
    <w:rsid w:val="191923E1"/>
    <w:rsid w:val="192F5C1B"/>
    <w:rsid w:val="1A58450A"/>
    <w:rsid w:val="1B38301C"/>
    <w:rsid w:val="1D9C31A8"/>
    <w:rsid w:val="1D9E4060"/>
    <w:rsid w:val="211B74BB"/>
    <w:rsid w:val="21F36C28"/>
    <w:rsid w:val="26A3620B"/>
    <w:rsid w:val="27766C55"/>
    <w:rsid w:val="28A758F5"/>
    <w:rsid w:val="28B75EF3"/>
    <w:rsid w:val="2B0C2626"/>
    <w:rsid w:val="2C0275F4"/>
    <w:rsid w:val="2C371AC2"/>
    <w:rsid w:val="2CB70845"/>
    <w:rsid w:val="2CCA1EE8"/>
    <w:rsid w:val="2FC56593"/>
    <w:rsid w:val="2FD12A89"/>
    <w:rsid w:val="31E02EBC"/>
    <w:rsid w:val="320562C4"/>
    <w:rsid w:val="32772C96"/>
    <w:rsid w:val="338F7331"/>
    <w:rsid w:val="340174A9"/>
    <w:rsid w:val="34A92657"/>
    <w:rsid w:val="358B23BC"/>
    <w:rsid w:val="35A02973"/>
    <w:rsid w:val="36BA6E63"/>
    <w:rsid w:val="37DB3025"/>
    <w:rsid w:val="382911D3"/>
    <w:rsid w:val="39A47A92"/>
    <w:rsid w:val="3B3F5693"/>
    <w:rsid w:val="3B811D60"/>
    <w:rsid w:val="3C5D2411"/>
    <w:rsid w:val="3C6E0874"/>
    <w:rsid w:val="3C8833AD"/>
    <w:rsid w:val="3D545A3D"/>
    <w:rsid w:val="3D9D418B"/>
    <w:rsid w:val="3DB82046"/>
    <w:rsid w:val="3DCD5137"/>
    <w:rsid w:val="3DCF48DD"/>
    <w:rsid w:val="3E995B04"/>
    <w:rsid w:val="3F3B54F3"/>
    <w:rsid w:val="4333470E"/>
    <w:rsid w:val="444A2230"/>
    <w:rsid w:val="44845695"/>
    <w:rsid w:val="450340B8"/>
    <w:rsid w:val="46983231"/>
    <w:rsid w:val="46F56BC8"/>
    <w:rsid w:val="487701F8"/>
    <w:rsid w:val="49E168FB"/>
    <w:rsid w:val="4AAF5667"/>
    <w:rsid w:val="4AD77B6B"/>
    <w:rsid w:val="4AEC1C6D"/>
    <w:rsid w:val="4C876BC2"/>
    <w:rsid w:val="4CB5004B"/>
    <w:rsid w:val="4DEE61B8"/>
    <w:rsid w:val="4E584C55"/>
    <w:rsid w:val="511B732A"/>
    <w:rsid w:val="52C9154A"/>
    <w:rsid w:val="54D260C3"/>
    <w:rsid w:val="556218AB"/>
    <w:rsid w:val="55C81617"/>
    <w:rsid w:val="566005F4"/>
    <w:rsid w:val="57AC4619"/>
    <w:rsid w:val="585A266C"/>
    <w:rsid w:val="59DA0D71"/>
    <w:rsid w:val="5A2349BC"/>
    <w:rsid w:val="5A696160"/>
    <w:rsid w:val="5B9F6277"/>
    <w:rsid w:val="5BC32106"/>
    <w:rsid w:val="5C471427"/>
    <w:rsid w:val="5DA95533"/>
    <w:rsid w:val="5E6C2E26"/>
    <w:rsid w:val="6169346D"/>
    <w:rsid w:val="62B85F04"/>
    <w:rsid w:val="64871744"/>
    <w:rsid w:val="652E1BB7"/>
    <w:rsid w:val="65F554DC"/>
    <w:rsid w:val="66F6500E"/>
    <w:rsid w:val="68237F8C"/>
    <w:rsid w:val="686958E5"/>
    <w:rsid w:val="68C1289F"/>
    <w:rsid w:val="69032463"/>
    <w:rsid w:val="693B3EC6"/>
    <w:rsid w:val="6B62695C"/>
    <w:rsid w:val="6B815D4C"/>
    <w:rsid w:val="6B954ACA"/>
    <w:rsid w:val="6E227730"/>
    <w:rsid w:val="6E7358A9"/>
    <w:rsid w:val="6F32562B"/>
    <w:rsid w:val="6F4E68F2"/>
    <w:rsid w:val="6F8D7F18"/>
    <w:rsid w:val="70F24604"/>
    <w:rsid w:val="72CF3A4E"/>
    <w:rsid w:val="737C62B3"/>
    <w:rsid w:val="74943A98"/>
    <w:rsid w:val="76A23FF4"/>
    <w:rsid w:val="76F70A98"/>
    <w:rsid w:val="77DC0E7D"/>
    <w:rsid w:val="78C17C71"/>
    <w:rsid w:val="791F3D14"/>
    <w:rsid w:val="795C0A21"/>
    <w:rsid w:val="79F34743"/>
    <w:rsid w:val="7B1A01B5"/>
    <w:rsid w:val="7C2166E0"/>
    <w:rsid w:val="7C807EB2"/>
    <w:rsid w:val="7CAB24BD"/>
    <w:rsid w:val="7D033E04"/>
    <w:rsid w:val="7DC25549"/>
    <w:rsid w:val="7EA37AF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spacing w:before="100" w:beforeAutospacing="1" w:after="100" w:afterAutospacing="1"/>
      <w:outlineLvl w:val="0"/>
    </w:pPr>
    <w:rPr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12"/>
    <w:qFormat/>
    <w:uiPriority w:val="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3"/>
    <w:basedOn w:val="1"/>
    <w:next w:val="1"/>
    <w:link w:val="13"/>
    <w:qFormat/>
    <w:uiPriority w:val="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9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eastAsia" w:cs="Times New Roman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customStyle="1" w:styleId="11">
    <w:name w:val="标题 1 Char"/>
    <w:basedOn w:val="9"/>
    <w:link w:val="2"/>
    <w:qFormat/>
    <w:uiPriority w:val="99"/>
    <w:rPr>
      <w:rFonts w:ascii="宋体" w:hAnsi="宋体" w:eastAsia="宋体" w:cs="宋体"/>
      <w:b/>
      <w:bCs/>
      <w:kern w:val="44"/>
      <w:sz w:val="48"/>
      <w:szCs w:val="48"/>
    </w:rPr>
  </w:style>
  <w:style w:type="character" w:customStyle="1" w:styleId="12">
    <w:name w:val="标题 2 Char"/>
    <w:basedOn w:val="9"/>
    <w:link w:val="3"/>
    <w:qFormat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标题 3 Char"/>
    <w:basedOn w:val="9"/>
    <w:link w:val="4"/>
    <w:qFormat/>
    <w:uiPriority w:val="9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批注框文本 Char"/>
    <w:basedOn w:val="9"/>
    <w:link w:val="5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5">
    <w:name w:val="页脚 Char"/>
    <w:basedOn w:val="9"/>
    <w:link w:val="6"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9"/>
    <customShpInfo spid="_x0000_s1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237</Words>
  <Characters>1351</Characters>
  <Lines>11</Lines>
  <Paragraphs>3</Paragraphs>
  <ScaleCrop>false</ScaleCrop>
  <LinksUpToDate>false</LinksUpToDate>
  <CharactersWithSpaces>1585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2016-08-03T07:26:00Z</dcterms:created>
  <dc:creator>微软用户</dc:creator>
  <cp:lastModifiedBy>Administrator</cp:lastModifiedBy>
  <dcterms:modified xsi:type="dcterms:W3CDTF">2016-10-28T07:49:43Z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