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2A" w:rsidRDefault="002A352A">
      <w:r>
        <w:rPr>
          <w:rFonts w:ascii="仿宋_GB2312" w:eastAsia="仿宋_GB2312" w:hint="eastAsia"/>
          <w:sz w:val="28"/>
          <w:szCs w:val="28"/>
        </w:rPr>
        <w:t>附件一</w:t>
      </w:r>
      <w:r>
        <w:t xml:space="preserve">                                                        </w:t>
      </w:r>
      <w:r>
        <w:rPr>
          <w:rFonts w:hint="eastAsia"/>
        </w:rPr>
        <w:t>【</w:t>
      </w:r>
      <w:r>
        <w:rPr>
          <w:rFonts w:ascii="楷体_GB2312" w:eastAsia="楷体_GB2312" w:hint="eastAsia"/>
          <w:sz w:val="24"/>
          <w:szCs w:val="24"/>
        </w:rPr>
        <w:t>编号</w:t>
      </w:r>
      <w:r>
        <w:rPr>
          <w:rFonts w:ascii="楷体_GB2312" w:eastAsia="楷体_GB2312"/>
          <w:sz w:val="24"/>
          <w:szCs w:val="24"/>
        </w:rPr>
        <w:t xml:space="preserve">:    </w:t>
      </w:r>
      <w:r>
        <w:rPr>
          <w:rFonts w:hint="eastAsia"/>
        </w:rPr>
        <w:t>】</w:t>
      </w:r>
    </w:p>
    <w:p w:rsidR="002A352A" w:rsidRDefault="002A352A" w:rsidP="00A01A78">
      <w:pPr>
        <w:ind w:firstLineChars="200" w:firstLine="31680"/>
        <w:rPr>
          <w:rFonts w:ascii="华文中宋" w:eastAsia="华文中宋" w:hAnsi="华文中宋" w:cs="华文中宋"/>
          <w:b/>
          <w:sz w:val="36"/>
          <w:szCs w:val="36"/>
        </w:rPr>
      </w:pPr>
      <w:r>
        <w:rPr>
          <w:rFonts w:ascii="华文中宋" w:eastAsia="华文中宋" w:hAnsi="华文中宋" w:cs="华文中宋"/>
          <w:b/>
          <w:sz w:val="36"/>
          <w:szCs w:val="36"/>
        </w:rPr>
        <w:t>2018</w:t>
      </w:r>
      <w:r>
        <w:rPr>
          <w:rFonts w:ascii="华文中宋" w:eastAsia="华文中宋" w:hAnsi="华文中宋" w:cs="华文中宋" w:hint="eastAsia"/>
          <w:b/>
          <w:sz w:val="36"/>
          <w:szCs w:val="36"/>
        </w:rPr>
        <w:t>年度广东省广播影视奖参评作品推荐表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709"/>
        <w:gridCol w:w="1701"/>
        <w:gridCol w:w="567"/>
        <w:gridCol w:w="1275"/>
        <w:gridCol w:w="426"/>
        <w:gridCol w:w="2268"/>
      </w:tblGrid>
      <w:tr w:rsidR="002A352A" w:rsidRPr="008C5DD8" w:rsidTr="008C5DD8">
        <w:trPr>
          <w:trHeight w:val="553"/>
        </w:trPr>
        <w:tc>
          <w:tcPr>
            <w:tcW w:w="1526" w:type="dxa"/>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创作单位</w:t>
            </w:r>
          </w:p>
        </w:tc>
        <w:tc>
          <w:tcPr>
            <w:tcW w:w="6946" w:type="dxa"/>
            <w:gridSpan w:val="6"/>
            <w:vAlign w:val="center"/>
          </w:tcPr>
          <w:p w:rsidR="002A352A" w:rsidRPr="008C5DD8" w:rsidRDefault="002A352A" w:rsidP="008C5DD8">
            <w:pPr>
              <w:jc w:val="center"/>
              <w:rPr>
                <w:rFonts w:ascii="宋体"/>
                <w:szCs w:val="21"/>
              </w:rPr>
            </w:pPr>
            <w:r w:rsidRPr="008C5DD8">
              <w:rPr>
                <w:rFonts w:hint="eastAsia"/>
                <w:kern w:val="0"/>
                <w:szCs w:val="21"/>
              </w:rPr>
              <w:t>梅州市广播电视台</w:t>
            </w:r>
          </w:p>
        </w:tc>
      </w:tr>
      <w:tr w:rsidR="002A352A" w:rsidRPr="008C5DD8" w:rsidTr="008C5DD8">
        <w:tc>
          <w:tcPr>
            <w:tcW w:w="1526" w:type="dxa"/>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作品</w:t>
            </w:r>
            <w:r w:rsidRPr="008C5DD8">
              <w:rPr>
                <w:rFonts w:ascii="宋体" w:hAnsi="宋体"/>
                <w:sz w:val="24"/>
                <w:szCs w:val="24"/>
              </w:rPr>
              <w:t>(</w:t>
            </w:r>
            <w:r w:rsidRPr="008C5DD8">
              <w:rPr>
                <w:rFonts w:ascii="宋体" w:hAnsi="宋体" w:hint="eastAsia"/>
                <w:sz w:val="24"/>
                <w:szCs w:val="24"/>
              </w:rPr>
              <w:t>或栏</w:t>
            </w:r>
          </w:p>
          <w:p w:rsidR="002A352A" w:rsidRPr="008C5DD8" w:rsidRDefault="002A352A" w:rsidP="008C5DD8">
            <w:pPr>
              <w:jc w:val="center"/>
              <w:rPr>
                <w:rFonts w:ascii="宋体"/>
                <w:sz w:val="24"/>
                <w:szCs w:val="24"/>
              </w:rPr>
            </w:pPr>
            <w:r w:rsidRPr="008C5DD8">
              <w:rPr>
                <w:rFonts w:ascii="宋体" w:hAnsi="宋体" w:hint="eastAsia"/>
                <w:sz w:val="24"/>
                <w:szCs w:val="24"/>
              </w:rPr>
              <w:t>日</w:t>
            </w:r>
            <w:r w:rsidRPr="008C5DD8">
              <w:rPr>
                <w:rFonts w:ascii="宋体" w:hAnsi="宋体"/>
                <w:sz w:val="24"/>
                <w:szCs w:val="24"/>
              </w:rPr>
              <w:t>)</w:t>
            </w:r>
            <w:r w:rsidRPr="008C5DD8">
              <w:rPr>
                <w:rFonts w:ascii="宋体" w:hAnsi="宋体" w:hint="eastAsia"/>
                <w:sz w:val="24"/>
                <w:szCs w:val="24"/>
              </w:rPr>
              <w:t>标题</w:t>
            </w:r>
          </w:p>
        </w:tc>
        <w:tc>
          <w:tcPr>
            <w:tcW w:w="6946" w:type="dxa"/>
            <w:gridSpan w:val="6"/>
            <w:vAlign w:val="center"/>
          </w:tcPr>
          <w:p w:rsidR="002A352A" w:rsidRPr="008C5DD8" w:rsidRDefault="002A352A" w:rsidP="002A352A">
            <w:pPr>
              <w:tabs>
                <w:tab w:val="center" w:pos="5427"/>
              </w:tabs>
              <w:spacing w:line="500" w:lineRule="exact"/>
              <w:ind w:firstLineChars="300" w:firstLine="31680"/>
              <w:rPr>
                <w:rFonts w:ascii="宋体" w:cs="宋体"/>
                <w:szCs w:val="21"/>
              </w:rPr>
            </w:pPr>
            <w:r w:rsidRPr="008C5DD8">
              <w:rPr>
                <w:rFonts w:ascii="宋体" w:hAnsi="宋体" w:cs="宋体" w:hint="eastAsia"/>
                <w:szCs w:val="21"/>
              </w:rPr>
              <w:t>欢乐共庆丰收节</w:t>
            </w:r>
            <w:r w:rsidRPr="008C5DD8">
              <w:rPr>
                <w:rFonts w:ascii="宋体" w:hAnsi="宋体" w:cs="宋体"/>
                <w:szCs w:val="21"/>
              </w:rPr>
              <w:t>——</w:t>
            </w:r>
            <w:r w:rsidRPr="008C5DD8">
              <w:rPr>
                <w:rFonts w:ascii="宋体" w:hAnsi="宋体" w:cs="宋体" w:hint="eastAsia"/>
                <w:szCs w:val="21"/>
              </w:rPr>
              <w:t>首届中国农民丰收节直播特别节目</w:t>
            </w:r>
          </w:p>
          <w:p w:rsidR="002A352A" w:rsidRPr="008C5DD8" w:rsidRDefault="002A352A" w:rsidP="008C5DD8">
            <w:pPr>
              <w:jc w:val="center"/>
              <w:rPr>
                <w:rFonts w:ascii="宋体"/>
                <w:szCs w:val="21"/>
              </w:rPr>
            </w:pPr>
          </w:p>
        </w:tc>
      </w:tr>
      <w:tr w:rsidR="002A352A" w:rsidRPr="008C5DD8" w:rsidTr="008C5DD8">
        <w:tc>
          <w:tcPr>
            <w:tcW w:w="1526" w:type="dxa"/>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参评项目</w:t>
            </w:r>
          </w:p>
        </w:tc>
        <w:tc>
          <w:tcPr>
            <w:tcW w:w="2410" w:type="dxa"/>
            <w:gridSpan w:val="2"/>
            <w:vAlign w:val="center"/>
          </w:tcPr>
          <w:p w:rsidR="002A352A" w:rsidRPr="008C5DD8" w:rsidRDefault="002A352A" w:rsidP="008C5DD8">
            <w:pPr>
              <w:jc w:val="center"/>
              <w:rPr>
                <w:rFonts w:ascii="宋体"/>
                <w:szCs w:val="21"/>
              </w:rPr>
            </w:pPr>
            <w:r w:rsidRPr="008C5DD8">
              <w:rPr>
                <w:rFonts w:hint="eastAsia"/>
                <w:kern w:val="0"/>
                <w:szCs w:val="21"/>
              </w:rPr>
              <w:t>广播新闻现场直播（</w:t>
            </w:r>
            <w:r w:rsidRPr="008C5DD8">
              <w:rPr>
                <w:kern w:val="0"/>
                <w:szCs w:val="21"/>
              </w:rPr>
              <w:t>A18</w:t>
            </w:r>
            <w:r w:rsidRPr="008C5DD8">
              <w:rPr>
                <w:rFonts w:hint="eastAsia"/>
                <w:kern w:val="0"/>
                <w:szCs w:val="21"/>
              </w:rPr>
              <w:t>）</w:t>
            </w:r>
          </w:p>
        </w:tc>
        <w:tc>
          <w:tcPr>
            <w:tcW w:w="1842" w:type="dxa"/>
            <w:gridSpan w:val="2"/>
            <w:vAlign w:val="center"/>
          </w:tcPr>
          <w:p w:rsidR="002A352A" w:rsidRPr="008C5DD8" w:rsidRDefault="002A352A" w:rsidP="008C5DD8">
            <w:pPr>
              <w:jc w:val="center"/>
              <w:rPr>
                <w:rFonts w:ascii="宋体" w:hAnsi="宋体"/>
                <w:szCs w:val="21"/>
              </w:rPr>
            </w:pPr>
            <w:r w:rsidRPr="008C5DD8">
              <w:rPr>
                <w:rFonts w:ascii="宋体" w:hAnsi="宋体" w:hint="eastAsia"/>
                <w:szCs w:val="21"/>
              </w:rPr>
              <w:t>创办时间</w:t>
            </w:r>
            <w:r w:rsidRPr="008C5DD8">
              <w:rPr>
                <w:rFonts w:ascii="宋体" w:hAnsi="宋体"/>
                <w:szCs w:val="21"/>
              </w:rPr>
              <w:t>(</w:t>
            </w:r>
            <w:r w:rsidRPr="008C5DD8">
              <w:rPr>
                <w:rFonts w:ascii="宋体" w:hAnsi="宋体" w:hint="eastAsia"/>
                <w:szCs w:val="21"/>
              </w:rPr>
              <w:t>参评栏目的填写</w:t>
            </w:r>
            <w:r w:rsidRPr="008C5DD8">
              <w:rPr>
                <w:rFonts w:ascii="宋体" w:hAnsi="宋体"/>
                <w:szCs w:val="21"/>
              </w:rPr>
              <w:t>)</w:t>
            </w:r>
          </w:p>
        </w:tc>
        <w:tc>
          <w:tcPr>
            <w:tcW w:w="2694" w:type="dxa"/>
            <w:gridSpan w:val="2"/>
            <w:vAlign w:val="center"/>
          </w:tcPr>
          <w:p w:rsidR="002A352A" w:rsidRPr="008C5DD8" w:rsidRDefault="002A352A" w:rsidP="008C5DD8">
            <w:pPr>
              <w:jc w:val="center"/>
              <w:rPr>
                <w:rFonts w:ascii="宋体"/>
                <w:szCs w:val="21"/>
              </w:rPr>
            </w:pPr>
            <w:smartTag w:uri="urn:schemas-microsoft-com:office:smarttags" w:element="chsdate">
              <w:smartTagPr>
                <w:attr w:name="IsROCDate" w:val="False"/>
                <w:attr w:name="IsLunarDate" w:val="False"/>
                <w:attr w:name="Day" w:val="23"/>
                <w:attr w:name="Month" w:val="9"/>
                <w:attr w:name="Year" w:val="2018"/>
              </w:smartTagPr>
              <w:r w:rsidRPr="008C5DD8">
                <w:rPr>
                  <w:rFonts w:ascii="宋体" w:hAnsi="宋体"/>
                  <w:szCs w:val="21"/>
                </w:rPr>
                <w:t>2018</w:t>
              </w:r>
              <w:r w:rsidRPr="008C5DD8">
                <w:rPr>
                  <w:rFonts w:ascii="宋体" w:hAnsi="宋体" w:hint="eastAsia"/>
                  <w:szCs w:val="21"/>
                </w:rPr>
                <w:t>年</w:t>
              </w:r>
              <w:r w:rsidRPr="008C5DD8">
                <w:rPr>
                  <w:rFonts w:ascii="宋体" w:hAnsi="宋体"/>
                  <w:szCs w:val="21"/>
                </w:rPr>
                <w:t>9</w:t>
              </w:r>
              <w:r w:rsidRPr="008C5DD8">
                <w:rPr>
                  <w:rFonts w:ascii="宋体" w:hAnsi="宋体" w:hint="eastAsia"/>
                  <w:szCs w:val="21"/>
                </w:rPr>
                <w:t>月</w:t>
              </w:r>
              <w:r w:rsidRPr="008C5DD8">
                <w:rPr>
                  <w:rFonts w:ascii="宋体" w:hAnsi="宋体"/>
                  <w:szCs w:val="21"/>
                </w:rPr>
                <w:t>23</w:t>
              </w:r>
              <w:r w:rsidRPr="008C5DD8">
                <w:rPr>
                  <w:rFonts w:ascii="宋体" w:hAnsi="宋体" w:hint="eastAsia"/>
                  <w:szCs w:val="21"/>
                </w:rPr>
                <w:t>日</w:t>
              </w:r>
            </w:smartTag>
          </w:p>
        </w:tc>
      </w:tr>
      <w:tr w:rsidR="002A352A" w:rsidRPr="008C5DD8" w:rsidTr="008C5DD8">
        <w:tc>
          <w:tcPr>
            <w:tcW w:w="1526" w:type="dxa"/>
            <w:vAlign w:val="center"/>
          </w:tcPr>
          <w:p w:rsidR="002A352A" w:rsidRPr="008C5DD8" w:rsidRDefault="002A352A" w:rsidP="008C5DD8">
            <w:pPr>
              <w:tabs>
                <w:tab w:val="left" w:pos="630"/>
              </w:tabs>
              <w:jc w:val="center"/>
              <w:rPr>
                <w:rFonts w:ascii="宋体"/>
                <w:sz w:val="24"/>
                <w:szCs w:val="24"/>
              </w:rPr>
            </w:pPr>
            <w:r w:rsidRPr="008C5DD8">
              <w:rPr>
                <w:rFonts w:ascii="宋体" w:hAnsi="宋体" w:hint="eastAsia"/>
                <w:sz w:val="24"/>
                <w:szCs w:val="24"/>
              </w:rPr>
              <w:t>首播频道</w:t>
            </w:r>
          </w:p>
          <w:p w:rsidR="002A352A" w:rsidRPr="008C5DD8" w:rsidRDefault="002A352A" w:rsidP="008C5DD8">
            <w:pPr>
              <w:tabs>
                <w:tab w:val="left" w:pos="630"/>
              </w:tabs>
              <w:jc w:val="center"/>
              <w:rPr>
                <w:rFonts w:ascii="宋体" w:hAnsi="宋体"/>
                <w:sz w:val="24"/>
                <w:szCs w:val="24"/>
              </w:rPr>
            </w:pPr>
            <w:r w:rsidRPr="008C5DD8">
              <w:rPr>
                <w:rFonts w:ascii="宋体" w:hAnsi="宋体"/>
                <w:sz w:val="24"/>
                <w:szCs w:val="24"/>
              </w:rPr>
              <w:t>(</w:t>
            </w:r>
            <w:r w:rsidRPr="008C5DD8">
              <w:rPr>
                <w:rFonts w:ascii="宋体" w:hAnsi="宋体" w:hint="eastAsia"/>
                <w:sz w:val="24"/>
                <w:szCs w:val="24"/>
              </w:rPr>
              <w:t>发布平台</w:t>
            </w:r>
            <w:r w:rsidRPr="008C5DD8">
              <w:rPr>
                <w:rFonts w:ascii="宋体" w:hAnsi="宋体"/>
                <w:sz w:val="24"/>
                <w:szCs w:val="24"/>
              </w:rPr>
              <w:t>)</w:t>
            </w:r>
          </w:p>
        </w:tc>
        <w:tc>
          <w:tcPr>
            <w:tcW w:w="2410" w:type="dxa"/>
            <w:gridSpan w:val="2"/>
            <w:vAlign w:val="center"/>
          </w:tcPr>
          <w:p w:rsidR="002A352A" w:rsidRPr="008C5DD8" w:rsidRDefault="002A352A" w:rsidP="008C5DD8">
            <w:pPr>
              <w:jc w:val="center"/>
              <w:rPr>
                <w:rFonts w:ascii="宋体"/>
                <w:szCs w:val="21"/>
              </w:rPr>
            </w:pPr>
            <w:r w:rsidRPr="008C5DD8">
              <w:rPr>
                <w:kern w:val="0"/>
                <w:szCs w:val="21"/>
              </w:rPr>
              <w:t>FM105.8</w:t>
            </w:r>
            <w:r w:rsidRPr="008C5DD8">
              <w:rPr>
                <w:rFonts w:hint="eastAsia"/>
                <w:kern w:val="0"/>
                <w:szCs w:val="21"/>
              </w:rPr>
              <w:t>梅州交通广播</w:t>
            </w:r>
          </w:p>
        </w:tc>
        <w:tc>
          <w:tcPr>
            <w:tcW w:w="1842" w:type="dxa"/>
            <w:gridSpan w:val="2"/>
            <w:vAlign w:val="center"/>
          </w:tcPr>
          <w:p w:rsidR="002A352A" w:rsidRPr="008C5DD8" w:rsidRDefault="002A352A" w:rsidP="008C5DD8">
            <w:pPr>
              <w:jc w:val="center"/>
              <w:rPr>
                <w:rFonts w:ascii="宋体"/>
                <w:szCs w:val="21"/>
              </w:rPr>
            </w:pPr>
            <w:r w:rsidRPr="008C5DD8">
              <w:rPr>
                <w:rFonts w:ascii="宋体" w:hAnsi="宋体" w:hint="eastAsia"/>
                <w:szCs w:val="21"/>
              </w:rPr>
              <w:t>首播栏目</w:t>
            </w:r>
          </w:p>
          <w:p w:rsidR="002A352A" w:rsidRPr="008C5DD8" w:rsidRDefault="002A352A" w:rsidP="008C5DD8">
            <w:pPr>
              <w:jc w:val="center"/>
              <w:rPr>
                <w:rFonts w:ascii="宋体" w:hAnsi="宋体"/>
                <w:szCs w:val="21"/>
              </w:rPr>
            </w:pPr>
            <w:r w:rsidRPr="008C5DD8">
              <w:rPr>
                <w:rFonts w:ascii="宋体" w:hAnsi="宋体"/>
                <w:szCs w:val="21"/>
              </w:rPr>
              <w:t>(</w:t>
            </w:r>
            <w:r w:rsidRPr="008C5DD8">
              <w:rPr>
                <w:rFonts w:ascii="宋体" w:hAnsi="宋体" w:hint="eastAsia"/>
                <w:szCs w:val="21"/>
              </w:rPr>
              <w:t>作品网址</w:t>
            </w:r>
            <w:r w:rsidRPr="008C5DD8">
              <w:rPr>
                <w:rFonts w:ascii="宋体" w:hAnsi="宋体"/>
                <w:szCs w:val="21"/>
              </w:rPr>
              <w:t>)</w:t>
            </w:r>
          </w:p>
        </w:tc>
        <w:tc>
          <w:tcPr>
            <w:tcW w:w="2694" w:type="dxa"/>
            <w:gridSpan w:val="2"/>
            <w:vAlign w:val="center"/>
          </w:tcPr>
          <w:p w:rsidR="002A352A" w:rsidRPr="008C5DD8" w:rsidRDefault="002A352A" w:rsidP="008C5DD8">
            <w:pPr>
              <w:jc w:val="center"/>
              <w:rPr>
                <w:rFonts w:ascii="宋体"/>
                <w:szCs w:val="21"/>
              </w:rPr>
            </w:pPr>
            <w:r w:rsidRPr="008C5DD8">
              <w:rPr>
                <w:rFonts w:ascii="宋体" w:hAnsi="宋体" w:cs="宋体" w:hint="eastAsia"/>
                <w:szCs w:val="21"/>
              </w:rPr>
              <w:t>中国农民丰收节特别节目</w:t>
            </w:r>
          </w:p>
        </w:tc>
      </w:tr>
      <w:tr w:rsidR="002A352A" w:rsidRPr="008C5DD8" w:rsidTr="008C5DD8">
        <w:tc>
          <w:tcPr>
            <w:tcW w:w="1526" w:type="dxa"/>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首播日期</w:t>
            </w:r>
          </w:p>
        </w:tc>
        <w:tc>
          <w:tcPr>
            <w:tcW w:w="2410" w:type="dxa"/>
            <w:gridSpan w:val="2"/>
            <w:vAlign w:val="center"/>
          </w:tcPr>
          <w:p w:rsidR="002A352A" w:rsidRPr="008C5DD8" w:rsidRDefault="002A352A" w:rsidP="008C5DD8">
            <w:pPr>
              <w:jc w:val="center"/>
              <w:rPr>
                <w:rFonts w:ascii="宋体"/>
                <w:szCs w:val="21"/>
              </w:rPr>
            </w:pPr>
            <w:smartTag w:uri="urn:schemas-microsoft-com:office:smarttags" w:element="chsdate">
              <w:smartTagPr>
                <w:attr w:name="IsROCDate" w:val="False"/>
                <w:attr w:name="IsLunarDate" w:val="False"/>
                <w:attr w:name="Day" w:val="23"/>
                <w:attr w:name="Month" w:val="9"/>
                <w:attr w:name="Year" w:val="2018"/>
              </w:smartTagPr>
              <w:r w:rsidRPr="008C5DD8">
                <w:rPr>
                  <w:rFonts w:ascii="宋体" w:hAnsi="宋体"/>
                  <w:szCs w:val="21"/>
                </w:rPr>
                <w:t>2018</w:t>
              </w:r>
              <w:r w:rsidRPr="008C5DD8">
                <w:rPr>
                  <w:rFonts w:ascii="宋体" w:hAnsi="宋体" w:hint="eastAsia"/>
                  <w:szCs w:val="21"/>
                </w:rPr>
                <w:t>年</w:t>
              </w:r>
              <w:r w:rsidRPr="008C5DD8">
                <w:rPr>
                  <w:rFonts w:ascii="宋体" w:hAnsi="宋体"/>
                  <w:szCs w:val="21"/>
                </w:rPr>
                <w:t>9</w:t>
              </w:r>
              <w:r w:rsidRPr="008C5DD8">
                <w:rPr>
                  <w:rFonts w:ascii="宋体" w:hAnsi="宋体" w:hint="eastAsia"/>
                  <w:szCs w:val="21"/>
                </w:rPr>
                <w:t>月</w:t>
              </w:r>
              <w:r w:rsidRPr="008C5DD8">
                <w:rPr>
                  <w:rFonts w:ascii="宋体" w:hAnsi="宋体"/>
                  <w:szCs w:val="21"/>
                </w:rPr>
                <w:t>23</w:t>
              </w:r>
              <w:r w:rsidRPr="008C5DD8">
                <w:rPr>
                  <w:rFonts w:ascii="宋体" w:hAnsi="宋体" w:hint="eastAsia"/>
                  <w:szCs w:val="21"/>
                </w:rPr>
                <w:t>日</w:t>
              </w:r>
            </w:smartTag>
          </w:p>
        </w:tc>
        <w:tc>
          <w:tcPr>
            <w:tcW w:w="1842" w:type="dxa"/>
            <w:gridSpan w:val="2"/>
            <w:vAlign w:val="center"/>
          </w:tcPr>
          <w:p w:rsidR="002A352A" w:rsidRPr="008C5DD8" w:rsidRDefault="002A352A" w:rsidP="008C5DD8">
            <w:pPr>
              <w:jc w:val="center"/>
              <w:rPr>
                <w:rFonts w:ascii="宋体"/>
                <w:szCs w:val="21"/>
              </w:rPr>
            </w:pPr>
            <w:r w:rsidRPr="008C5DD8">
              <w:rPr>
                <w:rFonts w:ascii="宋体" w:hAnsi="宋体" w:hint="eastAsia"/>
                <w:szCs w:val="21"/>
              </w:rPr>
              <w:t>作品长度</w:t>
            </w:r>
          </w:p>
        </w:tc>
        <w:tc>
          <w:tcPr>
            <w:tcW w:w="2694" w:type="dxa"/>
            <w:gridSpan w:val="2"/>
            <w:vAlign w:val="center"/>
          </w:tcPr>
          <w:p w:rsidR="002A352A" w:rsidRPr="008C5DD8" w:rsidRDefault="002A352A" w:rsidP="008C5DD8">
            <w:pPr>
              <w:jc w:val="center"/>
              <w:rPr>
                <w:rFonts w:ascii="宋体"/>
                <w:szCs w:val="21"/>
              </w:rPr>
            </w:pPr>
            <w:r w:rsidRPr="008C5DD8">
              <w:rPr>
                <w:kern w:val="0"/>
                <w:szCs w:val="21"/>
              </w:rPr>
              <w:t>32</w:t>
            </w:r>
            <w:r w:rsidRPr="008C5DD8">
              <w:rPr>
                <w:rFonts w:hint="eastAsia"/>
                <w:kern w:val="0"/>
                <w:szCs w:val="21"/>
              </w:rPr>
              <w:t>分</w:t>
            </w:r>
            <w:r w:rsidRPr="008C5DD8">
              <w:rPr>
                <w:kern w:val="0"/>
                <w:szCs w:val="21"/>
              </w:rPr>
              <w:t>38</w:t>
            </w:r>
            <w:r w:rsidRPr="008C5DD8">
              <w:rPr>
                <w:rFonts w:hint="eastAsia"/>
                <w:kern w:val="0"/>
                <w:szCs w:val="21"/>
              </w:rPr>
              <w:t>秒</w:t>
            </w:r>
          </w:p>
        </w:tc>
      </w:tr>
      <w:tr w:rsidR="002A352A" w:rsidRPr="008C5DD8" w:rsidTr="008C5DD8">
        <w:tc>
          <w:tcPr>
            <w:tcW w:w="1526" w:type="dxa"/>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主创人员</w:t>
            </w:r>
          </w:p>
        </w:tc>
        <w:tc>
          <w:tcPr>
            <w:tcW w:w="2410" w:type="dxa"/>
            <w:gridSpan w:val="2"/>
            <w:vAlign w:val="center"/>
          </w:tcPr>
          <w:p w:rsidR="002A352A" w:rsidRPr="008C5DD8" w:rsidRDefault="002A352A" w:rsidP="008C5DD8">
            <w:pPr>
              <w:spacing w:line="360" w:lineRule="exact"/>
              <w:rPr>
                <w:rFonts w:ascii="宋体"/>
                <w:szCs w:val="21"/>
              </w:rPr>
            </w:pPr>
            <w:r w:rsidRPr="008C5DD8">
              <w:rPr>
                <w:rFonts w:ascii="宋体" w:hAnsi="宋体" w:cs="宋体" w:hint="eastAsia"/>
                <w:szCs w:val="21"/>
              </w:rPr>
              <w:t>李春红王丹</w:t>
            </w:r>
            <w:r w:rsidRPr="008C5DD8">
              <w:rPr>
                <w:rFonts w:ascii="宋体" w:hAnsi="宋体" w:cs="宋体"/>
                <w:szCs w:val="21"/>
              </w:rPr>
              <w:t xml:space="preserve"> </w:t>
            </w:r>
            <w:r w:rsidRPr="008C5DD8">
              <w:rPr>
                <w:rFonts w:ascii="宋体" w:hAnsi="宋体" w:cs="宋体" w:hint="eastAsia"/>
                <w:szCs w:val="21"/>
              </w:rPr>
              <w:t>巫婉婷</w:t>
            </w:r>
            <w:r w:rsidRPr="008C5DD8">
              <w:rPr>
                <w:rFonts w:ascii="宋体" w:hAnsi="宋体" w:cs="宋体"/>
                <w:szCs w:val="21"/>
              </w:rPr>
              <w:t xml:space="preserve"> </w:t>
            </w:r>
            <w:r w:rsidRPr="008C5DD8">
              <w:rPr>
                <w:rFonts w:ascii="宋体" w:hAnsi="宋体" w:cs="宋体" w:hint="eastAsia"/>
                <w:szCs w:val="21"/>
              </w:rPr>
              <w:t>赵杰</w:t>
            </w:r>
            <w:r w:rsidRPr="008C5DD8">
              <w:rPr>
                <w:rFonts w:ascii="宋体" w:hAnsi="宋体" w:cs="宋体"/>
                <w:szCs w:val="21"/>
              </w:rPr>
              <w:t xml:space="preserve"> </w:t>
            </w:r>
            <w:r w:rsidRPr="008C5DD8">
              <w:rPr>
                <w:rFonts w:ascii="宋体" w:hAnsi="宋体" w:cs="宋体" w:hint="eastAsia"/>
                <w:szCs w:val="21"/>
              </w:rPr>
              <w:t>李敏军</w:t>
            </w:r>
            <w:r w:rsidRPr="008C5DD8">
              <w:rPr>
                <w:rFonts w:ascii="宋体" w:hAnsi="宋体" w:cs="宋体"/>
                <w:szCs w:val="21"/>
              </w:rPr>
              <w:t xml:space="preserve"> </w:t>
            </w:r>
            <w:r w:rsidRPr="008C5DD8">
              <w:rPr>
                <w:rFonts w:ascii="宋体" w:hAnsi="宋体" w:cs="宋体" w:hint="eastAsia"/>
                <w:szCs w:val="21"/>
              </w:rPr>
              <w:t>梁哲明</w:t>
            </w:r>
            <w:r w:rsidRPr="008C5DD8">
              <w:rPr>
                <w:rFonts w:ascii="宋体" w:hAnsi="宋体" w:cs="宋体"/>
                <w:szCs w:val="21"/>
              </w:rPr>
              <w:t xml:space="preserve"> </w:t>
            </w:r>
            <w:r w:rsidRPr="008C5DD8">
              <w:rPr>
                <w:rFonts w:ascii="宋体" w:hAnsi="宋体" w:cs="宋体" w:hint="eastAsia"/>
                <w:szCs w:val="21"/>
              </w:rPr>
              <w:t>于佳彤</w:t>
            </w:r>
            <w:r w:rsidRPr="008C5DD8">
              <w:rPr>
                <w:rFonts w:ascii="宋体" w:hAnsi="宋体" w:cs="宋体"/>
                <w:szCs w:val="21"/>
              </w:rPr>
              <w:t xml:space="preserve"> </w:t>
            </w:r>
            <w:r w:rsidRPr="008C5DD8">
              <w:rPr>
                <w:rFonts w:ascii="宋体" w:hAnsi="宋体" w:cs="宋体" w:hint="eastAsia"/>
                <w:szCs w:val="21"/>
              </w:rPr>
              <w:t>许明</w:t>
            </w:r>
          </w:p>
        </w:tc>
        <w:tc>
          <w:tcPr>
            <w:tcW w:w="1842" w:type="dxa"/>
            <w:gridSpan w:val="2"/>
            <w:vAlign w:val="center"/>
          </w:tcPr>
          <w:p w:rsidR="002A352A" w:rsidRPr="008C5DD8" w:rsidRDefault="002A352A" w:rsidP="008C5DD8">
            <w:pPr>
              <w:jc w:val="center"/>
              <w:rPr>
                <w:rFonts w:ascii="宋体"/>
                <w:szCs w:val="21"/>
              </w:rPr>
            </w:pPr>
            <w:r w:rsidRPr="008C5DD8">
              <w:rPr>
                <w:rFonts w:ascii="宋体" w:hAnsi="宋体" w:hint="eastAsia"/>
                <w:szCs w:val="21"/>
              </w:rPr>
              <w:t>播音员、主持人</w:t>
            </w:r>
          </w:p>
        </w:tc>
        <w:tc>
          <w:tcPr>
            <w:tcW w:w="2694" w:type="dxa"/>
            <w:gridSpan w:val="2"/>
            <w:vAlign w:val="center"/>
          </w:tcPr>
          <w:p w:rsidR="002A352A" w:rsidRPr="008C5DD8" w:rsidRDefault="002A352A" w:rsidP="008C5DD8">
            <w:pPr>
              <w:spacing w:line="360" w:lineRule="exact"/>
              <w:jc w:val="left"/>
              <w:rPr>
                <w:rFonts w:ascii="宋体" w:hAnsi="宋体" w:cs="宋体"/>
                <w:szCs w:val="21"/>
              </w:rPr>
            </w:pPr>
            <w:r w:rsidRPr="008C5DD8">
              <w:rPr>
                <w:rFonts w:ascii="宋体" w:hAnsi="宋体" w:cs="宋体" w:hint="eastAsia"/>
                <w:szCs w:val="21"/>
              </w:rPr>
              <w:t>李春红</w:t>
            </w:r>
            <w:r w:rsidRPr="008C5DD8">
              <w:rPr>
                <w:rFonts w:ascii="宋体" w:hAnsi="宋体" w:cs="宋体"/>
                <w:szCs w:val="21"/>
              </w:rPr>
              <w:t xml:space="preserve"> </w:t>
            </w:r>
            <w:r w:rsidRPr="008C5DD8">
              <w:rPr>
                <w:rFonts w:ascii="宋体" w:hAnsi="宋体" w:cs="宋体" w:hint="eastAsia"/>
                <w:szCs w:val="21"/>
              </w:rPr>
              <w:t>王丹</w:t>
            </w:r>
            <w:r w:rsidRPr="008C5DD8">
              <w:rPr>
                <w:rFonts w:ascii="宋体" w:hAnsi="宋体" w:cs="宋体"/>
                <w:szCs w:val="21"/>
              </w:rPr>
              <w:t xml:space="preserve"> </w:t>
            </w:r>
            <w:r w:rsidRPr="008C5DD8">
              <w:rPr>
                <w:rFonts w:ascii="宋体" w:hAnsi="宋体" w:cs="宋体" w:hint="eastAsia"/>
                <w:szCs w:val="21"/>
              </w:rPr>
              <w:t>巫婉婷</w:t>
            </w:r>
            <w:r w:rsidRPr="008C5DD8">
              <w:rPr>
                <w:rFonts w:ascii="宋体" w:hAnsi="宋体" w:cs="宋体"/>
                <w:szCs w:val="21"/>
              </w:rPr>
              <w:t xml:space="preserve"> </w:t>
            </w:r>
          </w:p>
          <w:p w:rsidR="002A352A" w:rsidRPr="008C5DD8" w:rsidRDefault="002A352A" w:rsidP="008C5DD8">
            <w:pPr>
              <w:spacing w:line="360" w:lineRule="exact"/>
              <w:jc w:val="left"/>
              <w:rPr>
                <w:rFonts w:ascii="宋体" w:hAnsi="宋体" w:cs="宋体"/>
                <w:szCs w:val="21"/>
              </w:rPr>
            </w:pPr>
            <w:r w:rsidRPr="008C5DD8">
              <w:rPr>
                <w:rFonts w:ascii="宋体" w:hAnsi="宋体" w:cs="宋体" w:hint="eastAsia"/>
                <w:szCs w:val="21"/>
              </w:rPr>
              <w:t>赵杰</w:t>
            </w:r>
            <w:r w:rsidRPr="008C5DD8">
              <w:rPr>
                <w:rFonts w:ascii="宋体" w:hAnsi="宋体" w:cs="宋体"/>
                <w:szCs w:val="21"/>
              </w:rPr>
              <w:t xml:space="preserve"> </w:t>
            </w:r>
            <w:r w:rsidRPr="008C5DD8">
              <w:rPr>
                <w:rFonts w:ascii="宋体" w:hAnsi="宋体" w:cs="宋体" w:hint="eastAsia"/>
                <w:szCs w:val="21"/>
              </w:rPr>
              <w:t>李敏军</w:t>
            </w:r>
            <w:r w:rsidRPr="008C5DD8">
              <w:rPr>
                <w:rFonts w:ascii="宋体" w:hAnsi="宋体" w:cs="宋体"/>
                <w:szCs w:val="21"/>
              </w:rPr>
              <w:t xml:space="preserve"> </w:t>
            </w:r>
            <w:r w:rsidRPr="008C5DD8">
              <w:rPr>
                <w:rFonts w:ascii="宋体" w:hAnsi="宋体" w:cs="宋体" w:hint="eastAsia"/>
                <w:szCs w:val="21"/>
              </w:rPr>
              <w:t>梁哲明</w:t>
            </w:r>
            <w:r w:rsidRPr="008C5DD8">
              <w:rPr>
                <w:rFonts w:ascii="宋体" w:hAnsi="宋体" w:cs="宋体"/>
                <w:szCs w:val="21"/>
              </w:rPr>
              <w:t xml:space="preserve"> </w:t>
            </w:r>
          </w:p>
          <w:p w:rsidR="002A352A" w:rsidRPr="008C5DD8" w:rsidRDefault="002A352A" w:rsidP="008C5DD8">
            <w:pPr>
              <w:spacing w:line="360" w:lineRule="exact"/>
              <w:jc w:val="left"/>
              <w:rPr>
                <w:rFonts w:ascii="宋体"/>
                <w:szCs w:val="21"/>
              </w:rPr>
            </w:pPr>
            <w:r w:rsidRPr="008C5DD8">
              <w:rPr>
                <w:rFonts w:ascii="宋体" w:hAnsi="宋体" w:cs="宋体" w:hint="eastAsia"/>
                <w:szCs w:val="21"/>
              </w:rPr>
              <w:t>于佳彤</w:t>
            </w:r>
            <w:r w:rsidRPr="008C5DD8">
              <w:rPr>
                <w:rFonts w:ascii="宋体" w:hAnsi="宋体" w:cs="宋体"/>
                <w:szCs w:val="21"/>
              </w:rPr>
              <w:t xml:space="preserve"> </w:t>
            </w:r>
            <w:r w:rsidRPr="008C5DD8">
              <w:rPr>
                <w:rFonts w:ascii="宋体" w:hAnsi="宋体" w:cs="宋体" w:hint="eastAsia"/>
                <w:szCs w:val="21"/>
              </w:rPr>
              <w:t>许明</w:t>
            </w:r>
          </w:p>
        </w:tc>
      </w:tr>
      <w:tr w:rsidR="002A352A" w:rsidRPr="008C5DD8" w:rsidTr="008C5DD8">
        <w:trPr>
          <w:trHeight w:val="568"/>
        </w:trPr>
        <w:tc>
          <w:tcPr>
            <w:tcW w:w="1526" w:type="dxa"/>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采编过程</w:t>
            </w:r>
          </w:p>
        </w:tc>
        <w:tc>
          <w:tcPr>
            <w:tcW w:w="6946" w:type="dxa"/>
            <w:gridSpan w:val="6"/>
            <w:vAlign w:val="center"/>
          </w:tcPr>
          <w:p w:rsidR="002A352A" w:rsidRPr="008C5DD8" w:rsidRDefault="002A352A" w:rsidP="002A352A">
            <w:pPr>
              <w:spacing w:line="360" w:lineRule="exact"/>
              <w:ind w:firstLineChars="200" w:firstLine="31680"/>
              <w:jc w:val="left"/>
              <w:rPr>
                <w:rFonts w:ascii="宋体"/>
                <w:szCs w:val="21"/>
              </w:rPr>
            </w:pPr>
            <w:r w:rsidRPr="008C5DD8">
              <w:rPr>
                <w:rFonts w:ascii="宋体" w:hAnsi="宋体" w:hint="eastAsia"/>
                <w:szCs w:val="21"/>
              </w:rPr>
              <w:t>首届中国农民丰收节共有六个分会场，梅州是其中一个，同时也是广东庆祝首届中国农民丰收节的主会场。梅州分会场在梅县区大黄村设立了主会场，在梅县区的雁南飞茶田，大埔县双髻山的蜜柚公园，以及大埔县泰安楼设立了三个分会场同时举行庆祝活动。为了给出行人们及参与活动的观众提供及时的路况信息和呈现精彩的活动现场，</w:t>
            </w:r>
            <w:r w:rsidRPr="008C5DD8">
              <w:rPr>
                <w:rFonts w:ascii="宋体" w:hAnsi="宋体"/>
                <w:szCs w:val="21"/>
              </w:rPr>
              <w:t>1058</w:t>
            </w:r>
            <w:r w:rsidRPr="008C5DD8">
              <w:rPr>
                <w:rFonts w:ascii="宋体" w:hAnsi="宋体" w:hint="eastAsia"/>
                <w:szCs w:val="21"/>
              </w:rPr>
              <w:t>交通广播在活动当天组织策划了一场现场直播特别节目。专门成立了由总策划、记者和主持人组成的报道组，兵分几路提前几天去到活动现场了解情况，熟悉路线。提前跟交通管理部门联络，了解道路管制的措施。充分的事前准备，确保了直播节目的顺利进行。在活动当天现场直播《欢乐共庆丰收节</w:t>
            </w:r>
            <w:r w:rsidRPr="008C5DD8">
              <w:rPr>
                <w:rFonts w:ascii="宋体" w:hAnsi="宋体"/>
                <w:szCs w:val="21"/>
              </w:rPr>
              <w:t>——</w:t>
            </w:r>
            <w:r w:rsidRPr="008C5DD8">
              <w:rPr>
                <w:rFonts w:ascii="宋体" w:hAnsi="宋体" w:hint="eastAsia"/>
                <w:szCs w:val="21"/>
              </w:rPr>
              <w:t>首届中国农民丰收节直播特别节目》。</w:t>
            </w:r>
          </w:p>
        </w:tc>
      </w:tr>
      <w:tr w:rsidR="002A352A" w:rsidRPr="008C5DD8" w:rsidTr="008C5DD8">
        <w:tc>
          <w:tcPr>
            <w:tcW w:w="1526" w:type="dxa"/>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作品评介</w:t>
            </w:r>
          </w:p>
        </w:tc>
        <w:tc>
          <w:tcPr>
            <w:tcW w:w="6946" w:type="dxa"/>
            <w:gridSpan w:val="6"/>
            <w:vAlign w:val="center"/>
          </w:tcPr>
          <w:p w:rsidR="002A352A" w:rsidRPr="008C5DD8" w:rsidRDefault="002A352A" w:rsidP="002A352A">
            <w:pPr>
              <w:spacing w:line="360" w:lineRule="exact"/>
              <w:ind w:firstLineChars="100" w:firstLine="31680"/>
              <w:jc w:val="left"/>
              <w:rPr>
                <w:rFonts w:ascii="宋体"/>
                <w:szCs w:val="21"/>
              </w:rPr>
            </w:pPr>
            <w:r w:rsidRPr="008C5DD8">
              <w:rPr>
                <w:rFonts w:ascii="宋体" w:hAnsi="宋体" w:hint="eastAsia"/>
                <w:szCs w:val="21"/>
              </w:rPr>
              <w:t>《欢乐共庆丰收节</w:t>
            </w:r>
            <w:r w:rsidRPr="008C5DD8">
              <w:rPr>
                <w:rFonts w:ascii="宋体" w:hAnsi="宋体"/>
                <w:szCs w:val="21"/>
              </w:rPr>
              <w:t>——</w:t>
            </w:r>
            <w:r w:rsidRPr="008C5DD8">
              <w:rPr>
                <w:rFonts w:ascii="宋体" w:hAnsi="宋体" w:hint="eastAsia"/>
                <w:szCs w:val="21"/>
              </w:rPr>
              <w:t>首届中国农民丰收节直播特别节目》是连续两个小时的直播节目。这里是截取其中半个小时的节目。</w:t>
            </w:r>
            <w:r w:rsidRPr="008C5DD8">
              <w:rPr>
                <w:rFonts w:ascii="宋体" w:hAnsi="宋体"/>
                <w:szCs w:val="21"/>
              </w:rPr>
              <w:t>1058</w:t>
            </w:r>
            <w:r w:rsidRPr="008C5DD8">
              <w:rPr>
                <w:rFonts w:ascii="宋体" w:hAnsi="宋体" w:hint="eastAsia"/>
                <w:szCs w:val="21"/>
              </w:rPr>
              <w:t>交通广播的直播主持人跟在路上以及在丰收节活动现场的记者充分联动；主会场、分会场的记者等多路采访团队，加上现场执勤的交警，一起为听众朋友呈现了一台立体的活动现场，既有现场的路况出行的指引，更有活动现场精彩纷呈的听觉享受。整个直播节目主题突出，音响丰富。直播主持人把控者能力强，现场记者随机应变，把活动现场的热闹场景及时通过电波传播给广大听众，让听众有如身临其境，一同感受梅州农民丰收的喜悦。作品充分体现了</w:t>
            </w:r>
            <w:r w:rsidRPr="008C5DD8">
              <w:rPr>
                <w:rFonts w:ascii="宋体" w:hAnsi="宋体"/>
                <w:szCs w:val="21"/>
              </w:rPr>
              <w:t>1058</w:t>
            </w:r>
            <w:r w:rsidRPr="008C5DD8">
              <w:rPr>
                <w:rFonts w:ascii="宋体" w:hAnsi="宋体" w:hint="eastAsia"/>
                <w:szCs w:val="21"/>
              </w:rPr>
              <w:t>交通广播对丰收节活动报道的高度重视，正是因为有了足够的前期准备和铺垫，才使得整整两小时的直播节目一气呵成，内容丰富，精彩好听。</w:t>
            </w:r>
            <w:r w:rsidRPr="008C5DD8">
              <w:rPr>
                <w:rFonts w:ascii="宋体"/>
                <w:szCs w:val="21"/>
              </w:rPr>
              <w:t> </w:t>
            </w:r>
          </w:p>
        </w:tc>
      </w:tr>
      <w:tr w:rsidR="002A352A" w:rsidRPr="008C5DD8" w:rsidTr="008C5DD8">
        <w:tc>
          <w:tcPr>
            <w:tcW w:w="1526" w:type="dxa"/>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社会效果</w:t>
            </w:r>
          </w:p>
        </w:tc>
        <w:tc>
          <w:tcPr>
            <w:tcW w:w="6946" w:type="dxa"/>
            <w:gridSpan w:val="6"/>
            <w:vAlign w:val="center"/>
          </w:tcPr>
          <w:p w:rsidR="002A352A" w:rsidRPr="00A01A78" w:rsidRDefault="002A352A" w:rsidP="008C5DD8">
            <w:pPr>
              <w:jc w:val="center"/>
              <w:rPr>
                <w:rFonts w:ascii="宋体" w:cs="宋体"/>
                <w:color w:val="000000"/>
                <w:kern w:val="0"/>
                <w:szCs w:val="21"/>
              </w:rPr>
            </w:pPr>
            <w:r>
              <w:rPr>
                <w:rFonts w:ascii="宋体" w:hAnsi="宋体" w:cs="宋体"/>
                <w:color w:val="000000"/>
                <w:kern w:val="0"/>
                <w:szCs w:val="21"/>
              </w:rPr>
              <w:t xml:space="preserve">    </w:t>
            </w:r>
            <w:r w:rsidRPr="00A01A78">
              <w:rPr>
                <w:rFonts w:ascii="宋体" w:hAnsi="宋体" w:cs="宋体" w:hint="eastAsia"/>
                <w:color w:val="000000"/>
                <w:kern w:val="0"/>
                <w:szCs w:val="21"/>
              </w:rPr>
              <w:t>中国首届丰收节，梅州作为我国的热区农业和岭南农业的大本营上榜，成为首届丰收节全国的分会场和广东的主会场，重要意义不言而喻。</w:t>
            </w:r>
            <w:r w:rsidRPr="00A01A78">
              <w:rPr>
                <w:rFonts w:ascii="宋体" w:hAnsi="宋体" w:cs="宋体"/>
                <w:color w:val="000000"/>
                <w:kern w:val="0"/>
                <w:szCs w:val="21"/>
              </w:rPr>
              <w:t>1058</w:t>
            </w:r>
            <w:r w:rsidRPr="00A01A78">
              <w:rPr>
                <w:rFonts w:ascii="宋体" w:hAnsi="宋体" w:cs="宋体" w:hint="eastAsia"/>
                <w:color w:val="000000"/>
                <w:kern w:val="0"/>
                <w:szCs w:val="21"/>
              </w:rPr>
              <w:t>梅州交通广播充分领会丰收节“庆祝丰收、弘扬文化、振兴乡村”的宗旨，用两个小时的直播节目，把即时路况报告、现场活动呈现融为一体，既体现了交通台服务交通，指导出行的广播特色，又体现了丰收节活动的精彩内容和浓郁的地方民俗特色。听众朋友反馈说：他们是一路听着交通台去现场的，也是听着交通台离开现场的。因为几个分会场的活动在同步进行中，他们是在听着交通台的直播，了解了各活动现场的情况。正是因为有了</w:t>
            </w:r>
            <w:r w:rsidRPr="00A01A78">
              <w:rPr>
                <w:rFonts w:ascii="宋体" w:hAnsi="宋体" w:cs="宋体"/>
                <w:color w:val="000000"/>
                <w:kern w:val="0"/>
                <w:szCs w:val="21"/>
              </w:rPr>
              <w:t>1058</w:t>
            </w:r>
            <w:r w:rsidRPr="00A01A78">
              <w:rPr>
                <w:rFonts w:ascii="宋体" w:hAnsi="宋体" w:cs="宋体" w:hint="eastAsia"/>
                <w:color w:val="000000"/>
                <w:kern w:val="0"/>
                <w:szCs w:val="21"/>
              </w:rPr>
              <w:t>交通广播的现场报道对路况的及时关注和调度，让参加活动的听众在热闹的人群中了解到了现场路况，在</w:t>
            </w:r>
            <w:r w:rsidRPr="00A01A78">
              <w:rPr>
                <w:rFonts w:ascii="宋体" w:hAnsi="宋体" w:cs="宋体"/>
                <w:color w:val="000000"/>
                <w:kern w:val="0"/>
                <w:szCs w:val="21"/>
              </w:rPr>
              <w:t xml:space="preserve"> </w:t>
            </w:r>
            <w:r w:rsidRPr="00A01A78">
              <w:rPr>
                <w:rFonts w:ascii="宋体" w:hAnsi="宋体" w:cs="宋体" w:hint="eastAsia"/>
                <w:color w:val="000000"/>
                <w:kern w:val="0"/>
                <w:szCs w:val="21"/>
              </w:rPr>
              <w:t>选择的时候进退有据。</w:t>
            </w:r>
          </w:p>
        </w:tc>
      </w:tr>
      <w:tr w:rsidR="002A352A" w:rsidRPr="008C5DD8" w:rsidTr="008C5DD8">
        <w:tc>
          <w:tcPr>
            <w:tcW w:w="1526" w:type="dxa"/>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主创人员</w:t>
            </w:r>
          </w:p>
          <w:p w:rsidR="002A352A" w:rsidRPr="008C5DD8" w:rsidRDefault="002A352A" w:rsidP="008C5DD8">
            <w:pPr>
              <w:jc w:val="center"/>
              <w:rPr>
                <w:rFonts w:ascii="宋体"/>
                <w:sz w:val="24"/>
                <w:szCs w:val="24"/>
              </w:rPr>
            </w:pPr>
            <w:r w:rsidRPr="008C5DD8">
              <w:rPr>
                <w:rFonts w:ascii="宋体" w:hAnsi="宋体" w:hint="eastAsia"/>
                <w:sz w:val="24"/>
                <w:szCs w:val="24"/>
              </w:rPr>
              <w:t>声明</w:t>
            </w:r>
          </w:p>
        </w:tc>
        <w:tc>
          <w:tcPr>
            <w:tcW w:w="6946" w:type="dxa"/>
            <w:gridSpan w:val="6"/>
            <w:vAlign w:val="center"/>
          </w:tcPr>
          <w:p w:rsidR="002A352A" w:rsidRPr="008C5DD8" w:rsidRDefault="002A352A" w:rsidP="008C5DD8">
            <w:pPr>
              <w:jc w:val="left"/>
              <w:rPr>
                <w:rFonts w:ascii="宋体"/>
                <w:sz w:val="18"/>
                <w:szCs w:val="18"/>
              </w:rPr>
            </w:pPr>
            <w:r w:rsidRPr="008C5DD8">
              <w:rPr>
                <w:rFonts w:ascii="宋体" w:hAnsi="宋体" w:hint="eastAsia"/>
                <w:sz w:val="18"/>
                <w:szCs w:val="18"/>
              </w:rPr>
              <w:t>经逐字逐帧、逐分逐秒自审，我的参评作品达到评选作品基本质量标准；推荐表、视音频、文字稿等申报材料以及相关作品刊播信息真实准确，与首次刊播时一致；没有抄袭、失实、虚假、篡改等违规问题；符合《广东省广播影视奖评选办法》的规定。</w:t>
            </w:r>
          </w:p>
          <w:p w:rsidR="002A352A" w:rsidRPr="008C5DD8" w:rsidRDefault="002A352A" w:rsidP="008C5DD8">
            <w:pPr>
              <w:jc w:val="left"/>
              <w:rPr>
                <w:rFonts w:ascii="宋体"/>
                <w:sz w:val="18"/>
                <w:szCs w:val="18"/>
              </w:rPr>
            </w:pPr>
          </w:p>
          <w:p w:rsidR="002A352A" w:rsidRPr="008C5DD8" w:rsidRDefault="002A352A" w:rsidP="008C5DD8">
            <w:pPr>
              <w:jc w:val="left"/>
              <w:rPr>
                <w:rFonts w:ascii="宋体"/>
                <w:szCs w:val="21"/>
              </w:rPr>
            </w:pPr>
            <w:r w:rsidRPr="008C5DD8">
              <w:rPr>
                <w:rFonts w:ascii="宋体" w:hAnsi="宋体" w:hint="eastAsia"/>
                <w:szCs w:val="21"/>
              </w:rPr>
              <w:t>声明人（全体主创人员签名）</w:t>
            </w:r>
          </w:p>
          <w:p w:rsidR="002A352A" w:rsidRPr="008C5DD8" w:rsidRDefault="002A352A" w:rsidP="002A352A">
            <w:pPr>
              <w:ind w:firstLineChars="2250" w:firstLine="31680"/>
              <w:jc w:val="left"/>
              <w:rPr>
                <w:rFonts w:ascii="宋体"/>
                <w:szCs w:val="21"/>
              </w:rPr>
            </w:pPr>
            <w:r w:rsidRPr="008C5DD8">
              <w:rPr>
                <w:rFonts w:ascii="宋体" w:hAnsi="宋体" w:hint="eastAsia"/>
                <w:szCs w:val="21"/>
              </w:rPr>
              <w:t>年</w:t>
            </w:r>
            <w:r w:rsidRPr="008C5DD8">
              <w:rPr>
                <w:rFonts w:ascii="宋体" w:hAnsi="宋体"/>
                <w:szCs w:val="21"/>
              </w:rPr>
              <w:t xml:space="preserve">    </w:t>
            </w:r>
            <w:r w:rsidRPr="008C5DD8">
              <w:rPr>
                <w:rFonts w:ascii="宋体" w:hAnsi="宋体" w:hint="eastAsia"/>
                <w:szCs w:val="21"/>
              </w:rPr>
              <w:t>月</w:t>
            </w:r>
            <w:r w:rsidRPr="008C5DD8">
              <w:rPr>
                <w:rFonts w:ascii="宋体" w:hAnsi="宋体"/>
                <w:szCs w:val="21"/>
              </w:rPr>
              <w:t xml:space="preserve">    </w:t>
            </w:r>
            <w:r w:rsidRPr="008C5DD8">
              <w:rPr>
                <w:rFonts w:ascii="宋体" w:hAnsi="宋体" w:hint="eastAsia"/>
                <w:szCs w:val="21"/>
              </w:rPr>
              <w:t>日</w:t>
            </w:r>
          </w:p>
        </w:tc>
      </w:tr>
      <w:tr w:rsidR="002A352A" w:rsidRPr="008C5DD8" w:rsidTr="008C5DD8">
        <w:tc>
          <w:tcPr>
            <w:tcW w:w="1526" w:type="dxa"/>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参评单位</w:t>
            </w:r>
          </w:p>
          <w:p w:rsidR="002A352A" w:rsidRPr="008C5DD8" w:rsidRDefault="002A352A" w:rsidP="008C5DD8">
            <w:pPr>
              <w:jc w:val="center"/>
              <w:rPr>
                <w:rFonts w:ascii="宋体"/>
                <w:sz w:val="24"/>
                <w:szCs w:val="24"/>
              </w:rPr>
            </w:pPr>
            <w:r w:rsidRPr="008C5DD8">
              <w:rPr>
                <w:rFonts w:ascii="宋体" w:hAnsi="宋体" w:hint="eastAsia"/>
                <w:sz w:val="24"/>
                <w:szCs w:val="24"/>
              </w:rPr>
              <w:t>声明</w:t>
            </w:r>
          </w:p>
        </w:tc>
        <w:tc>
          <w:tcPr>
            <w:tcW w:w="6946" w:type="dxa"/>
            <w:gridSpan w:val="6"/>
            <w:vAlign w:val="center"/>
          </w:tcPr>
          <w:p w:rsidR="002A352A" w:rsidRPr="008C5DD8" w:rsidRDefault="002A352A" w:rsidP="008C5DD8">
            <w:pPr>
              <w:jc w:val="left"/>
              <w:rPr>
                <w:rFonts w:ascii="宋体"/>
                <w:sz w:val="18"/>
                <w:szCs w:val="18"/>
              </w:rPr>
            </w:pPr>
            <w:r w:rsidRPr="008C5DD8">
              <w:rPr>
                <w:rFonts w:ascii="宋体" w:hAnsi="宋体"/>
                <w:sz w:val="18"/>
                <w:szCs w:val="18"/>
              </w:rPr>
              <w:t xml:space="preserve">   </w:t>
            </w:r>
            <w:r w:rsidRPr="008C5DD8">
              <w:rPr>
                <w:rFonts w:ascii="宋体" w:hAnsi="宋体" w:hint="eastAsia"/>
                <w:sz w:val="18"/>
                <w:szCs w:val="18"/>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道参评。</w:t>
            </w:r>
          </w:p>
          <w:p w:rsidR="002A352A" w:rsidRPr="008C5DD8" w:rsidRDefault="002A352A" w:rsidP="008C5DD8">
            <w:pPr>
              <w:jc w:val="center"/>
              <w:rPr>
                <w:rFonts w:ascii="宋体"/>
                <w:sz w:val="24"/>
                <w:szCs w:val="24"/>
              </w:rPr>
            </w:pPr>
          </w:p>
          <w:p w:rsidR="002A352A" w:rsidRPr="008C5DD8" w:rsidRDefault="002A352A" w:rsidP="008C5DD8">
            <w:pPr>
              <w:jc w:val="left"/>
              <w:rPr>
                <w:rFonts w:ascii="宋体"/>
                <w:szCs w:val="21"/>
              </w:rPr>
            </w:pPr>
            <w:r w:rsidRPr="008C5DD8">
              <w:rPr>
                <w:rFonts w:ascii="宋体" w:hAnsi="宋体" w:hint="eastAsia"/>
                <w:szCs w:val="21"/>
              </w:rPr>
              <w:t>声明人（法定代表人签名）</w:t>
            </w:r>
            <w:r w:rsidRPr="008C5DD8">
              <w:rPr>
                <w:rFonts w:ascii="宋体" w:hAnsi="宋体"/>
                <w:szCs w:val="21"/>
              </w:rPr>
              <w:t xml:space="preserve">            </w:t>
            </w:r>
            <w:r w:rsidRPr="008C5DD8">
              <w:rPr>
                <w:rFonts w:ascii="宋体" w:hAnsi="宋体" w:hint="eastAsia"/>
                <w:szCs w:val="21"/>
              </w:rPr>
              <w:t>参评单位盖章：</w:t>
            </w:r>
          </w:p>
          <w:p w:rsidR="002A352A" w:rsidRPr="008C5DD8" w:rsidRDefault="002A352A" w:rsidP="008C5DD8">
            <w:pPr>
              <w:jc w:val="center"/>
              <w:rPr>
                <w:rFonts w:ascii="宋体"/>
                <w:sz w:val="24"/>
                <w:szCs w:val="24"/>
              </w:rPr>
            </w:pPr>
            <w:r w:rsidRPr="008C5DD8">
              <w:rPr>
                <w:rFonts w:ascii="宋体" w:hAnsi="宋体"/>
                <w:szCs w:val="21"/>
              </w:rPr>
              <w:t xml:space="preserve">                                       </w:t>
            </w:r>
            <w:r w:rsidRPr="008C5DD8">
              <w:rPr>
                <w:rFonts w:ascii="宋体" w:hAnsi="宋体" w:hint="eastAsia"/>
                <w:szCs w:val="21"/>
              </w:rPr>
              <w:t>年</w:t>
            </w:r>
            <w:r w:rsidRPr="008C5DD8">
              <w:rPr>
                <w:rFonts w:ascii="宋体" w:hAnsi="宋体"/>
                <w:szCs w:val="21"/>
              </w:rPr>
              <w:t xml:space="preserve">     </w:t>
            </w:r>
            <w:r w:rsidRPr="008C5DD8">
              <w:rPr>
                <w:rFonts w:ascii="宋体" w:hAnsi="宋体" w:hint="eastAsia"/>
                <w:szCs w:val="21"/>
              </w:rPr>
              <w:t>月</w:t>
            </w:r>
            <w:r w:rsidRPr="008C5DD8">
              <w:rPr>
                <w:rFonts w:ascii="宋体" w:hAnsi="宋体"/>
                <w:szCs w:val="21"/>
              </w:rPr>
              <w:t xml:space="preserve">     </w:t>
            </w:r>
            <w:r w:rsidRPr="008C5DD8">
              <w:rPr>
                <w:rFonts w:ascii="宋体" w:hAnsi="宋体" w:hint="eastAsia"/>
                <w:szCs w:val="21"/>
              </w:rPr>
              <w:t>日</w:t>
            </w:r>
          </w:p>
        </w:tc>
      </w:tr>
      <w:tr w:rsidR="002A352A" w:rsidRPr="008C5DD8" w:rsidTr="008C5DD8">
        <w:tc>
          <w:tcPr>
            <w:tcW w:w="1526" w:type="dxa"/>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推荐审核</w:t>
            </w:r>
          </w:p>
          <w:p w:rsidR="002A352A" w:rsidRPr="008C5DD8" w:rsidRDefault="002A352A" w:rsidP="008C5DD8">
            <w:pPr>
              <w:jc w:val="center"/>
              <w:rPr>
                <w:rFonts w:ascii="宋体"/>
                <w:sz w:val="24"/>
                <w:szCs w:val="24"/>
              </w:rPr>
            </w:pPr>
            <w:r w:rsidRPr="008C5DD8">
              <w:rPr>
                <w:rFonts w:ascii="宋体" w:hAnsi="宋体" w:hint="eastAsia"/>
                <w:sz w:val="24"/>
                <w:szCs w:val="24"/>
              </w:rPr>
              <w:t>意见</w:t>
            </w:r>
          </w:p>
        </w:tc>
        <w:tc>
          <w:tcPr>
            <w:tcW w:w="6946" w:type="dxa"/>
            <w:gridSpan w:val="6"/>
            <w:vAlign w:val="center"/>
          </w:tcPr>
          <w:p w:rsidR="002A352A" w:rsidRPr="008C5DD8" w:rsidRDefault="002A352A" w:rsidP="008C5DD8">
            <w:pPr>
              <w:ind w:firstLine="480"/>
              <w:jc w:val="left"/>
              <w:rPr>
                <w:rFonts w:ascii="宋体"/>
                <w:sz w:val="18"/>
                <w:szCs w:val="18"/>
              </w:rPr>
            </w:pPr>
            <w:r w:rsidRPr="008C5DD8">
              <w:rPr>
                <w:rFonts w:ascii="宋体" w:hAnsi="宋体" w:hint="eastAsia"/>
                <w:sz w:val="18"/>
                <w:szCs w:val="18"/>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rsidR="002A352A" w:rsidRPr="008C5DD8" w:rsidRDefault="002A352A" w:rsidP="008C5DD8">
            <w:pPr>
              <w:ind w:firstLine="480"/>
              <w:jc w:val="left"/>
              <w:rPr>
                <w:rFonts w:ascii="宋体"/>
                <w:sz w:val="18"/>
                <w:szCs w:val="18"/>
              </w:rPr>
            </w:pPr>
          </w:p>
          <w:p w:rsidR="002A352A" w:rsidRPr="008C5DD8" w:rsidRDefault="002A352A">
            <w:pPr>
              <w:rPr>
                <w:rFonts w:ascii="宋体"/>
                <w:szCs w:val="21"/>
              </w:rPr>
            </w:pPr>
            <w:r w:rsidRPr="008C5DD8">
              <w:rPr>
                <w:rFonts w:ascii="宋体" w:hAnsi="宋体" w:hint="eastAsia"/>
                <w:szCs w:val="21"/>
              </w:rPr>
              <w:t>推荐单位法定代表人签名：</w:t>
            </w:r>
            <w:r w:rsidRPr="008C5DD8">
              <w:rPr>
                <w:rFonts w:ascii="宋体" w:hAnsi="宋体"/>
                <w:szCs w:val="21"/>
              </w:rPr>
              <w:t xml:space="preserve">            </w:t>
            </w:r>
            <w:r w:rsidRPr="008C5DD8">
              <w:rPr>
                <w:rFonts w:ascii="宋体" w:hAnsi="宋体" w:hint="eastAsia"/>
                <w:szCs w:val="21"/>
              </w:rPr>
              <w:t>推荐单位盖章：</w:t>
            </w:r>
          </w:p>
          <w:p w:rsidR="002A352A" w:rsidRPr="008C5DD8" w:rsidRDefault="002A352A" w:rsidP="008C5DD8">
            <w:pPr>
              <w:jc w:val="center"/>
              <w:rPr>
                <w:rFonts w:ascii="宋体"/>
                <w:sz w:val="24"/>
                <w:szCs w:val="24"/>
              </w:rPr>
            </w:pPr>
            <w:r w:rsidRPr="008C5DD8">
              <w:rPr>
                <w:rFonts w:ascii="宋体" w:hAnsi="宋体"/>
                <w:szCs w:val="21"/>
              </w:rPr>
              <w:t xml:space="preserve">                                       </w:t>
            </w:r>
            <w:r w:rsidRPr="008C5DD8">
              <w:rPr>
                <w:rFonts w:ascii="宋体" w:hAnsi="宋体" w:hint="eastAsia"/>
                <w:szCs w:val="21"/>
              </w:rPr>
              <w:t>年</w:t>
            </w:r>
            <w:r w:rsidRPr="008C5DD8">
              <w:rPr>
                <w:rFonts w:ascii="宋体" w:hAnsi="宋体"/>
                <w:szCs w:val="21"/>
              </w:rPr>
              <w:t xml:space="preserve">     </w:t>
            </w:r>
            <w:r w:rsidRPr="008C5DD8">
              <w:rPr>
                <w:rFonts w:ascii="宋体" w:hAnsi="宋体" w:hint="eastAsia"/>
                <w:szCs w:val="21"/>
              </w:rPr>
              <w:t>月</w:t>
            </w:r>
            <w:r w:rsidRPr="008C5DD8">
              <w:rPr>
                <w:rFonts w:ascii="宋体" w:hAnsi="宋体"/>
                <w:szCs w:val="21"/>
              </w:rPr>
              <w:t xml:space="preserve">     </w:t>
            </w:r>
            <w:r w:rsidRPr="008C5DD8">
              <w:rPr>
                <w:rFonts w:ascii="宋体" w:hAnsi="宋体" w:hint="eastAsia"/>
                <w:szCs w:val="21"/>
              </w:rPr>
              <w:t>日</w:t>
            </w:r>
          </w:p>
        </w:tc>
      </w:tr>
      <w:tr w:rsidR="002A352A" w:rsidRPr="008C5DD8" w:rsidTr="008C5DD8">
        <w:trPr>
          <w:trHeight w:val="615"/>
        </w:trPr>
        <w:tc>
          <w:tcPr>
            <w:tcW w:w="2235" w:type="dxa"/>
            <w:gridSpan w:val="2"/>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参评单位联系人</w:t>
            </w:r>
          </w:p>
        </w:tc>
        <w:tc>
          <w:tcPr>
            <w:tcW w:w="2268" w:type="dxa"/>
            <w:gridSpan w:val="2"/>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巫婉婷</w:t>
            </w:r>
          </w:p>
        </w:tc>
        <w:tc>
          <w:tcPr>
            <w:tcW w:w="1701" w:type="dxa"/>
            <w:gridSpan w:val="2"/>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联系电话</w:t>
            </w:r>
          </w:p>
        </w:tc>
        <w:tc>
          <w:tcPr>
            <w:tcW w:w="2268" w:type="dxa"/>
            <w:vAlign w:val="center"/>
          </w:tcPr>
          <w:p w:rsidR="002A352A" w:rsidRPr="008C5DD8" w:rsidRDefault="002A352A" w:rsidP="008C5DD8">
            <w:pPr>
              <w:jc w:val="center"/>
              <w:rPr>
                <w:rFonts w:ascii="宋体" w:hAnsi="宋体"/>
                <w:sz w:val="24"/>
                <w:szCs w:val="24"/>
              </w:rPr>
            </w:pPr>
            <w:r w:rsidRPr="008C5DD8">
              <w:rPr>
                <w:rFonts w:ascii="宋体" w:hAnsi="宋体"/>
                <w:sz w:val="24"/>
                <w:szCs w:val="24"/>
              </w:rPr>
              <w:t>13727638328</w:t>
            </w:r>
          </w:p>
        </w:tc>
      </w:tr>
      <w:tr w:rsidR="002A352A" w:rsidRPr="008C5DD8" w:rsidTr="008C5DD8">
        <w:trPr>
          <w:trHeight w:val="576"/>
        </w:trPr>
        <w:tc>
          <w:tcPr>
            <w:tcW w:w="2235" w:type="dxa"/>
            <w:gridSpan w:val="2"/>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推荐单位联系人</w:t>
            </w:r>
          </w:p>
        </w:tc>
        <w:tc>
          <w:tcPr>
            <w:tcW w:w="2268" w:type="dxa"/>
            <w:gridSpan w:val="2"/>
            <w:vAlign w:val="center"/>
          </w:tcPr>
          <w:p w:rsidR="002A352A" w:rsidRPr="008C5DD8" w:rsidRDefault="002A352A" w:rsidP="008C5DD8">
            <w:pPr>
              <w:jc w:val="center"/>
              <w:rPr>
                <w:rFonts w:ascii="宋体"/>
                <w:sz w:val="24"/>
                <w:szCs w:val="24"/>
              </w:rPr>
            </w:pPr>
            <w:r w:rsidRPr="008C5DD8">
              <w:rPr>
                <w:rFonts w:ascii="宋体" w:hAnsi="宋体" w:cs="宋体" w:hint="eastAsia"/>
                <w:kern w:val="0"/>
                <w:szCs w:val="21"/>
              </w:rPr>
              <w:t>温建营</w:t>
            </w:r>
          </w:p>
        </w:tc>
        <w:tc>
          <w:tcPr>
            <w:tcW w:w="1701" w:type="dxa"/>
            <w:gridSpan w:val="2"/>
            <w:vAlign w:val="center"/>
          </w:tcPr>
          <w:p w:rsidR="002A352A" w:rsidRPr="008C5DD8" w:rsidRDefault="002A352A" w:rsidP="008C5DD8">
            <w:pPr>
              <w:jc w:val="center"/>
              <w:rPr>
                <w:rFonts w:ascii="宋体"/>
                <w:sz w:val="24"/>
                <w:szCs w:val="24"/>
              </w:rPr>
            </w:pPr>
            <w:r w:rsidRPr="008C5DD8">
              <w:rPr>
                <w:rFonts w:ascii="宋体" w:hAnsi="宋体" w:hint="eastAsia"/>
                <w:sz w:val="24"/>
                <w:szCs w:val="24"/>
              </w:rPr>
              <w:t>联系电话</w:t>
            </w:r>
          </w:p>
        </w:tc>
        <w:tc>
          <w:tcPr>
            <w:tcW w:w="2268" w:type="dxa"/>
            <w:vAlign w:val="center"/>
          </w:tcPr>
          <w:p w:rsidR="002A352A" w:rsidRPr="008C5DD8" w:rsidRDefault="002A352A" w:rsidP="008C5DD8">
            <w:pPr>
              <w:jc w:val="center"/>
              <w:rPr>
                <w:rFonts w:ascii="宋体"/>
                <w:sz w:val="24"/>
                <w:szCs w:val="24"/>
              </w:rPr>
            </w:pPr>
            <w:r w:rsidRPr="008C5DD8">
              <w:rPr>
                <w:rFonts w:ascii="宋体" w:hAnsi="宋体" w:cs="宋体"/>
                <w:szCs w:val="21"/>
              </w:rPr>
              <w:t>13802361126</w:t>
            </w:r>
          </w:p>
        </w:tc>
      </w:tr>
    </w:tbl>
    <w:p w:rsidR="002A352A" w:rsidRDefault="002A352A">
      <w:pPr>
        <w:rPr>
          <w:rFonts w:ascii="宋体"/>
          <w:sz w:val="24"/>
          <w:szCs w:val="24"/>
        </w:rPr>
      </w:pPr>
    </w:p>
    <w:sectPr w:rsidR="002A352A" w:rsidSect="00F126C7">
      <w:pgSz w:w="11906" w:h="16838"/>
      <w:pgMar w:top="851"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775"/>
    <w:rsid w:val="002A352A"/>
    <w:rsid w:val="002F2DA0"/>
    <w:rsid w:val="003E047C"/>
    <w:rsid w:val="00590115"/>
    <w:rsid w:val="005A1E53"/>
    <w:rsid w:val="005D4155"/>
    <w:rsid w:val="006A1775"/>
    <w:rsid w:val="00733C21"/>
    <w:rsid w:val="007815F9"/>
    <w:rsid w:val="008C5DD8"/>
    <w:rsid w:val="00A01A78"/>
    <w:rsid w:val="00A63789"/>
    <w:rsid w:val="00CD1048"/>
    <w:rsid w:val="00CF28DF"/>
    <w:rsid w:val="00D73B1A"/>
    <w:rsid w:val="00E41DF6"/>
    <w:rsid w:val="00F126C7"/>
    <w:rsid w:val="16481A7A"/>
    <w:rsid w:val="181623CD"/>
    <w:rsid w:val="288527B8"/>
    <w:rsid w:val="4ECF4E28"/>
    <w:rsid w:val="647C664B"/>
    <w:rsid w:val="74DB79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6C7"/>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26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character" w:styleId="Strong">
    <w:name w:val="Strong"/>
    <w:basedOn w:val="DefaultParagraphFont"/>
    <w:uiPriority w:val="99"/>
    <w:qFormat/>
    <w:rsid w:val="00F126C7"/>
    <w:rPr>
      <w:rFonts w:cs="Times New Roman"/>
      <w:b/>
    </w:rPr>
  </w:style>
  <w:style w:type="character" w:styleId="PageNumber">
    <w:name w:val="page number"/>
    <w:basedOn w:val="DefaultParagraphFont"/>
    <w:uiPriority w:val="99"/>
    <w:rsid w:val="00F126C7"/>
    <w:rPr>
      <w:rFonts w:cs="Times New Roman"/>
    </w:rPr>
  </w:style>
  <w:style w:type="table" w:styleId="TableGrid">
    <w:name w:val="Table Grid"/>
    <w:basedOn w:val="TableNormal"/>
    <w:uiPriority w:val="99"/>
    <w:rsid w:val="00F126C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291</Words>
  <Characters>1659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【编号:    】</dc:title>
  <dc:subject/>
  <dc:creator>微软用户</dc:creator>
  <cp:keywords/>
  <dc:description/>
  <cp:lastModifiedBy>雨林木风</cp:lastModifiedBy>
  <cp:revision>3</cp:revision>
  <cp:lastPrinted>2019-02-01T10:26:00Z</cp:lastPrinted>
  <dcterms:created xsi:type="dcterms:W3CDTF">2010-07-21T21:53:00Z</dcterms:created>
  <dcterms:modified xsi:type="dcterms:W3CDTF">2010-07-21T21:56:00Z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