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atLeast"/>
        <w:jc w:val="center"/>
        <w:rPr>
          <w:rFonts w:ascii="华文中宋" w:hAnsi="华文中宋" w:eastAsia="华文中宋"/>
          <w:b/>
          <w:kern w:val="0"/>
          <w:sz w:val="36"/>
          <w:szCs w:val="36"/>
        </w:rPr>
      </w:pPr>
      <w:r>
        <w:rPr>
          <w:rFonts w:hint="eastAsia" w:ascii="华文中宋" w:hAnsi="华文中宋" w:eastAsia="华文中宋"/>
          <w:b/>
          <w:kern w:val="0"/>
          <w:sz w:val="36"/>
          <w:szCs w:val="36"/>
          <w:u w:val="single"/>
        </w:rPr>
        <w:t xml:space="preserve">2018 </w:t>
      </w:r>
      <w:r>
        <w:rPr>
          <w:rFonts w:hint="eastAsia" w:ascii="华文中宋" w:hAnsi="华文中宋" w:eastAsia="华文中宋"/>
          <w:b/>
          <w:kern w:val="0"/>
          <w:sz w:val="36"/>
          <w:szCs w:val="36"/>
        </w:rPr>
        <w:t>年度广东省广播影视奖参评作品推荐表</w:t>
      </w:r>
    </w:p>
    <w:tbl>
      <w:tblPr>
        <w:tblStyle w:val="6"/>
        <w:tblpPr w:leftFromText="180" w:rightFromText="180" w:vertAnchor="text" w:horzAnchor="page" w:tblpX="1437" w:tblpY="609"/>
        <w:tblOverlap w:val="never"/>
        <w:tblW w:w="9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900"/>
        <w:gridCol w:w="2523"/>
        <w:gridCol w:w="360"/>
        <w:gridCol w:w="1261"/>
        <w:gridCol w:w="361"/>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创作单位</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梅州市广播电视台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szCs w:val="24"/>
              </w:rPr>
              <w:t>作品（或栏目）标题</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留住时间的甜蜜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参评项目</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电视纪录片（B21）</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创办时间（参评栏目的填写）</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首播频道</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（发布平台）</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梅州二套</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首播栏目</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（作品网址）</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hint="eastAsia" w:ascii="宋体" w:hAnsi="宋体" w:cs="宋体"/>
                <w:kern w:val="0"/>
                <w:szCs w:val="21"/>
                <w:u w:val="none" w:color="FFFFFF"/>
                <w:lang w:eastAsia="zh-CN"/>
              </w:rPr>
            </w:pPr>
            <w:r>
              <w:rPr>
                <w:rFonts w:hint="eastAsia" w:ascii="宋体" w:hAnsi="宋体" w:cs="宋体"/>
                <w:kern w:val="0"/>
                <w:szCs w:val="21"/>
                <w:u w:val="none" w:color="FFFFFF"/>
                <w:lang w:eastAsia="zh-CN"/>
              </w:rPr>
              <w:t>栏目：《</w:t>
            </w:r>
            <w:r>
              <w:rPr>
                <w:rFonts w:hint="eastAsia" w:ascii="宋体" w:hAnsi="宋体" w:cs="宋体"/>
                <w:kern w:val="0"/>
                <w:szCs w:val="21"/>
                <w:u w:val="none" w:color="FFFFFF"/>
              </w:rPr>
              <w:t>围龙故事</w:t>
            </w:r>
            <w:r>
              <w:rPr>
                <w:rFonts w:hint="eastAsia" w:ascii="宋体" w:hAnsi="宋体" w:cs="宋体"/>
                <w:kern w:val="0"/>
                <w:szCs w:val="21"/>
                <w:u w:val="none" w:color="FFFFFF"/>
                <w:lang w:eastAsia="zh-CN"/>
              </w:rPr>
              <w:t>》</w:t>
            </w:r>
          </w:p>
          <w:p>
            <w:pPr>
              <w:widowControl/>
              <w:snapToGrid w:val="0"/>
              <w:spacing w:line="240" w:lineRule="atLeast"/>
              <w:jc w:val="center"/>
              <w:rPr>
                <w:rFonts w:hint="eastAsia" w:ascii="宋体" w:hAnsi="宋体" w:cs="宋体"/>
                <w:kern w:val="0"/>
                <w:szCs w:val="21"/>
                <w:u w:val="none" w:color="FFFFFF"/>
                <w:lang w:eastAsia="zh-CN"/>
              </w:rPr>
            </w:pPr>
            <w:r>
              <w:rPr>
                <w:rFonts w:hint="eastAsia" w:ascii="宋体" w:hAnsi="宋体" w:cs="宋体"/>
                <w:kern w:val="0"/>
                <w:szCs w:val="21"/>
                <w:u w:val="none" w:color="FFFFFF"/>
                <w:lang w:eastAsia="zh-CN"/>
              </w:rPr>
              <w:t>作品网址：http://www.gdmztv.com/2018/12/226310.shtml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首播日期</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2018年 12  月  9 日  21时</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作品长度</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tc>
        <w:tc>
          <w:tcPr>
            <w:tcW w:w="3423" w:type="dxa"/>
            <w:gridSpan w:val="2"/>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hint="eastAsia" w:ascii="宋体" w:hAnsi="宋体" w:eastAsia="宋体"/>
                <w:kern w:val="0"/>
                <w:szCs w:val="21"/>
                <w:lang w:val="en-US" w:eastAsia="zh-CN"/>
              </w:rPr>
            </w:pPr>
            <w:r>
              <w:rPr>
                <w:rFonts w:hint="eastAsia" w:ascii="宋体" w:hAnsi="宋体"/>
                <w:kern w:val="0"/>
                <w:szCs w:val="21"/>
              </w:rPr>
              <w:t>廖春婷、李国方、</w:t>
            </w:r>
            <w:r>
              <w:rPr>
                <w:rFonts w:hint="eastAsia" w:ascii="宋体" w:hAnsi="宋体"/>
                <w:kern w:val="0"/>
                <w:szCs w:val="21"/>
                <w:lang w:val="en-US" w:eastAsia="zh-CN"/>
              </w:rPr>
              <w:t>黄仕涛</w:t>
            </w:r>
            <w:bookmarkStart w:id="0" w:name="_GoBack"/>
            <w:bookmarkEnd w:id="0"/>
          </w:p>
        </w:tc>
        <w:tc>
          <w:tcPr>
            <w:tcW w:w="1982" w:type="dxa"/>
            <w:gridSpan w:val="3"/>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等线" w:hAnsi="等线" w:eastAsia="等线"/>
                <w:kern w:val="0"/>
                <w:sz w:val="24"/>
                <w:szCs w:val="22"/>
              </w:rPr>
            </w:pPr>
            <w:r>
              <w:rPr>
                <w:rFonts w:hint="eastAsia" w:ascii="等线" w:hAnsi="等线" w:eastAsia="等线"/>
                <w:kern w:val="0"/>
                <w:sz w:val="24"/>
                <w:szCs w:val="22"/>
              </w:rPr>
              <w:t>播音员、主持人</w:t>
            </w:r>
          </w:p>
        </w:tc>
        <w:tc>
          <w:tcPr>
            <w:tcW w:w="2522" w:type="dxa"/>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cs="宋体"/>
                <w:kern w:val="0"/>
                <w:szCs w:val="21"/>
                <w:u w:val="none" w:color="FFFFFF"/>
              </w:rPr>
              <w:t>马焉新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采编过程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0" w:firstLineChars="200"/>
              <w:rPr>
                <w:rFonts w:hint="eastAsia"/>
                <w:szCs w:val="21"/>
              </w:rPr>
            </w:pPr>
            <w:r>
              <w:rPr>
                <w:rFonts w:hint="eastAsia"/>
                <w:szCs w:val="21"/>
              </w:rPr>
              <w:t>秋季的最后一个节气，霜降，意味着冬天即将开始，也意味着马山村村民一年最忙的时候到了。记者通过跟拍的方式记录了马山村村民凌宏东和凌均两位老农的故事，片子以晾晒柿饼和番薯干的过程为主线，讲述了手艺的传承，让勤劳质朴的马山村村民渐渐有了专属的“匠心精神”，他们把客家人的热情、勤劳，以及对美好生活的期盼全都揉进了这一个个香甜的柿饼和番薯干当中。</w:t>
            </w:r>
          </w:p>
          <w:p>
            <w:pPr>
              <w:spacing w:line="360" w:lineRule="exact"/>
              <w:ind w:firstLine="420" w:firstLineChars="200"/>
              <w:rPr>
                <w:rFonts w:ascii="宋体" w:hAnsi="宋体"/>
                <w:kern w:val="0"/>
                <w:szCs w:val="21"/>
              </w:rPr>
            </w:pPr>
            <w:r>
              <w:rPr>
                <w:rFonts w:hint="eastAsia"/>
                <w:szCs w:val="21"/>
              </w:rPr>
              <w:t>记者通过拍摄发现马山村晒制柿饼的百年传统手艺，晾晒工序繁琐，手法讲究，对天气的要求非常高，而在南方这种天气不稳定的地方，前功尽弃也是经常的事。这也导致了年轻一辈的人都选择外出打工，留下来学习和制作这些手艺的寥寥无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作品评介</w:t>
            </w:r>
          </w:p>
        </w:tc>
        <w:tc>
          <w:tcPr>
            <w:tcW w:w="7927" w:type="dxa"/>
            <w:gridSpan w:val="6"/>
            <w:tcBorders>
              <w:top w:val="single" w:color="000000" w:sz="4" w:space="0"/>
              <w:left w:val="nil"/>
              <w:bottom w:val="single" w:color="000000" w:sz="4" w:space="0"/>
              <w:right w:val="single" w:color="000000" w:sz="4" w:space="0"/>
            </w:tcBorders>
            <w:vAlign w:val="top"/>
          </w:tcPr>
          <w:p>
            <w:pPr>
              <w:pStyle w:val="4"/>
              <w:widowControl/>
              <w:spacing w:before="0" w:beforeAutospacing="0" w:after="0" w:afterAutospacing="0" w:line="360" w:lineRule="exact"/>
              <w:ind w:firstLine="420" w:firstLineChars="200"/>
              <w:rPr>
                <w:kern w:val="2"/>
                <w:sz w:val="21"/>
                <w:szCs w:val="21"/>
              </w:rPr>
            </w:pPr>
            <w:r>
              <w:rPr>
                <w:rFonts w:hint="eastAsia"/>
                <w:kern w:val="2"/>
                <w:sz w:val="21"/>
                <w:szCs w:val="21"/>
              </w:rPr>
              <w:t>不同时节，大自然会给予我们不同的美味馈赠，而人们，更是善于利用时间轮回，将食物转化成另一种美味。过去，</w:t>
            </w:r>
            <w:r>
              <w:rPr>
                <w:kern w:val="2"/>
                <w:sz w:val="21"/>
                <w:szCs w:val="21"/>
              </w:rPr>
              <w:t>客家人为了过冬和迁徙的需要，习惯在农作物丰收之后将它们制作成可供长期储存的干粮，柿饼</w:t>
            </w:r>
            <w:r>
              <w:rPr>
                <w:rFonts w:hint="eastAsia"/>
                <w:kern w:val="2"/>
                <w:sz w:val="21"/>
                <w:szCs w:val="21"/>
              </w:rPr>
              <w:t>和番薯干</w:t>
            </w:r>
            <w:r>
              <w:rPr>
                <w:kern w:val="2"/>
                <w:sz w:val="21"/>
                <w:szCs w:val="21"/>
              </w:rPr>
              <w:t>就是当中的</w:t>
            </w:r>
            <w:r>
              <w:rPr>
                <w:rFonts w:hint="eastAsia"/>
                <w:kern w:val="2"/>
                <w:sz w:val="21"/>
                <w:szCs w:val="21"/>
              </w:rPr>
              <w:t>两样</w:t>
            </w:r>
            <w:r>
              <w:rPr>
                <w:kern w:val="2"/>
                <w:sz w:val="21"/>
                <w:szCs w:val="21"/>
              </w:rPr>
              <w:t>。</w:t>
            </w:r>
          </w:p>
          <w:p>
            <w:pPr>
              <w:pStyle w:val="4"/>
              <w:widowControl/>
              <w:spacing w:before="0" w:beforeAutospacing="0" w:after="0" w:afterAutospacing="0" w:line="360" w:lineRule="exact"/>
              <w:ind w:firstLine="420" w:firstLineChars="200"/>
              <w:rPr>
                <w:rFonts w:hint="eastAsia"/>
                <w:kern w:val="2"/>
                <w:sz w:val="21"/>
                <w:szCs w:val="21"/>
              </w:rPr>
            </w:pPr>
            <w:r>
              <w:rPr>
                <w:rFonts w:hint="eastAsia"/>
                <w:kern w:val="2"/>
                <w:sz w:val="21"/>
                <w:szCs w:val="21"/>
              </w:rPr>
              <w:t>片子讲述了在平远县石正镇马山村，凌宏东和凌均两位老农，传承了马山村祖祖辈辈流传下来的柿饼和番薯干的传统制作手艺，每年赶上秋末干燥的寒风，他们便开始忙碌了起来。采摘周期短暂的柿子，凌宏东要趁着柿子最为饱满，口感也最好的时候，将柿子采摘回去晾晒。菜地里甜蜜的番薯，凌均要经过三蒸三晒将它们转化成粉糯的番薯干。他们都很明白，在时间的缝隙中，美食也在渐渐地悄然变化，最终给人惊喜。</w:t>
            </w:r>
          </w:p>
          <w:p>
            <w:pPr>
              <w:spacing w:line="360" w:lineRule="exact"/>
              <w:ind w:firstLine="420" w:firstLineChars="200"/>
              <w:rPr>
                <w:rFonts w:ascii="等线" w:hAnsi="等线" w:eastAsia="等线"/>
                <w:kern w:val="0"/>
                <w:sz w:val="24"/>
                <w:szCs w:val="24"/>
              </w:rPr>
            </w:pPr>
            <w:r>
              <w:rPr>
                <w:rFonts w:hint="eastAsia"/>
                <w:kern w:val="2"/>
                <w:sz w:val="21"/>
                <w:szCs w:val="21"/>
              </w:rPr>
              <w:t>哪怕在加工业商品扎堆的年代，他们也始终坚持最传统的制作手法，因为阳光晾晒和柴火蒸制出来的口感，是工业产品所模仿不了的。祖辈的古法手艺，回归食物的本质，也是当下人们所追求的大自然味道。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社会效果</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0" w:firstLineChars="200"/>
              <w:rPr>
                <w:rFonts w:ascii="等线" w:hAnsi="等线" w:eastAsia="等线"/>
                <w:kern w:val="0"/>
                <w:sz w:val="18"/>
                <w:szCs w:val="18"/>
              </w:rPr>
            </w:pPr>
            <w:r>
              <w:rPr>
                <w:rFonts w:hint="eastAsia"/>
                <w:szCs w:val="21"/>
              </w:rPr>
              <w:t>柿饼和番薯干的制作是客家人的传统手艺，但在商品化社会已日渐式微，片子播出之后吸引了一大批受众的追捧，不仅让年轻人了解传统制作手艺的不容易，也让老一辈人回忆起自己的童年。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420" w:firstLineChars="200"/>
              <w:rPr>
                <w:rFonts w:ascii="等线" w:hAnsi="等线" w:eastAsia="等线"/>
                <w:kern w:val="0"/>
                <w:sz w:val="24"/>
              </w:rPr>
            </w:pPr>
            <w:r>
              <w:rPr>
                <w:rFonts w:hint="eastAsia" w:ascii="等线" w:hAnsi="等线" w:eastAsia="等线"/>
                <w:kern w:val="0"/>
                <w:szCs w:val="21"/>
              </w:rPr>
              <w:t>经</w:t>
            </w:r>
            <w:r>
              <w:rPr>
                <w:rFonts w:hint="eastAsia" w:ascii="宋体" w:hAnsi="宋体" w:cs="宋体"/>
                <w:szCs w:val="21"/>
              </w:rPr>
              <w:t>逐字逐帧、逐分逐秒自审，我的参评作品达到评选作品基本质量标准；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w:t>
            </w:r>
          </w:p>
          <w:p>
            <w:pPr>
              <w:widowControl/>
              <w:snapToGrid w:val="0"/>
              <w:spacing w:line="240" w:lineRule="atLeast"/>
              <w:rPr>
                <w:rFonts w:ascii="等线" w:hAnsi="等线" w:eastAsia="等线"/>
                <w:kern w:val="0"/>
                <w:sz w:val="24"/>
              </w:rPr>
            </w:pPr>
            <w:r>
              <w:rPr>
                <w:rFonts w:hint="eastAsia" w:ascii="等线" w:hAnsi="等线" w:eastAsia="等线"/>
                <w:kern w:val="0"/>
                <w:sz w:val="24"/>
              </w:rPr>
              <w:t xml:space="preserve">声明人（全体主创人员签名）：                      </w:t>
            </w:r>
          </w:p>
          <w:p>
            <w:pPr>
              <w:widowControl/>
              <w:snapToGrid w:val="0"/>
              <w:spacing w:line="240" w:lineRule="atLeast"/>
              <w:ind w:firstLine="5280" w:firstLineChars="2200"/>
              <w:rPr>
                <w:rFonts w:ascii="等线" w:hAnsi="等线" w:eastAsia="等线"/>
                <w:kern w:val="0"/>
                <w:szCs w:val="21"/>
              </w:rPr>
            </w:pPr>
            <w:r>
              <w:rPr>
                <w:rFonts w:hint="eastAsia" w:ascii="等线" w:hAnsi="等线" w:eastAsia="等线"/>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360"/>
              <w:rPr>
                <w:rFonts w:ascii="等线" w:hAnsi="等线" w:eastAsia="等线"/>
                <w:kern w:val="0"/>
                <w:sz w:val="24"/>
              </w:rPr>
            </w:pPr>
            <w:r>
              <w:rPr>
                <w:rFonts w:hint="eastAsia" w:ascii="等线" w:hAnsi="等线" w:eastAsia="等线"/>
                <w:kern w:val="0"/>
                <w:szCs w:val="21"/>
              </w:rPr>
              <w:t>经公示和审核，</w:t>
            </w:r>
            <w:r>
              <w:rPr>
                <w:rFonts w:hint="eastAsia" w:ascii="宋体" w:hAnsi="宋体" w:cs="宋体"/>
                <w:szCs w:val="21"/>
              </w:rPr>
              <w:t>我单位的参评作品达到评选作品基本质量标准；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、视音频、文字稿等申报材料以及相关作品刊播信息真实准确，与首次刊播时一致；没有抄袭、失实、虚假、篡改等违规问题；符合《广东省广播影视奖评选办法》的规定。同意报送参评。</w:t>
            </w:r>
          </w:p>
          <w:p>
            <w:pPr>
              <w:widowControl/>
              <w:snapToGrid w:val="0"/>
              <w:spacing w:line="240" w:lineRule="atLeast"/>
              <w:rPr>
                <w:rFonts w:ascii="等线" w:hAnsi="等线" w:eastAsia="等线"/>
                <w:kern w:val="0"/>
                <w:sz w:val="24"/>
              </w:rPr>
            </w:pPr>
            <w:r>
              <w:rPr>
                <w:rFonts w:hint="eastAsia" w:ascii="等线" w:hAnsi="等线" w:eastAsia="等线"/>
                <w:kern w:val="0"/>
                <w:sz w:val="24"/>
              </w:rPr>
              <w:t>声明人（法定代表人签名）：           参评单位盖章：</w:t>
            </w:r>
          </w:p>
          <w:p>
            <w:pPr>
              <w:widowControl/>
              <w:snapToGrid w:val="0"/>
              <w:spacing w:line="240" w:lineRule="atLeast"/>
              <w:ind w:firstLine="5448" w:firstLineChars="2270"/>
              <w:rPr>
                <w:rFonts w:ascii="等线" w:hAnsi="等线" w:eastAsia="等线"/>
                <w:kern w:val="0"/>
                <w:szCs w:val="21"/>
              </w:rPr>
            </w:pPr>
            <w:r>
              <w:rPr>
                <w:rFonts w:hint="eastAsia" w:ascii="等线" w:hAnsi="等线" w:eastAsia="等线"/>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推荐审核</w:t>
            </w:r>
          </w:p>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意见</w:t>
            </w:r>
          </w:p>
        </w:tc>
        <w:tc>
          <w:tcPr>
            <w:tcW w:w="7927" w:type="dxa"/>
            <w:gridSpan w:val="6"/>
            <w:tcBorders>
              <w:top w:val="single" w:color="000000" w:sz="4" w:space="0"/>
              <w:left w:val="nil"/>
              <w:bottom w:val="single" w:color="000000" w:sz="4" w:space="0"/>
              <w:right w:val="single" w:color="000000" w:sz="4" w:space="0"/>
            </w:tcBorders>
            <w:vAlign w:val="center"/>
          </w:tcPr>
          <w:p>
            <w:pPr>
              <w:rPr>
                <w:rFonts w:ascii="宋体" w:hAnsi="宋体" w:cs="宋体"/>
                <w:sz w:val="24"/>
                <w:szCs w:val="24"/>
              </w:rPr>
            </w:pPr>
            <w:r>
              <w:rPr>
                <w:rFonts w:hint="eastAsia" w:ascii="等线" w:hAnsi="等线" w:eastAsia="等线"/>
                <w:kern w:val="0"/>
                <w:szCs w:val="21"/>
              </w:rPr>
              <w:t>经初</w:t>
            </w:r>
            <w:r>
              <w:rPr>
                <w:rFonts w:hint="eastAsia" w:ascii="宋体" w:hAnsi="宋体" w:cs="宋体"/>
                <w:szCs w:val="21"/>
              </w:rPr>
              <w:t>评、</w:t>
            </w:r>
            <w:r>
              <w:rPr>
                <w:rFonts w:hint="eastAsia" w:ascii="等线" w:hAnsi="等线" w:eastAsia="等线"/>
                <w:kern w:val="0"/>
                <w:szCs w:val="21"/>
              </w:rPr>
              <w:t>公示和审核，该</w:t>
            </w:r>
            <w:r>
              <w:rPr>
                <w:rFonts w:hint="eastAsia" w:ascii="宋体" w:hAnsi="宋体" w:cs="宋体"/>
                <w:szCs w:val="21"/>
              </w:rPr>
              <w:t>参评</w:t>
            </w:r>
            <w:r>
              <w:rPr>
                <w:rFonts w:hint="eastAsia" w:ascii="等线" w:hAnsi="等线" w:eastAsia="等线"/>
                <w:kern w:val="0"/>
                <w:szCs w:val="21"/>
              </w:rPr>
              <w:t>作品</w:t>
            </w:r>
            <w:r>
              <w:rPr>
                <w:rFonts w:hint="eastAsia" w:ascii="宋体" w:hAnsi="宋体" w:cs="宋体"/>
                <w:szCs w:val="21"/>
              </w:rPr>
              <w:t>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、视音频、文字稿等申报材料以及相关作品刊播信息真实准确，与首次刊播时一致；没有抄袭、失实、虚假、篡改等违规问题；符合《广东省广播影视奖评选办法》的规定。同意推荐参评。</w:t>
            </w:r>
          </w:p>
          <w:p>
            <w:pPr>
              <w:widowControl/>
              <w:snapToGrid w:val="0"/>
              <w:spacing w:line="220" w:lineRule="atLeast"/>
              <w:rPr>
                <w:rFonts w:ascii="宋体" w:hAnsi="宋体" w:cs="宋体"/>
                <w:sz w:val="24"/>
                <w:szCs w:val="24"/>
              </w:rPr>
            </w:pPr>
            <w:r>
              <w:rPr>
                <w:rFonts w:hint="eastAsia" w:ascii="宋体" w:hAnsi="宋体" w:cs="宋体"/>
                <w:sz w:val="24"/>
                <w:szCs w:val="24"/>
              </w:rPr>
              <w:t>推荐单位法定代表人签名：         推荐单位盖章：</w:t>
            </w:r>
          </w:p>
          <w:p>
            <w:pPr>
              <w:widowControl/>
              <w:snapToGrid w:val="0"/>
              <w:spacing w:line="240" w:lineRule="atLeast"/>
              <w:ind w:right="980" w:firstLine="3840" w:firstLineChars="1600"/>
              <w:rPr>
                <w:rFonts w:ascii="等线" w:hAnsi="等线" w:eastAsia="等线"/>
                <w:kern w:val="0"/>
                <w:sz w:val="24"/>
              </w:rPr>
            </w:pPr>
            <w:r>
              <w:rPr>
                <w:rFonts w:hint="eastAsia" w:ascii="等线" w:hAnsi="等线" w:eastAsia="等线"/>
                <w:kern w:val="0"/>
                <w:sz w:val="24"/>
                <w:szCs w:val="2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温建营</w:t>
            </w: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13802361126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推荐单位联系人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5084166"/>
    <w:rsid w:val="001703F9"/>
    <w:rsid w:val="00310641"/>
    <w:rsid w:val="004A1A06"/>
    <w:rsid w:val="00533EF7"/>
    <w:rsid w:val="00554C42"/>
    <w:rsid w:val="00584166"/>
    <w:rsid w:val="005B3BAD"/>
    <w:rsid w:val="006D7D4C"/>
    <w:rsid w:val="007C6DF8"/>
    <w:rsid w:val="007F433E"/>
    <w:rsid w:val="00845BA2"/>
    <w:rsid w:val="00901D61"/>
    <w:rsid w:val="0096619B"/>
    <w:rsid w:val="00C22899"/>
    <w:rsid w:val="00CF5AA7"/>
    <w:rsid w:val="00E91EBF"/>
    <w:rsid w:val="00F27E51"/>
    <w:rsid w:val="00FA39F3"/>
    <w:rsid w:val="05B50C5A"/>
    <w:rsid w:val="08F203BB"/>
    <w:rsid w:val="20472A58"/>
    <w:rsid w:val="26E82407"/>
    <w:rsid w:val="2E5C63AE"/>
    <w:rsid w:val="32D02465"/>
    <w:rsid w:val="35084166"/>
    <w:rsid w:val="49BC0453"/>
    <w:rsid w:val="50E40C47"/>
    <w:rsid w:val="6D535020"/>
    <w:rsid w:val="73F61560"/>
    <w:rsid w:val="7EED03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DoubleOX</Company>
  <Pages>2</Pages>
  <Words>1122</Words>
  <Characters>188</Characters>
  <Lines>1</Lines>
  <Paragraphs>2</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2019-01-28T02:27:00Z</dcterms:created>
  <dc:creator>00</dc:creator>
  <cp:lastModifiedBy>龙</cp:lastModifiedBy>
  <cp:lastPrinted>2019-02-02T03:38:00Z</cp:lastPrinted>
  <dcterms:modified xsi:type="dcterms:W3CDTF">2019-02-03T01:22:55Z</dcterms:modified>
  <dc:title>2018 年度广东省广播影视奖参评作品推荐表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