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EE4" w:rsidRDefault="00D23EE4" w:rsidP="00D23EE4">
      <w:pPr>
        <w:spacing w:beforeLines="50" w:afterLines="50"/>
        <w:jc w:val="center"/>
        <w:rPr>
          <w:rFonts w:ascii="黑体" w:eastAsia="黑体" w:hAnsi="黑体"/>
          <w:noProof/>
          <w:szCs w:val="21"/>
        </w:rPr>
      </w:pPr>
      <w:r>
        <w:rPr>
          <w:rFonts w:ascii="黑体" w:eastAsia="黑体" w:hAnsi="黑体" w:hint="eastAsia"/>
          <w:noProof/>
          <w:szCs w:val="21"/>
        </w:rPr>
        <w:t>表10 监督量化表</w:t>
      </w: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"/>
        <w:gridCol w:w="1949"/>
        <w:gridCol w:w="1914"/>
        <w:gridCol w:w="1216"/>
        <w:gridCol w:w="3491"/>
      </w:tblGrid>
      <w:tr w:rsidR="00D23EE4" w:rsidTr="00D23EE4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判定标准</w:t>
            </w:r>
          </w:p>
        </w:tc>
      </w:tr>
      <w:tr w:rsidR="00D23EE4" w:rsidTr="00D23EE4">
        <w:trPr>
          <w:trHeight w:val="500"/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autoSpaceDN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卫生管理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人员与机构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现场核对</w:t>
            </w:r>
          </w:p>
        </w:tc>
        <w:tc>
          <w:tcPr>
            <w:tcW w:w="3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校验原件</w:t>
            </w:r>
          </w:p>
        </w:tc>
      </w:tr>
      <w:tr w:rsidR="00D23EE4" w:rsidTr="00D23EE4">
        <w:trPr>
          <w:trHeight w:val="5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卫生管理制度和档案</w:t>
            </w: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</w:tr>
      <w:tr w:rsidR="00D23EE4" w:rsidTr="00D23EE4">
        <w:trPr>
          <w:trHeight w:val="500"/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autoSpaceDN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建筑设计与布局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预防性卫生监督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现场核对</w:t>
            </w:r>
          </w:p>
        </w:tc>
        <w:tc>
          <w:tcPr>
            <w:tcW w:w="3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  <w:r>
              <w:rPr>
                <w:rFonts w:cs="Times New Roman" w:hint="eastAsia"/>
                <w:sz w:val="18"/>
                <w:szCs w:val="18"/>
              </w:rPr>
              <w:t>符合生活饮用水卫生监督管理办法</w:t>
            </w:r>
          </w:p>
        </w:tc>
      </w:tr>
      <w:tr w:rsidR="00D23EE4" w:rsidTr="00D23EE4">
        <w:trPr>
          <w:trHeight w:val="5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选址与厂区的环境</w:t>
            </w: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</w:tr>
      <w:tr w:rsidR="00D23EE4" w:rsidTr="00D23EE4">
        <w:trPr>
          <w:trHeight w:val="5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功能分区与布局</w:t>
            </w: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</w:tr>
      <w:tr w:rsidR="00D23EE4" w:rsidTr="00D23EE4">
        <w:trPr>
          <w:trHeight w:val="5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建筑材料</w:t>
            </w: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</w:tr>
      <w:tr w:rsidR="00D23EE4" w:rsidTr="00D23EE4">
        <w:trPr>
          <w:trHeight w:val="500"/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autoSpaceDN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卫生辅助设施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“三防”设施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现场核对</w:t>
            </w:r>
          </w:p>
        </w:tc>
        <w:tc>
          <w:tcPr>
            <w:tcW w:w="3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  <w:r>
              <w:rPr>
                <w:rFonts w:cs="Times New Roman" w:hint="eastAsia"/>
                <w:sz w:val="18"/>
                <w:szCs w:val="18"/>
              </w:rPr>
              <w:t>符合生活饮用水卫生监督管理办法</w:t>
            </w:r>
          </w:p>
        </w:tc>
      </w:tr>
      <w:tr w:rsidR="00D23EE4" w:rsidTr="00D23EE4">
        <w:trPr>
          <w:trHeight w:val="5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厕所</w:t>
            </w: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</w:tr>
      <w:tr w:rsidR="00D23EE4" w:rsidTr="00D23EE4">
        <w:trPr>
          <w:trHeight w:val="5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污泥和污水处理</w:t>
            </w: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</w:tr>
      <w:tr w:rsidR="00D23EE4" w:rsidTr="00D23EE4">
        <w:trPr>
          <w:trHeight w:val="5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通风设施和个人防护</w:t>
            </w: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</w:tr>
      <w:tr w:rsidR="00D23EE4" w:rsidTr="00D23EE4">
        <w:trPr>
          <w:trHeight w:val="500"/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autoSpaceDN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水源选择与卫生防护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水源选择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现场核对</w:t>
            </w:r>
          </w:p>
        </w:tc>
        <w:tc>
          <w:tcPr>
            <w:tcW w:w="3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有卫生行政部门水源水质监测报告和卫生学评价合格报告，其中以地表水为水源的，符合《地面水环境质量标准》（</w:t>
            </w:r>
            <w:r>
              <w:rPr>
                <w:rFonts w:hint="eastAsia"/>
                <w:color w:val="000000"/>
                <w:szCs w:val="21"/>
              </w:rPr>
              <w:t>GB3838</w:t>
            </w:r>
            <w:r>
              <w:rPr>
                <w:rFonts w:hint="eastAsia"/>
                <w:color w:val="000000"/>
                <w:szCs w:val="21"/>
              </w:rPr>
              <w:t>－</w:t>
            </w:r>
            <w:r>
              <w:rPr>
                <w:rFonts w:hint="eastAsia"/>
                <w:color w:val="000000"/>
                <w:szCs w:val="21"/>
              </w:rPr>
              <w:t>2002</w:t>
            </w:r>
            <w:r>
              <w:rPr>
                <w:rFonts w:hint="eastAsia"/>
                <w:color w:val="000000"/>
                <w:szCs w:val="21"/>
              </w:rPr>
              <w:t>）要求；以地下水为水源的，符合《地下水质量标准》（</w:t>
            </w:r>
            <w:r>
              <w:rPr>
                <w:rFonts w:hint="eastAsia"/>
                <w:color w:val="000000"/>
                <w:szCs w:val="21"/>
              </w:rPr>
              <w:t>GB/T14848</w:t>
            </w:r>
            <w:r>
              <w:rPr>
                <w:rStyle w:val="font21"/>
                <w:rFonts w:hint="default"/>
              </w:rPr>
              <w:t>）要求</w:t>
            </w:r>
          </w:p>
        </w:tc>
      </w:tr>
      <w:tr w:rsidR="00D23EE4" w:rsidTr="00D23EE4">
        <w:trPr>
          <w:trHeight w:val="5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水源水质要求</w:t>
            </w: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</w:tr>
      <w:tr w:rsidR="00D23EE4" w:rsidTr="00D23EE4">
        <w:trPr>
          <w:trHeight w:val="5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水源保护区</w:t>
            </w: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</w:tr>
      <w:tr w:rsidR="00D23EE4" w:rsidTr="00D23EE4">
        <w:trPr>
          <w:trHeight w:val="500"/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autoSpaceDN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生产过程卫生要求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技术规程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现场核对</w:t>
            </w:r>
          </w:p>
        </w:tc>
        <w:tc>
          <w:tcPr>
            <w:tcW w:w="3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制水各流程均有技术操作规程（如混凝、沉淀、过滤、消毒、检修）</w:t>
            </w:r>
          </w:p>
        </w:tc>
      </w:tr>
      <w:tr w:rsidR="00D23EE4" w:rsidTr="00D23EE4">
        <w:trPr>
          <w:trHeight w:val="5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取水口</w:t>
            </w: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</w:tr>
      <w:tr w:rsidR="00D23EE4" w:rsidTr="00D23EE4">
        <w:trPr>
          <w:trHeight w:val="5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净水工艺及水处理设备、设施</w:t>
            </w: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</w:tr>
      <w:tr w:rsidR="00D23EE4" w:rsidTr="00D23EE4">
        <w:trPr>
          <w:trHeight w:val="5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饮用水消毒</w:t>
            </w: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</w:tr>
      <w:tr w:rsidR="00D23EE4" w:rsidTr="00D23EE4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autoSpaceDN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输、蓄、配水管网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输、蓄、配水管网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现场核对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  <w:r>
              <w:rPr>
                <w:rFonts w:cs="Times New Roman" w:hint="eastAsia"/>
                <w:sz w:val="18"/>
                <w:szCs w:val="18"/>
              </w:rPr>
              <w:t>符合生活饮用水卫生标准（</w:t>
            </w:r>
            <w:r>
              <w:rPr>
                <w:rFonts w:cs="Times New Roman" w:hint="eastAsia"/>
                <w:sz w:val="18"/>
                <w:szCs w:val="18"/>
              </w:rPr>
              <w:t>GB5749-2006</w:t>
            </w:r>
            <w:r>
              <w:rPr>
                <w:rFonts w:cs="Times New Roman" w:hint="eastAsia"/>
                <w:sz w:val="18"/>
                <w:szCs w:val="18"/>
              </w:rPr>
              <w:t>）</w:t>
            </w:r>
          </w:p>
        </w:tc>
      </w:tr>
      <w:tr w:rsidR="00D23EE4" w:rsidTr="00D23EE4">
        <w:trPr>
          <w:trHeight w:val="500"/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autoSpaceDN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水质检验卫生要求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水质检验的项目、频次、采样点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现场核对</w:t>
            </w:r>
          </w:p>
        </w:tc>
        <w:tc>
          <w:tcPr>
            <w:tcW w:w="3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  <w:r>
              <w:rPr>
                <w:rFonts w:cs="Times New Roman" w:hint="eastAsia"/>
                <w:sz w:val="18"/>
                <w:szCs w:val="18"/>
              </w:rPr>
              <w:t>符合生活饮用水卫生标准（</w:t>
            </w:r>
            <w:r>
              <w:rPr>
                <w:rFonts w:cs="Times New Roman" w:hint="eastAsia"/>
                <w:sz w:val="18"/>
                <w:szCs w:val="18"/>
              </w:rPr>
              <w:t>GB5749-2006</w:t>
            </w:r>
            <w:r>
              <w:rPr>
                <w:rFonts w:cs="Times New Roman" w:hint="eastAsia"/>
                <w:sz w:val="18"/>
                <w:szCs w:val="18"/>
              </w:rPr>
              <w:t>）</w:t>
            </w:r>
          </w:p>
        </w:tc>
      </w:tr>
      <w:tr w:rsidR="00D23EE4" w:rsidTr="00D23EE4">
        <w:trPr>
          <w:trHeight w:val="5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水质要求</w:t>
            </w: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E4" w:rsidRDefault="00D23EE4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D23EE4" w:rsidRDefault="00D23EE4" w:rsidP="00D23EE4">
      <w:pPr>
        <w:ind w:firstLine="422"/>
        <w:rPr>
          <w:rFonts w:ascii="宋体" w:eastAsia="宋体" w:hAnsi="宋体" w:hint="eastAsia"/>
          <w:noProof/>
          <w:color w:val="FF0000"/>
          <w:sz w:val="24"/>
          <w:szCs w:val="24"/>
        </w:rPr>
      </w:pPr>
    </w:p>
    <w:p w:rsidR="00235001" w:rsidRPr="004472A2" w:rsidRDefault="00235001"/>
    <w:sectPr w:rsidR="00235001" w:rsidRPr="004472A2" w:rsidSect="000D07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AA4" w:rsidRDefault="004D1AA4" w:rsidP="004472A2">
      <w:r>
        <w:separator/>
      </w:r>
    </w:p>
  </w:endnote>
  <w:endnote w:type="continuationSeparator" w:id="1">
    <w:p w:rsidR="004D1AA4" w:rsidRDefault="004D1AA4" w:rsidP="00447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AA4" w:rsidRDefault="004D1AA4" w:rsidP="004472A2">
      <w:r>
        <w:separator/>
      </w:r>
    </w:p>
  </w:footnote>
  <w:footnote w:type="continuationSeparator" w:id="1">
    <w:p w:rsidR="004D1AA4" w:rsidRDefault="004D1AA4" w:rsidP="004472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72A2"/>
    <w:rsid w:val="000D076C"/>
    <w:rsid w:val="00235001"/>
    <w:rsid w:val="004472A2"/>
    <w:rsid w:val="004D1AA4"/>
    <w:rsid w:val="00D23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7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72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72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72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72A2"/>
    <w:rPr>
      <w:sz w:val="18"/>
      <w:szCs w:val="18"/>
    </w:rPr>
  </w:style>
  <w:style w:type="character" w:customStyle="1" w:styleId="font21">
    <w:name w:val="font21"/>
    <w:rsid w:val="00D23EE4"/>
    <w:rPr>
      <w:rFonts w:ascii="宋体" w:eastAsia="宋体" w:hAnsi="宋体" w:cs="宋体" w:hint="eastAsia"/>
      <w:i w:val="0"/>
      <w:iCs w:val="0"/>
      <w:strike w:val="0"/>
      <w:dstrike w:val="0"/>
      <w:color w:val="000000"/>
      <w:sz w:val="21"/>
      <w:szCs w:val="2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0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496</Characters>
  <Application>Microsoft Office Word</Application>
  <DocSecurity>0</DocSecurity>
  <Lines>4</Lines>
  <Paragraphs>1</Paragraphs>
  <ScaleCrop>false</ScaleCrop>
  <Company>Sky123.Org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3</cp:revision>
  <dcterms:created xsi:type="dcterms:W3CDTF">2016-09-07T03:47:00Z</dcterms:created>
  <dcterms:modified xsi:type="dcterms:W3CDTF">2016-10-09T09:46:00Z</dcterms:modified>
</cp:coreProperties>
</file>