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7D1" w:rsidRDefault="000567D1" w:rsidP="000567D1">
      <w:pPr>
        <w:spacing w:beforeLines="50" w:afterLines="50"/>
        <w:jc w:val="center"/>
        <w:rPr>
          <w:rFonts w:ascii="黑体" w:eastAsia="黑体" w:cs="黑体" w:hint="eastAsia"/>
          <w:szCs w:val="21"/>
        </w:rPr>
      </w:pPr>
      <w:r>
        <w:rPr>
          <w:rFonts w:ascii="黑体" w:eastAsia="黑体" w:cs="黑体" w:hint="eastAsia"/>
          <w:szCs w:val="21"/>
        </w:rPr>
        <w:t>表7</w:t>
      </w:r>
      <w:r>
        <w:rPr>
          <w:rFonts w:ascii="黑体" w:eastAsia="黑体" w:hint="eastAsia"/>
          <w:szCs w:val="21"/>
        </w:rPr>
        <w:t>饮用水供水单位卫生许可（延续）</w:t>
      </w:r>
      <w:r>
        <w:rPr>
          <w:rFonts w:ascii="黑体" w:eastAsia="黑体" w:cs="黑体" w:hint="eastAsia"/>
          <w:szCs w:val="21"/>
        </w:rPr>
        <w:t>实地核查规定和要求细化表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2"/>
        <w:gridCol w:w="6868"/>
      </w:tblGrid>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567D1" w:rsidRDefault="000567D1" w:rsidP="002335B8">
            <w:pPr>
              <w:jc w:val="center"/>
              <w:rPr>
                <w:rFonts w:ascii="宋体" w:eastAsia="宋体" w:hAnsi="宋体" w:cs="宋体"/>
                <w:color w:val="000000"/>
                <w:sz w:val="18"/>
                <w:szCs w:val="18"/>
              </w:rPr>
            </w:pP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规定和要求</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需要进行实地核查的依据</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《中华人民共和国传染病防治法》第二十九条；《生活饮用水卫生监督管理办法》第四条、第七条。</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岗位的职责和权限</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市级权限：市直管单位</w:t>
            </w:r>
            <w:r>
              <w:rPr>
                <w:rFonts w:hint="eastAsia"/>
                <w:color w:val="000000"/>
                <w:sz w:val="18"/>
                <w:szCs w:val="18"/>
              </w:rPr>
              <w:t>;</w:t>
            </w:r>
            <w:r>
              <w:rPr>
                <w:rFonts w:hint="eastAsia"/>
                <w:color w:val="000000"/>
                <w:sz w:val="18"/>
                <w:szCs w:val="18"/>
              </w:rPr>
              <w:t>市卫生和计划生育局委托市卫生监督所实施。</w:t>
            </w:r>
            <w:r>
              <w:rPr>
                <w:rFonts w:hint="eastAsia"/>
                <w:color w:val="000000"/>
                <w:sz w:val="18"/>
                <w:szCs w:val="18"/>
              </w:rPr>
              <w:br/>
            </w:r>
            <w:r>
              <w:rPr>
                <w:rFonts w:hint="eastAsia"/>
                <w:color w:val="000000"/>
                <w:sz w:val="18"/>
                <w:szCs w:val="18"/>
              </w:rPr>
              <w:t>县（区）级权限：行政辖区内实施；县（区）卫生和计划生育局委托县（区）卫生监督所实施。</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核查时限</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 xml:space="preserve">5 </w:t>
            </w:r>
            <w:r>
              <w:rPr>
                <w:rFonts w:hint="eastAsia"/>
                <w:color w:val="000000"/>
                <w:sz w:val="18"/>
                <w:szCs w:val="18"/>
              </w:rPr>
              <w:t>工作日。</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核查人员的确定及人数</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实地核查规则及量化表</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《梅州市生活饮用水集中式供水单位经常性卫生监督量化评分表》、《梅州市生活饮用水集中式供水单位卫生许可审查量化评分表》。</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实地核查准备</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带备卫生监督执法文书、量化评分表、水质快速检测工具和取证器材。</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实地核查的实施</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实地核查结论的确定</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0567D1" w:rsidTr="002335B8">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jc w:val="center"/>
              <w:textAlignment w:val="center"/>
              <w:rPr>
                <w:rFonts w:ascii="宋体" w:eastAsia="宋体" w:hAnsi="宋体" w:cs="宋体"/>
                <w:color w:val="000000"/>
                <w:sz w:val="18"/>
                <w:szCs w:val="18"/>
              </w:rPr>
            </w:pPr>
            <w:r>
              <w:rPr>
                <w:rFonts w:hint="eastAsia"/>
                <w:color w:val="000000"/>
                <w:sz w:val="18"/>
                <w:szCs w:val="18"/>
              </w:rPr>
              <w:t>实地核查报告</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0567D1" w:rsidRDefault="000567D1" w:rsidP="002335B8">
            <w:pPr>
              <w:textAlignment w:val="center"/>
              <w:rPr>
                <w:rFonts w:ascii="宋体" w:eastAsia="宋体" w:hAnsi="宋体" w:cs="宋体"/>
                <w:color w:val="000000"/>
                <w:sz w:val="18"/>
                <w:szCs w:val="18"/>
              </w:rPr>
            </w:pPr>
            <w:r>
              <w:rPr>
                <w:rFonts w:hint="eastAsia"/>
                <w:color w:val="000000"/>
                <w:sz w:val="18"/>
                <w:szCs w:val="18"/>
              </w:rPr>
              <w:t>执法文书、量化评分表。</w:t>
            </w:r>
          </w:p>
        </w:tc>
      </w:tr>
    </w:tbl>
    <w:p w:rsidR="0018395B" w:rsidRPr="000567D1" w:rsidRDefault="0018395B" w:rsidP="000567D1"/>
    <w:sectPr w:rsidR="0018395B" w:rsidRPr="000567D1"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31E" w:rsidRDefault="0013231E" w:rsidP="00191009">
      <w:r>
        <w:separator/>
      </w:r>
    </w:p>
  </w:endnote>
  <w:endnote w:type="continuationSeparator" w:id="1">
    <w:p w:rsidR="0013231E" w:rsidRDefault="0013231E" w:rsidP="00191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31E" w:rsidRDefault="0013231E" w:rsidP="00191009">
      <w:r>
        <w:separator/>
      </w:r>
    </w:p>
  </w:footnote>
  <w:footnote w:type="continuationSeparator" w:id="1">
    <w:p w:rsidR="0013231E" w:rsidRDefault="0013231E" w:rsidP="00191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009"/>
    <w:rsid w:val="000567D1"/>
    <w:rsid w:val="0013231E"/>
    <w:rsid w:val="0018395B"/>
    <w:rsid w:val="00191009"/>
    <w:rsid w:val="007E0A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A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0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1009"/>
    <w:rPr>
      <w:sz w:val="18"/>
      <w:szCs w:val="18"/>
    </w:rPr>
  </w:style>
  <w:style w:type="paragraph" w:styleId="a4">
    <w:name w:val="footer"/>
    <w:basedOn w:val="a"/>
    <w:link w:val="Char0"/>
    <w:uiPriority w:val="99"/>
    <w:semiHidden/>
    <w:unhideWhenUsed/>
    <w:rsid w:val="001910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10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554</Characters>
  <Application>Microsoft Office Word</Application>
  <DocSecurity>0</DocSecurity>
  <Lines>4</Lines>
  <Paragraphs>1</Paragraphs>
  <ScaleCrop>false</ScaleCrop>
  <Company>Sky123.Org</Company>
  <LinksUpToDate>false</LinksUpToDate>
  <CharactersWithSpaces>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2016-09-07T03:46:00Z</dcterms:created>
  <dcterms:modified xsi:type="dcterms:W3CDTF">2016-09-07T06:45:00Z</dcterms:modified>
</cp:coreProperties>
</file>