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01A" w:rsidRDefault="00B7101A" w:rsidP="00B7101A">
      <w:pPr>
        <w:autoSpaceDN w:val="0"/>
        <w:spacing w:before="156" w:after="156"/>
        <w:ind w:firstLine="420"/>
        <w:jc w:val="center"/>
        <w:rPr>
          <w:rFonts w:ascii="黑体" w:eastAsia="黑体" w:hAnsi="黑体"/>
        </w:rPr>
      </w:pPr>
      <w:r>
        <w:rPr>
          <w:rFonts w:hint="eastAsia"/>
          <w:b/>
          <w:noProof/>
          <w:color w:val="000000" w:themeColor="text1"/>
        </w:rPr>
        <w:t>麻醉药品、第一类精神药品购用印鉴卡</w:t>
      </w:r>
      <w:r>
        <w:rPr>
          <w:rFonts w:ascii="黑体" w:eastAsia="黑体" w:hAnsi="黑体" w:hint="eastAsia"/>
        </w:rPr>
        <w:t>书面审查量化表</w:t>
      </w:r>
    </w:p>
    <w:p w:rsidR="003408B3" w:rsidRPr="003408B3" w:rsidRDefault="003408B3" w:rsidP="00B7101A">
      <w:pPr>
        <w:autoSpaceDN w:val="0"/>
        <w:spacing w:before="156" w:after="156"/>
        <w:ind w:firstLine="420"/>
        <w:jc w:val="center"/>
        <w:rPr>
          <w:rFonts w:ascii="黑体" w:eastAsia="黑体" w:hAnsi="黑体"/>
        </w:rPr>
      </w:pPr>
      <w:bookmarkStart w:id="0" w:name="_GoBack"/>
      <w:bookmarkEnd w:id="0"/>
    </w:p>
    <w:tbl>
      <w:tblPr>
        <w:tblW w:w="8970" w:type="dxa"/>
        <w:tblInd w:w="108" w:type="dxa"/>
        <w:tblCellMar>
          <w:left w:w="0" w:type="dxa"/>
          <w:right w:w="0" w:type="dxa"/>
        </w:tblCellMar>
        <w:tblLook w:val="04A0" w:firstRow="1" w:lastRow="0" w:firstColumn="1" w:lastColumn="0" w:noHBand="0" w:noVBand="1"/>
      </w:tblPr>
      <w:tblGrid>
        <w:gridCol w:w="482"/>
        <w:gridCol w:w="2633"/>
        <w:gridCol w:w="2981"/>
        <w:gridCol w:w="891"/>
        <w:gridCol w:w="1983"/>
      </w:tblGrid>
      <w:tr w:rsidR="007E766A" w:rsidTr="00B64CCF">
        <w:trPr>
          <w:trHeight w:val="345"/>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b/>
                <w:sz w:val="16"/>
                <w:szCs w:val="18"/>
              </w:rPr>
            </w:pPr>
            <w:r>
              <w:rPr>
                <w:rFonts w:hint="eastAsia"/>
                <w:b/>
                <w:sz w:val="16"/>
                <w:szCs w:val="18"/>
              </w:rPr>
              <w:t>序号</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b/>
                <w:sz w:val="16"/>
                <w:szCs w:val="18"/>
              </w:rPr>
            </w:pPr>
            <w:r>
              <w:rPr>
                <w:rFonts w:hint="eastAsia"/>
                <w:b/>
                <w:sz w:val="16"/>
                <w:szCs w:val="18"/>
              </w:rPr>
              <w:t>审查内容</w:t>
            </w:r>
          </w:p>
        </w:tc>
        <w:tc>
          <w:tcPr>
            <w:tcW w:w="2981"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b/>
                <w:sz w:val="16"/>
                <w:szCs w:val="18"/>
              </w:rPr>
            </w:pPr>
            <w:r>
              <w:rPr>
                <w:rFonts w:hint="eastAsia"/>
                <w:b/>
                <w:sz w:val="16"/>
                <w:szCs w:val="18"/>
              </w:rPr>
              <w:t>审查要求</w:t>
            </w:r>
          </w:p>
        </w:tc>
        <w:tc>
          <w:tcPr>
            <w:tcW w:w="891"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b/>
                <w:sz w:val="16"/>
                <w:szCs w:val="18"/>
              </w:rPr>
            </w:pPr>
            <w:r>
              <w:rPr>
                <w:rFonts w:hint="eastAsia"/>
                <w:b/>
                <w:sz w:val="16"/>
                <w:szCs w:val="18"/>
              </w:rPr>
              <w:t>审查方法</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b/>
                <w:sz w:val="16"/>
                <w:szCs w:val="18"/>
              </w:rPr>
            </w:pPr>
            <w:r>
              <w:rPr>
                <w:rFonts w:hint="eastAsia"/>
                <w:b/>
                <w:sz w:val="16"/>
                <w:szCs w:val="18"/>
              </w:rPr>
              <w:t>判定标准</w:t>
            </w:r>
          </w:p>
        </w:tc>
      </w:tr>
      <w:tr w:rsidR="007E766A" w:rsidTr="00B64CCF">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1</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《麻醉药品、第一类精神药品购用印鉴卡》申请表</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符合法定形式、准确性。</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每项内容填写清晰、准确并加盖各部门公章</w:t>
            </w:r>
          </w:p>
        </w:tc>
      </w:tr>
      <w:tr w:rsidR="007E766A" w:rsidTr="00B64CCF">
        <w:trPr>
          <w:trHeight w:val="416"/>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2</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原《麻醉药品、第一类精神药品购用印鉴卡》</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原件。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原件交回即可。</w:t>
            </w:r>
          </w:p>
        </w:tc>
      </w:tr>
      <w:tr w:rsidR="007E766A" w:rsidTr="00B64CCF">
        <w:trPr>
          <w:trHeight w:val="422"/>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3</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新填写的《麻醉药品、第一类精神药品购用印鉴卡》</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每项内容填写清晰、准确并加盖各部门公章。</w:t>
            </w:r>
          </w:p>
        </w:tc>
      </w:tr>
      <w:tr w:rsidR="007E766A" w:rsidTr="00B64CCF">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4</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原《麻醉药品、第一类精神药品购用印鉴卡》有效期内麻醉药品、第一类精神药品使用情况</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w:t>
            </w:r>
            <w:r>
              <w:rPr>
                <w:rFonts w:hint="eastAsia"/>
                <w:sz w:val="16"/>
                <w:szCs w:val="21"/>
              </w:rPr>
              <w:t>&lt;</w:t>
            </w:r>
            <w:r>
              <w:rPr>
                <w:rFonts w:hint="eastAsia"/>
                <w:sz w:val="16"/>
                <w:szCs w:val="21"/>
              </w:rPr>
              <w:t>印鉴卡</w:t>
            </w:r>
            <w:r>
              <w:rPr>
                <w:rFonts w:hint="eastAsia"/>
                <w:sz w:val="16"/>
                <w:szCs w:val="21"/>
              </w:rPr>
              <w:t>&gt;</w:t>
            </w:r>
            <w:r>
              <w:rPr>
                <w:rFonts w:hint="eastAsia"/>
                <w:sz w:val="16"/>
                <w:szCs w:val="21"/>
              </w:rPr>
              <w:t>有效期内麻醉药品、第一类精神药品使用情况统计表》。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使用情况规范、合理。</w:t>
            </w:r>
          </w:p>
        </w:tc>
      </w:tr>
      <w:tr w:rsidR="007E766A" w:rsidTr="00B64CCF">
        <w:trPr>
          <w:trHeight w:val="353"/>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5</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医疗机构执业许可证副本</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原件，交复印件。</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证书在有效期内。</w:t>
            </w:r>
          </w:p>
        </w:tc>
      </w:tr>
      <w:tr w:rsidR="007E766A" w:rsidTr="00B64CCF">
        <w:trPr>
          <w:trHeight w:val="516"/>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6</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医疗机构麻醉药品和第一类精神药品管理组织架构</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组织架构完善</w:t>
            </w:r>
          </w:p>
        </w:tc>
      </w:tr>
      <w:tr w:rsidR="007E766A" w:rsidTr="00B64CCF">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7</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麻醉药品和第一类精神药品安全储存设施情况</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填写《麻醉药品和第一类精神药品安全储存设施一览表》。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安全储存设施符合要求</w:t>
            </w:r>
          </w:p>
        </w:tc>
      </w:tr>
      <w:tr w:rsidR="007E766A" w:rsidTr="00B64CCF">
        <w:trPr>
          <w:trHeight w:val="525"/>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8</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麻醉药品和第一类精神药品相关管理制度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包括药品采购索证、进货验收、储存、发放使用、过期销毁等。加盖医疗机构公章。</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规章制度完善</w:t>
            </w:r>
          </w:p>
        </w:tc>
      </w:tr>
      <w:tr w:rsidR="007E766A" w:rsidTr="00B64CCF">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9</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从事麻醉药品和第一类精神药品专职管理的药学专业技术人员名单</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填写《从事麻醉药品和第一类精神药品专职管理的药学专业技术人员一览表》。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人员资质符合《麻醉药品、第一类精神药品购用印鉴卡管理办法》要求。</w:t>
            </w:r>
          </w:p>
        </w:tc>
      </w:tr>
      <w:tr w:rsidR="007E766A" w:rsidTr="00B64CCF">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10</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从事麻醉药品和第一类精神药品专职管理的药学专业技术人员的身份证</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原件，交复印件（加盖医疗机构公章）</w:t>
            </w:r>
            <w:r>
              <w:rPr>
                <w:rFonts w:hint="eastAsia"/>
                <w:sz w:val="16"/>
                <w:szCs w:val="21"/>
              </w:rPr>
              <w:t xml:space="preserve"> </w:t>
            </w:r>
            <w:r>
              <w:rPr>
                <w:rFonts w:hint="eastAsia"/>
                <w:sz w:val="16"/>
                <w:szCs w:val="21"/>
              </w:rPr>
              <w:t>相关资质证明。</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有身份证复印件</w:t>
            </w:r>
          </w:p>
        </w:tc>
      </w:tr>
      <w:tr w:rsidR="007E766A" w:rsidTr="00B64CCF">
        <w:trPr>
          <w:trHeight w:val="870"/>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11</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从事麻醉药品和第一类精神药品专职管理的药学专业技术人员最高学历毕业证书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原件，交复印件（加盖医疗机构公章）</w:t>
            </w:r>
            <w:r>
              <w:rPr>
                <w:rFonts w:hint="eastAsia"/>
                <w:sz w:val="16"/>
                <w:szCs w:val="21"/>
              </w:rPr>
              <w:t xml:space="preserve"> </w:t>
            </w:r>
            <w:r>
              <w:rPr>
                <w:rFonts w:hint="eastAsia"/>
                <w:sz w:val="16"/>
                <w:szCs w:val="21"/>
              </w:rPr>
              <w:t>相关资质证明。</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有毕业证书复印件</w:t>
            </w:r>
          </w:p>
        </w:tc>
      </w:tr>
      <w:tr w:rsidR="007E766A" w:rsidTr="00B64CCF">
        <w:trPr>
          <w:trHeight w:val="870"/>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12</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从事麻醉药品和第一类精神药品专职管理的药学专业技术人员专业技术资格证书</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proofErr w:type="gramStart"/>
            <w:r>
              <w:rPr>
                <w:rFonts w:hint="eastAsia"/>
                <w:sz w:val="16"/>
                <w:szCs w:val="21"/>
              </w:rPr>
              <w:t>验</w:t>
            </w:r>
            <w:proofErr w:type="gramEnd"/>
            <w:r>
              <w:rPr>
                <w:rFonts w:hint="eastAsia"/>
                <w:sz w:val="16"/>
                <w:szCs w:val="21"/>
              </w:rPr>
              <w:t>原件，交复印件（加盖医疗机构公章）</w:t>
            </w:r>
            <w:r>
              <w:rPr>
                <w:rFonts w:hint="eastAsia"/>
                <w:sz w:val="16"/>
                <w:szCs w:val="21"/>
              </w:rPr>
              <w:t xml:space="preserve"> </w:t>
            </w:r>
            <w:r>
              <w:rPr>
                <w:rFonts w:hint="eastAsia"/>
                <w:sz w:val="16"/>
                <w:szCs w:val="21"/>
              </w:rPr>
              <w:t>相关资质证明。</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有专业技术资格证书复印件</w:t>
            </w:r>
          </w:p>
        </w:tc>
      </w:tr>
      <w:tr w:rsidR="007E766A" w:rsidTr="00B64CCF">
        <w:trPr>
          <w:trHeight w:val="697"/>
        </w:trPr>
        <w:tc>
          <w:tcPr>
            <w:tcW w:w="482"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18"/>
              </w:rPr>
            </w:pPr>
            <w:r>
              <w:rPr>
                <w:rFonts w:hint="eastAsia"/>
                <w:sz w:val="16"/>
                <w:szCs w:val="18"/>
              </w:rPr>
              <w:t>13</w:t>
            </w:r>
          </w:p>
        </w:tc>
        <w:tc>
          <w:tcPr>
            <w:tcW w:w="2633" w:type="dxa"/>
            <w:tcBorders>
              <w:top w:val="single" w:sz="4" w:space="0" w:color="auto"/>
              <w:left w:val="single" w:sz="4" w:space="0" w:color="auto"/>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获得麻醉药品和第一类精神药品处方资格的执业医师名单</w:t>
            </w:r>
          </w:p>
        </w:tc>
        <w:tc>
          <w:tcPr>
            <w:tcW w:w="298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加盖医疗机构公章</w:t>
            </w:r>
            <w:r>
              <w:rPr>
                <w:rFonts w:hint="eastAsia"/>
                <w:sz w:val="16"/>
                <w:szCs w:val="21"/>
              </w:rPr>
              <w:t xml:space="preserve"> </w:t>
            </w:r>
            <w:r>
              <w:rPr>
                <w:rFonts w:hint="eastAsia"/>
                <w:sz w:val="16"/>
                <w:szCs w:val="21"/>
              </w:rPr>
              <w:t>填写《获得麻醉药品和第一类精神药品处方资格执业医师一览表》。</w:t>
            </w:r>
          </w:p>
        </w:tc>
        <w:tc>
          <w:tcPr>
            <w:tcW w:w="891" w:type="dxa"/>
            <w:tcBorders>
              <w:top w:val="single" w:sz="4" w:space="0" w:color="auto"/>
              <w:left w:val="nil"/>
              <w:bottom w:val="single" w:sz="4" w:space="0" w:color="auto"/>
              <w:right w:val="single" w:sz="4" w:space="0" w:color="auto"/>
            </w:tcBorders>
            <w:tcMar>
              <w:top w:w="0" w:type="dxa"/>
              <w:left w:w="30" w:type="dxa"/>
              <w:bottom w:w="0" w:type="dxa"/>
              <w:right w:w="30" w:type="dxa"/>
            </w:tcMar>
            <w:vAlign w:val="center"/>
            <w:hideMark/>
          </w:tcPr>
          <w:p w:rsidR="007E766A" w:rsidRDefault="007E766A" w:rsidP="00B64CCF">
            <w:pPr>
              <w:jc w:val="center"/>
              <w:rPr>
                <w:rFonts w:ascii="宋体" w:eastAsia="宋体" w:hAnsi="宋体" w:cs="宋体"/>
                <w:sz w:val="16"/>
                <w:szCs w:val="21"/>
              </w:rPr>
            </w:pPr>
            <w:r>
              <w:rPr>
                <w:rFonts w:hint="eastAsia"/>
                <w:sz w:val="16"/>
                <w:szCs w:val="21"/>
              </w:rPr>
              <w:t>材料审查</w:t>
            </w:r>
          </w:p>
        </w:tc>
        <w:tc>
          <w:tcPr>
            <w:tcW w:w="1983" w:type="dxa"/>
            <w:tcBorders>
              <w:top w:val="single" w:sz="4" w:space="0" w:color="auto"/>
              <w:left w:val="nil"/>
              <w:bottom w:val="single" w:sz="4" w:space="0" w:color="auto"/>
              <w:right w:val="single" w:sz="4" w:space="0" w:color="auto"/>
            </w:tcBorders>
            <w:vAlign w:val="center"/>
            <w:hideMark/>
          </w:tcPr>
          <w:p w:rsidR="007E766A" w:rsidRDefault="007E766A" w:rsidP="00B64CCF">
            <w:pPr>
              <w:jc w:val="center"/>
              <w:rPr>
                <w:rFonts w:ascii="宋体" w:eastAsia="宋体" w:hAnsi="宋体" w:cs="宋体"/>
                <w:sz w:val="16"/>
                <w:szCs w:val="21"/>
              </w:rPr>
            </w:pPr>
            <w:r>
              <w:rPr>
                <w:rFonts w:hint="eastAsia"/>
                <w:sz w:val="16"/>
                <w:szCs w:val="21"/>
              </w:rPr>
              <w:t>人员资质符合《麻醉药品、第一类精神药品购用印鉴卡管理办法》要求。</w:t>
            </w:r>
          </w:p>
        </w:tc>
      </w:tr>
    </w:tbl>
    <w:p w:rsidR="007E766A" w:rsidRDefault="007E766A" w:rsidP="00B7101A">
      <w:pPr>
        <w:autoSpaceDN w:val="0"/>
        <w:spacing w:before="156" w:after="156"/>
        <w:ind w:firstLine="420"/>
        <w:jc w:val="center"/>
        <w:rPr>
          <w:rFonts w:ascii="黑体" w:eastAsia="黑体" w:hAnsi="黑体"/>
        </w:rPr>
      </w:pPr>
    </w:p>
    <w:p w:rsidR="008254D0" w:rsidRPr="00B7101A" w:rsidRDefault="008254D0" w:rsidP="00B7101A">
      <w:pPr>
        <w:spacing w:beforeLines="50" w:before="120" w:afterLines="50" w:after="120"/>
        <w:ind w:firstLineChars="850" w:firstLine="2720"/>
        <w:rPr>
          <w:rFonts w:ascii="黑体" w:eastAsia="黑体"/>
          <w:sz w:val="32"/>
          <w:szCs w:val="32"/>
        </w:rPr>
      </w:pPr>
    </w:p>
    <w:sectPr w:rsidR="008254D0" w:rsidRPr="00B7101A"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F82" w:rsidRDefault="00DD4F82" w:rsidP="00B7101A">
      <w:pPr>
        <w:spacing w:after="0"/>
      </w:pPr>
      <w:r>
        <w:separator/>
      </w:r>
    </w:p>
  </w:endnote>
  <w:endnote w:type="continuationSeparator" w:id="0">
    <w:p w:rsidR="00DD4F82" w:rsidRDefault="00DD4F82" w:rsidP="00B71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F82" w:rsidRDefault="00DD4F82" w:rsidP="00B7101A">
      <w:pPr>
        <w:spacing w:after="0"/>
      </w:pPr>
      <w:r>
        <w:separator/>
      </w:r>
    </w:p>
  </w:footnote>
  <w:footnote w:type="continuationSeparator" w:id="0">
    <w:p w:rsidR="00DD4F82" w:rsidRDefault="00DD4F82" w:rsidP="00B7101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2657D0"/>
    <w:rsid w:val="00323B43"/>
    <w:rsid w:val="003408B3"/>
    <w:rsid w:val="003D37D8"/>
    <w:rsid w:val="00426133"/>
    <w:rsid w:val="004358AB"/>
    <w:rsid w:val="007E766A"/>
    <w:rsid w:val="008254D0"/>
    <w:rsid w:val="008B7726"/>
    <w:rsid w:val="00B7101A"/>
    <w:rsid w:val="00CF6A7D"/>
    <w:rsid w:val="00D31D50"/>
    <w:rsid w:val="00DD4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101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B7101A"/>
    <w:rPr>
      <w:rFonts w:ascii="Tahoma" w:hAnsi="Tahoma"/>
      <w:sz w:val="18"/>
      <w:szCs w:val="18"/>
    </w:rPr>
  </w:style>
  <w:style w:type="paragraph" w:styleId="a4">
    <w:name w:val="footer"/>
    <w:basedOn w:val="a"/>
    <w:link w:val="Char0"/>
    <w:uiPriority w:val="99"/>
    <w:unhideWhenUsed/>
    <w:rsid w:val="00B7101A"/>
    <w:pPr>
      <w:tabs>
        <w:tab w:val="center" w:pos="4153"/>
        <w:tab w:val="right" w:pos="8306"/>
      </w:tabs>
    </w:pPr>
    <w:rPr>
      <w:sz w:val="18"/>
      <w:szCs w:val="18"/>
    </w:rPr>
  </w:style>
  <w:style w:type="character" w:customStyle="1" w:styleId="Char0">
    <w:name w:val="页脚 Char"/>
    <w:basedOn w:val="a0"/>
    <w:link w:val="a4"/>
    <w:uiPriority w:val="99"/>
    <w:rsid w:val="00B7101A"/>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nan kou</cp:lastModifiedBy>
  <cp:revision>5</cp:revision>
  <dcterms:created xsi:type="dcterms:W3CDTF">2008-09-11T17:20:00Z</dcterms:created>
  <dcterms:modified xsi:type="dcterms:W3CDTF">2016-09-04T12:44:00Z</dcterms:modified>
</cp:coreProperties>
</file>