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756" w:rsidRDefault="00FF3756" w:rsidP="00643140">
      <w:pPr>
        <w:rPr>
          <w:rFonts w:ascii="仿宋_GB2312" w:eastAsia="仿宋_GB2312" w:hint="eastAsia"/>
          <w:sz w:val="32"/>
          <w:szCs w:val="32"/>
        </w:rPr>
      </w:pPr>
      <w:bookmarkStart w:id="0" w:name="_GoBack"/>
      <w:bookmarkEnd w:id="0"/>
      <w:r>
        <w:rPr>
          <w:rFonts w:ascii="仿宋_GB2312" w:eastAsia="仿宋_GB2312" w:hint="eastAsia"/>
          <w:sz w:val="32"/>
          <w:szCs w:val="32"/>
        </w:rPr>
        <w:t>附件2</w:t>
      </w:r>
    </w:p>
    <w:p w:rsidR="00FF3756" w:rsidRDefault="00FF3756" w:rsidP="00643140">
      <w:pPr>
        <w:rPr>
          <w:rFonts w:ascii="仿宋_GB2312" w:eastAsia="仿宋_GB2312"/>
          <w:sz w:val="32"/>
          <w:szCs w:val="32"/>
        </w:rPr>
      </w:pPr>
    </w:p>
    <w:p w:rsidR="00643140" w:rsidRDefault="00643140" w:rsidP="00643140">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梅州</w:t>
      </w:r>
      <w:r w:rsidRPr="00B6202A">
        <w:rPr>
          <w:rFonts w:asciiTheme="majorEastAsia" w:eastAsiaTheme="majorEastAsia" w:hAnsiTheme="majorEastAsia" w:hint="eastAsia"/>
          <w:b/>
          <w:sz w:val="44"/>
          <w:szCs w:val="44"/>
        </w:rPr>
        <w:t>市住宅工程质量常见问题</w:t>
      </w:r>
    </w:p>
    <w:p w:rsidR="00643140" w:rsidRPr="00643140" w:rsidRDefault="00643140" w:rsidP="00643140">
      <w:pPr>
        <w:jc w:val="center"/>
        <w:rPr>
          <w:rFonts w:ascii="仿宋_GB2312" w:eastAsia="仿宋_GB2312"/>
          <w:sz w:val="32"/>
          <w:szCs w:val="32"/>
        </w:rPr>
      </w:pPr>
      <w:r w:rsidRPr="00B6202A">
        <w:rPr>
          <w:rFonts w:asciiTheme="majorEastAsia" w:eastAsiaTheme="majorEastAsia" w:hAnsiTheme="majorEastAsia" w:hint="eastAsia"/>
          <w:b/>
          <w:sz w:val="44"/>
          <w:szCs w:val="44"/>
        </w:rPr>
        <w:t>专项治理工作方案</w:t>
      </w:r>
    </w:p>
    <w:p w:rsidR="00643140" w:rsidRDefault="00643140" w:rsidP="00643140">
      <w:pPr>
        <w:rPr>
          <w:rFonts w:ascii="仿宋_GB2312" w:eastAsia="仿宋_GB2312"/>
          <w:sz w:val="32"/>
          <w:szCs w:val="32"/>
        </w:rPr>
      </w:pPr>
    </w:p>
    <w:p w:rsidR="0002204F" w:rsidRPr="008426F5" w:rsidRDefault="0002204F" w:rsidP="00F92CBC">
      <w:pPr>
        <w:ind w:firstLineChars="200" w:firstLine="640"/>
        <w:rPr>
          <w:rFonts w:ascii="仿宋_GB2312" w:eastAsia="仿宋_GB2312"/>
          <w:sz w:val="32"/>
          <w:szCs w:val="32"/>
        </w:rPr>
      </w:pPr>
      <w:r w:rsidRPr="008426F5">
        <w:rPr>
          <w:rFonts w:ascii="仿宋_GB2312" w:eastAsia="仿宋_GB2312" w:hint="eastAsia"/>
          <w:sz w:val="32"/>
          <w:szCs w:val="32"/>
        </w:rPr>
        <w:t>为切实加强我市</w:t>
      </w:r>
      <w:r w:rsidR="00B85E80">
        <w:rPr>
          <w:rFonts w:ascii="仿宋_GB2312" w:eastAsia="仿宋_GB2312" w:hint="eastAsia"/>
          <w:sz w:val="32"/>
          <w:szCs w:val="32"/>
        </w:rPr>
        <w:t>住宅</w:t>
      </w:r>
      <w:r w:rsidRPr="008426F5">
        <w:rPr>
          <w:rFonts w:ascii="仿宋_GB2312" w:eastAsia="仿宋_GB2312" w:hint="eastAsia"/>
          <w:sz w:val="32"/>
          <w:szCs w:val="32"/>
        </w:rPr>
        <w:t>工程质量管理工作，突出抓好保障性安居工程建设，把国家和省关于建设优质工程、放心工程、满意工程的要求落到实处，不断提升我市</w:t>
      </w:r>
      <w:r w:rsidR="00B85E80">
        <w:rPr>
          <w:rFonts w:ascii="仿宋_GB2312" w:eastAsia="仿宋_GB2312" w:hint="eastAsia"/>
          <w:sz w:val="32"/>
          <w:szCs w:val="32"/>
        </w:rPr>
        <w:t>住宅</w:t>
      </w:r>
      <w:r w:rsidRPr="008426F5">
        <w:rPr>
          <w:rFonts w:ascii="仿宋_GB2312" w:eastAsia="仿宋_GB2312" w:hint="eastAsia"/>
          <w:sz w:val="32"/>
          <w:szCs w:val="32"/>
        </w:rPr>
        <w:t>工程质量水平，结合我市实际情况，制定</w:t>
      </w:r>
      <w:r w:rsidR="00B85E80">
        <w:rPr>
          <w:rFonts w:ascii="仿宋_GB2312" w:eastAsia="仿宋_GB2312" w:hint="eastAsia"/>
          <w:sz w:val="32"/>
          <w:szCs w:val="32"/>
        </w:rPr>
        <w:t>住宅</w:t>
      </w:r>
      <w:r w:rsidRPr="008426F5">
        <w:rPr>
          <w:rFonts w:ascii="仿宋_GB2312" w:eastAsia="仿宋_GB2312" w:hint="eastAsia"/>
          <w:sz w:val="32"/>
          <w:szCs w:val="32"/>
        </w:rPr>
        <w:t>工程质量</w:t>
      </w:r>
      <w:r w:rsidR="00B85E80">
        <w:rPr>
          <w:rFonts w:ascii="仿宋_GB2312" w:eastAsia="仿宋_GB2312" w:hint="eastAsia"/>
          <w:sz w:val="32"/>
          <w:szCs w:val="32"/>
        </w:rPr>
        <w:t>常见问题</w:t>
      </w:r>
      <w:r w:rsidRPr="008426F5">
        <w:rPr>
          <w:rFonts w:ascii="仿宋_GB2312" w:eastAsia="仿宋_GB2312" w:hint="eastAsia"/>
          <w:sz w:val="32"/>
          <w:szCs w:val="32"/>
        </w:rPr>
        <w:t>专项治理</w:t>
      </w:r>
      <w:r w:rsidR="00B85E80">
        <w:rPr>
          <w:rFonts w:ascii="仿宋_GB2312" w:eastAsia="仿宋_GB2312" w:hint="eastAsia"/>
          <w:sz w:val="32"/>
          <w:szCs w:val="32"/>
        </w:rPr>
        <w:t>工作</w:t>
      </w:r>
      <w:r w:rsidRPr="008426F5">
        <w:rPr>
          <w:rFonts w:ascii="仿宋_GB2312" w:eastAsia="仿宋_GB2312" w:hint="eastAsia"/>
          <w:sz w:val="32"/>
          <w:szCs w:val="32"/>
        </w:rPr>
        <w:t>方案如下：</w:t>
      </w:r>
    </w:p>
    <w:p w:rsidR="005A6DB7" w:rsidRPr="00F61858" w:rsidRDefault="00581E8F" w:rsidP="00643140">
      <w:pPr>
        <w:spacing w:line="560" w:lineRule="exact"/>
        <w:ind w:firstLineChars="200" w:firstLine="643"/>
        <w:rPr>
          <w:rFonts w:ascii="黑体" w:eastAsia="黑体" w:hAnsi="黑体" w:cs="Times New Roman"/>
          <w:b/>
          <w:sz w:val="32"/>
        </w:rPr>
      </w:pPr>
      <w:r w:rsidRPr="00F61858">
        <w:rPr>
          <w:rFonts w:ascii="黑体" w:eastAsia="黑体" w:hAnsi="黑体" w:cs="Times New Roman" w:hint="eastAsia"/>
          <w:b/>
          <w:sz w:val="32"/>
        </w:rPr>
        <w:t>一</w:t>
      </w:r>
      <w:r w:rsidR="005A6DB7" w:rsidRPr="00F61858">
        <w:rPr>
          <w:rFonts w:ascii="黑体" w:eastAsia="黑体" w:hAnsi="黑体" w:cs="Times New Roman" w:hint="eastAsia"/>
          <w:b/>
          <w:sz w:val="32"/>
        </w:rPr>
        <w:t>、工作目标</w:t>
      </w:r>
    </w:p>
    <w:p w:rsidR="005A6DB7" w:rsidRPr="00F61858" w:rsidRDefault="005A6DB7" w:rsidP="00310B05">
      <w:pPr>
        <w:spacing w:line="560" w:lineRule="exact"/>
        <w:ind w:firstLineChars="200" w:firstLine="643"/>
        <w:rPr>
          <w:rFonts w:ascii="楷体_GB2312" w:eastAsia="楷体_GB2312" w:hAnsi="楷体" w:cs="Times New Roman"/>
          <w:sz w:val="32"/>
        </w:rPr>
      </w:pPr>
      <w:r w:rsidRPr="00F61858">
        <w:rPr>
          <w:rFonts w:ascii="楷体_GB2312" w:eastAsia="楷体_GB2312" w:hAnsi="楷体_GB2312" w:cs="Times New Roman" w:hint="eastAsia"/>
          <w:b/>
          <w:bCs/>
          <w:sz w:val="32"/>
        </w:rPr>
        <w:t>（一）总体要求</w:t>
      </w:r>
    </w:p>
    <w:p w:rsidR="005A6DB7" w:rsidRPr="008426F5" w:rsidRDefault="005A6DB7" w:rsidP="00310B05">
      <w:pPr>
        <w:spacing w:line="560" w:lineRule="exact"/>
        <w:ind w:firstLineChars="200" w:firstLine="640"/>
        <w:rPr>
          <w:rFonts w:ascii="仿宋_GB2312" w:eastAsia="仿宋_GB2312" w:hAnsi="仿宋" w:cs="Times New Roman"/>
          <w:sz w:val="32"/>
        </w:rPr>
      </w:pPr>
      <w:r w:rsidRPr="008426F5">
        <w:rPr>
          <w:rFonts w:ascii="仿宋_GB2312" w:eastAsia="仿宋_GB2312" w:hAnsi="仿宋" w:cs="Times New Roman" w:hint="eastAsia"/>
          <w:sz w:val="32"/>
        </w:rPr>
        <w:t>以科学发展观为指导，</w:t>
      </w:r>
      <w:r w:rsidRPr="008426F5">
        <w:rPr>
          <w:rFonts w:ascii="仿宋_GB2312" w:eastAsia="仿宋_GB2312" w:hAnsi="仿宋" w:cs="Times New Roman" w:hint="eastAsia"/>
          <w:color w:val="000000"/>
          <w:sz w:val="32"/>
        </w:rPr>
        <w:t>坚持以人为本</w:t>
      </w:r>
      <w:r w:rsidRPr="008426F5">
        <w:rPr>
          <w:rFonts w:ascii="仿宋_GB2312" w:eastAsia="仿宋_GB2312" w:hAnsi="仿宋" w:cs="Times New Roman" w:hint="eastAsia"/>
          <w:sz w:val="32"/>
        </w:rPr>
        <w:t>，突出质量常见问题专项治理重点，准确把握常见问题产生的根源，坚持市场与现场联动、技术与管理并重、质量行为与工程实体质量齐抓，严格质量责任落实，强化激励约束措施，构建质量常见问题治理长效机制，有效预防和治理质量常见问题，全面提升住宅工程质量水平。</w:t>
      </w:r>
    </w:p>
    <w:p w:rsidR="005A6DB7" w:rsidRPr="00F61858" w:rsidRDefault="005A6DB7" w:rsidP="00310B05">
      <w:pPr>
        <w:spacing w:line="560" w:lineRule="exact"/>
        <w:ind w:firstLineChars="200" w:firstLine="643"/>
        <w:rPr>
          <w:rFonts w:ascii="楷体_GB2312" w:eastAsia="楷体_GB2312" w:hAnsi="楷体_GB2312" w:cs="Times New Roman"/>
          <w:b/>
          <w:bCs/>
          <w:sz w:val="32"/>
        </w:rPr>
      </w:pPr>
      <w:r w:rsidRPr="00F61858">
        <w:rPr>
          <w:rFonts w:ascii="楷体_GB2312" w:eastAsia="楷体_GB2312" w:hAnsi="楷体_GB2312" w:cs="Times New Roman" w:hint="eastAsia"/>
          <w:b/>
          <w:bCs/>
          <w:sz w:val="32"/>
        </w:rPr>
        <w:t>（二）工作目标</w:t>
      </w:r>
    </w:p>
    <w:p w:rsidR="005A6DB7" w:rsidRPr="008426F5" w:rsidRDefault="005A6DB7" w:rsidP="00310B05">
      <w:pPr>
        <w:spacing w:line="560" w:lineRule="exact"/>
        <w:ind w:firstLineChars="200" w:firstLine="640"/>
        <w:rPr>
          <w:rFonts w:ascii="仿宋_GB2312" w:eastAsia="仿宋_GB2312" w:hAnsi="仿宋" w:cs="Times New Roman"/>
          <w:sz w:val="32"/>
        </w:rPr>
      </w:pPr>
      <w:r w:rsidRPr="008426F5">
        <w:rPr>
          <w:rFonts w:ascii="仿宋_GB2312" w:eastAsia="仿宋_GB2312" w:hAnsi="仿宋" w:cs="Times New Roman" w:hint="eastAsia"/>
          <w:sz w:val="32"/>
        </w:rPr>
        <w:t>通过四年努力，新建住宅工程质量常见问题预防和治理覆盖率达到100%，住宅工程质量水平明显提高，住宅性能明显改善，住宅质量投诉明显减少，住户质量满意度明显提高，专项治理工作取得显著成效。</w:t>
      </w:r>
    </w:p>
    <w:p w:rsidR="002B4D56" w:rsidRPr="00F61858" w:rsidRDefault="00581E8F" w:rsidP="00310B05">
      <w:pPr>
        <w:spacing w:line="560" w:lineRule="exact"/>
        <w:ind w:firstLineChars="200" w:firstLine="643"/>
        <w:rPr>
          <w:rFonts w:ascii="黑体" w:eastAsia="黑体" w:hAnsi="黑体" w:cs="Times New Roman"/>
          <w:b/>
          <w:sz w:val="32"/>
        </w:rPr>
      </w:pPr>
      <w:r w:rsidRPr="00F61858">
        <w:rPr>
          <w:rFonts w:ascii="黑体" w:eastAsia="黑体" w:hAnsi="黑体" w:cs="Times New Roman" w:hint="eastAsia"/>
          <w:b/>
          <w:sz w:val="32"/>
        </w:rPr>
        <w:lastRenderedPageBreak/>
        <w:t>二</w:t>
      </w:r>
      <w:r w:rsidR="002B4D56" w:rsidRPr="00F61858">
        <w:rPr>
          <w:rFonts w:ascii="黑体" w:eastAsia="黑体" w:hAnsi="黑体" w:cs="Times New Roman" w:hint="eastAsia"/>
          <w:b/>
          <w:sz w:val="32"/>
        </w:rPr>
        <w:t>、主要任务</w:t>
      </w:r>
    </w:p>
    <w:p w:rsidR="002B4D56" w:rsidRPr="002B4D56" w:rsidRDefault="002B4D56" w:rsidP="00310B05">
      <w:pPr>
        <w:spacing w:line="560" w:lineRule="exact"/>
        <w:ind w:firstLineChars="200" w:firstLine="640"/>
        <w:rPr>
          <w:rFonts w:ascii="仿宋_GB2312" w:eastAsia="仿宋_GB2312" w:hAnsi="仿宋" w:cs="Times New Roman"/>
          <w:sz w:val="32"/>
        </w:rPr>
      </w:pPr>
      <w:r w:rsidRPr="002B4D56">
        <w:rPr>
          <w:rFonts w:ascii="仿宋_GB2312" w:eastAsia="仿宋_GB2312" w:hAnsi="仿宋" w:cs="Times New Roman" w:hint="eastAsia"/>
          <w:sz w:val="32"/>
        </w:rPr>
        <w:t>治理范围：新建住宅工程特别是保障性安居工程。</w:t>
      </w:r>
    </w:p>
    <w:p w:rsidR="002B4D56" w:rsidRPr="008426F5" w:rsidRDefault="002B4D56" w:rsidP="00310B05">
      <w:pPr>
        <w:ind w:firstLineChars="200" w:firstLine="640"/>
        <w:rPr>
          <w:rFonts w:ascii="仿宋_GB2312" w:eastAsia="仿宋_GB2312"/>
          <w:sz w:val="32"/>
          <w:szCs w:val="32"/>
        </w:rPr>
      </w:pPr>
      <w:r w:rsidRPr="008426F5">
        <w:rPr>
          <w:rFonts w:ascii="仿宋_GB2312" w:eastAsia="仿宋_GB2312" w:hAnsi="仿宋" w:cs="Times New Roman" w:hint="eastAsia"/>
          <w:sz w:val="32"/>
        </w:rPr>
        <w:t>治理重点：渗漏、裂缝、脱落以及给排水、电气、节能等方面影响使用功能的质量常见问题</w:t>
      </w:r>
      <w:r w:rsidR="00131E58" w:rsidRPr="008426F5">
        <w:rPr>
          <w:rFonts w:ascii="仿宋_GB2312" w:eastAsia="仿宋_GB2312" w:hAnsi="仿宋" w:cs="Times New Roman" w:hint="eastAsia"/>
          <w:sz w:val="32"/>
        </w:rPr>
        <w:t>以</w:t>
      </w:r>
      <w:r w:rsidR="00825814" w:rsidRPr="008426F5">
        <w:rPr>
          <w:rFonts w:ascii="仿宋_GB2312" w:eastAsia="仿宋_GB2312" w:hAnsi="仿宋" w:cs="Times New Roman" w:hint="eastAsia"/>
          <w:sz w:val="32"/>
        </w:rPr>
        <w:t>及</w:t>
      </w:r>
      <w:r w:rsidR="00131E58" w:rsidRPr="008426F5">
        <w:rPr>
          <w:rFonts w:ascii="仿宋_GB2312" w:eastAsia="仿宋_GB2312" w:hAnsi="仿宋" w:cs="Times New Roman" w:hint="eastAsia"/>
          <w:sz w:val="32"/>
        </w:rPr>
        <w:t>住宅工程落实《广东省住宅工程质量通病防治技术措施二十条》</w:t>
      </w:r>
      <w:r w:rsidR="006E219F">
        <w:rPr>
          <w:rFonts w:ascii="仿宋_GB2312" w:eastAsia="仿宋_GB2312" w:hAnsi="仿宋" w:cs="Times New Roman" w:hint="eastAsia"/>
          <w:sz w:val="32"/>
        </w:rPr>
        <w:t>等内容的</w:t>
      </w:r>
      <w:r w:rsidR="00131E58" w:rsidRPr="008426F5">
        <w:rPr>
          <w:rFonts w:ascii="仿宋_GB2312" w:eastAsia="仿宋_GB2312" w:hAnsi="仿宋" w:cs="Times New Roman" w:hint="eastAsia"/>
          <w:sz w:val="32"/>
        </w:rPr>
        <w:t>执行情况</w:t>
      </w:r>
      <w:r w:rsidRPr="008426F5">
        <w:rPr>
          <w:rFonts w:ascii="仿宋_GB2312" w:eastAsia="仿宋_GB2312" w:hAnsi="仿宋" w:cs="Times New Roman" w:hint="eastAsia"/>
          <w:sz w:val="32"/>
        </w:rPr>
        <w:t>。</w:t>
      </w:r>
    </w:p>
    <w:p w:rsidR="0002204F" w:rsidRPr="00F61858" w:rsidRDefault="00581E8F" w:rsidP="00F61858">
      <w:pPr>
        <w:spacing w:line="560" w:lineRule="exact"/>
        <w:ind w:firstLineChars="200" w:firstLine="643"/>
        <w:rPr>
          <w:rFonts w:ascii="黑体" w:eastAsia="黑体" w:hAnsi="黑体" w:cs="Times New Roman"/>
          <w:b/>
          <w:sz w:val="32"/>
        </w:rPr>
      </w:pPr>
      <w:r w:rsidRPr="00F61858">
        <w:rPr>
          <w:rFonts w:ascii="黑体" w:eastAsia="黑体" w:hAnsi="黑体" w:cs="Times New Roman" w:hint="eastAsia"/>
          <w:b/>
          <w:sz w:val="32"/>
        </w:rPr>
        <w:t>三</w:t>
      </w:r>
      <w:r w:rsidR="0002204F" w:rsidRPr="00F61858">
        <w:rPr>
          <w:rFonts w:ascii="黑体" w:eastAsia="黑体" w:hAnsi="黑体" w:cs="Times New Roman" w:hint="eastAsia"/>
          <w:b/>
          <w:sz w:val="32"/>
        </w:rPr>
        <w:t>、组织管理机构</w:t>
      </w:r>
    </w:p>
    <w:p w:rsidR="0002204F" w:rsidRPr="008426F5" w:rsidRDefault="0002204F" w:rsidP="00310B05">
      <w:pPr>
        <w:ind w:firstLineChars="200" w:firstLine="640"/>
        <w:rPr>
          <w:rFonts w:ascii="仿宋_GB2312" w:eastAsia="仿宋_GB2312"/>
          <w:sz w:val="32"/>
          <w:szCs w:val="32"/>
        </w:rPr>
      </w:pPr>
      <w:r w:rsidRPr="008426F5">
        <w:rPr>
          <w:rFonts w:ascii="仿宋_GB2312" w:eastAsia="仿宋_GB2312" w:hint="eastAsia"/>
          <w:sz w:val="32"/>
          <w:szCs w:val="32"/>
        </w:rPr>
        <w:t>为做好我市</w:t>
      </w:r>
      <w:r w:rsidR="008426F5">
        <w:rPr>
          <w:rFonts w:ascii="仿宋_GB2312" w:eastAsia="仿宋_GB2312" w:hint="eastAsia"/>
          <w:sz w:val="32"/>
          <w:szCs w:val="32"/>
        </w:rPr>
        <w:t>住宅</w:t>
      </w:r>
      <w:r w:rsidRPr="008426F5">
        <w:rPr>
          <w:rFonts w:ascii="仿宋_GB2312" w:eastAsia="仿宋_GB2312" w:hint="eastAsia"/>
          <w:sz w:val="32"/>
          <w:szCs w:val="32"/>
        </w:rPr>
        <w:t>工程质量通病专项治理工作，经研究，成立专项治理领导小组，具体负责专项治理的日常组织协调、监督检查和通报总结等工作。各县</w:t>
      </w:r>
      <w:r w:rsidR="000C0C9B" w:rsidRPr="008426F5">
        <w:rPr>
          <w:rFonts w:ascii="仿宋_GB2312" w:eastAsia="仿宋_GB2312" w:hint="eastAsia"/>
          <w:sz w:val="32"/>
          <w:szCs w:val="32"/>
        </w:rPr>
        <w:t>（市、</w:t>
      </w:r>
      <w:r w:rsidRPr="008426F5">
        <w:rPr>
          <w:rFonts w:ascii="仿宋_GB2312" w:eastAsia="仿宋_GB2312" w:hint="eastAsia"/>
          <w:sz w:val="32"/>
          <w:szCs w:val="32"/>
        </w:rPr>
        <w:t>区</w:t>
      </w:r>
      <w:r w:rsidR="000C0C9B" w:rsidRPr="008426F5">
        <w:rPr>
          <w:rFonts w:ascii="仿宋_GB2312" w:eastAsia="仿宋_GB2312" w:hint="eastAsia"/>
          <w:sz w:val="32"/>
          <w:szCs w:val="32"/>
        </w:rPr>
        <w:t>）</w:t>
      </w:r>
      <w:r w:rsidRPr="008426F5">
        <w:rPr>
          <w:rFonts w:ascii="仿宋_GB2312" w:eastAsia="仿宋_GB2312" w:hint="eastAsia"/>
          <w:sz w:val="32"/>
          <w:szCs w:val="32"/>
        </w:rPr>
        <w:t>也要按此成立相应的组织管理机构，在辖区内认真组织落实质量通病专项治理工作。</w:t>
      </w:r>
    </w:p>
    <w:p w:rsidR="0002204F" w:rsidRPr="008426F5" w:rsidRDefault="0002204F" w:rsidP="00B6202A">
      <w:pPr>
        <w:ind w:firstLineChars="200" w:firstLine="640"/>
        <w:rPr>
          <w:rFonts w:ascii="仿宋_GB2312" w:eastAsia="仿宋_GB2312"/>
          <w:sz w:val="32"/>
          <w:szCs w:val="32"/>
        </w:rPr>
      </w:pPr>
      <w:r w:rsidRPr="008426F5">
        <w:rPr>
          <w:rFonts w:ascii="仿宋_GB2312" w:eastAsia="仿宋_GB2312" w:hint="eastAsia"/>
          <w:sz w:val="32"/>
          <w:szCs w:val="32"/>
        </w:rPr>
        <w:t>组  长：</w:t>
      </w:r>
      <w:r w:rsidR="00512E62" w:rsidRPr="00512E62">
        <w:rPr>
          <w:rFonts w:ascii="仿宋_GB2312" w:eastAsia="仿宋_GB2312" w:hint="eastAsia"/>
          <w:sz w:val="32"/>
          <w:szCs w:val="32"/>
        </w:rPr>
        <w:t>曾国柱</w:t>
      </w:r>
    </w:p>
    <w:p w:rsidR="0002204F" w:rsidRPr="008426F5" w:rsidRDefault="0002204F" w:rsidP="00B6202A">
      <w:pPr>
        <w:ind w:firstLineChars="200" w:firstLine="640"/>
        <w:rPr>
          <w:rFonts w:ascii="仿宋_GB2312" w:eastAsia="仿宋_GB2312"/>
          <w:sz w:val="32"/>
          <w:szCs w:val="32"/>
        </w:rPr>
      </w:pPr>
      <w:r w:rsidRPr="008426F5">
        <w:rPr>
          <w:rFonts w:ascii="仿宋_GB2312" w:eastAsia="仿宋_GB2312" w:hint="eastAsia"/>
          <w:sz w:val="32"/>
          <w:szCs w:val="32"/>
        </w:rPr>
        <w:t>副组长：</w:t>
      </w:r>
      <w:r w:rsidR="00825814" w:rsidRPr="008426F5">
        <w:rPr>
          <w:rFonts w:ascii="仿宋_GB2312" w:eastAsia="仿宋_GB2312" w:hint="eastAsia"/>
          <w:sz w:val="32"/>
          <w:szCs w:val="32"/>
        </w:rPr>
        <w:t>陈华秀</w:t>
      </w:r>
      <w:r w:rsidRPr="008426F5">
        <w:rPr>
          <w:rFonts w:ascii="仿宋_GB2312" w:eastAsia="仿宋_GB2312" w:hint="eastAsia"/>
          <w:sz w:val="32"/>
          <w:szCs w:val="32"/>
        </w:rPr>
        <w:t>、</w:t>
      </w:r>
      <w:r w:rsidR="00825814" w:rsidRPr="008426F5">
        <w:rPr>
          <w:rFonts w:ascii="仿宋_GB2312" w:eastAsia="仿宋_GB2312" w:hint="eastAsia"/>
          <w:sz w:val="32"/>
          <w:szCs w:val="32"/>
        </w:rPr>
        <w:t>徐东兴</w:t>
      </w:r>
    </w:p>
    <w:p w:rsidR="0041591A" w:rsidRPr="008426F5" w:rsidRDefault="0002204F" w:rsidP="00B6202A">
      <w:pPr>
        <w:ind w:firstLineChars="200" w:firstLine="640"/>
        <w:rPr>
          <w:rFonts w:ascii="仿宋_GB2312" w:eastAsia="仿宋_GB2312"/>
          <w:sz w:val="32"/>
          <w:szCs w:val="32"/>
        </w:rPr>
      </w:pPr>
      <w:r w:rsidRPr="008426F5">
        <w:rPr>
          <w:rFonts w:ascii="仿宋_GB2312" w:eastAsia="仿宋_GB2312" w:hint="eastAsia"/>
          <w:sz w:val="32"/>
          <w:szCs w:val="32"/>
        </w:rPr>
        <w:t>成  员：</w:t>
      </w:r>
      <w:r w:rsidR="0041591A" w:rsidRPr="008426F5">
        <w:rPr>
          <w:rFonts w:ascii="仿宋_GB2312" w:eastAsia="仿宋_GB2312" w:hint="eastAsia"/>
          <w:sz w:val="32"/>
          <w:szCs w:val="32"/>
        </w:rPr>
        <w:t>姚智晟、钟 丹</w:t>
      </w:r>
      <w:r w:rsidRPr="008426F5">
        <w:rPr>
          <w:rFonts w:ascii="仿宋_GB2312" w:eastAsia="仿宋_GB2312" w:hint="eastAsia"/>
          <w:sz w:val="32"/>
          <w:szCs w:val="32"/>
        </w:rPr>
        <w:t>、</w:t>
      </w:r>
      <w:r w:rsidR="0041591A" w:rsidRPr="008426F5">
        <w:rPr>
          <w:rFonts w:ascii="仿宋_GB2312" w:eastAsia="仿宋_GB2312" w:hint="eastAsia"/>
          <w:sz w:val="32"/>
          <w:szCs w:val="32"/>
        </w:rPr>
        <w:t>吴庚科</w:t>
      </w:r>
      <w:r w:rsidRPr="008426F5">
        <w:rPr>
          <w:rFonts w:ascii="仿宋_GB2312" w:eastAsia="仿宋_GB2312" w:hint="eastAsia"/>
          <w:sz w:val="32"/>
          <w:szCs w:val="32"/>
        </w:rPr>
        <w:t>、</w:t>
      </w:r>
      <w:r w:rsidR="0041591A" w:rsidRPr="008426F5">
        <w:rPr>
          <w:rFonts w:ascii="仿宋_GB2312" w:eastAsia="仿宋_GB2312" w:hint="eastAsia"/>
          <w:sz w:val="32"/>
          <w:szCs w:val="32"/>
        </w:rPr>
        <w:t>梁建兴</w:t>
      </w:r>
      <w:r w:rsidRPr="008426F5">
        <w:rPr>
          <w:rFonts w:ascii="仿宋_GB2312" w:eastAsia="仿宋_GB2312" w:hint="eastAsia"/>
          <w:sz w:val="32"/>
          <w:szCs w:val="32"/>
        </w:rPr>
        <w:t>、</w:t>
      </w:r>
      <w:r w:rsidR="0041591A" w:rsidRPr="008426F5">
        <w:rPr>
          <w:rFonts w:ascii="仿宋_GB2312" w:eastAsia="仿宋_GB2312" w:hint="eastAsia"/>
          <w:sz w:val="32"/>
          <w:szCs w:val="32"/>
        </w:rPr>
        <w:t>李清玉</w:t>
      </w:r>
    </w:p>
    <w:p w:rsidR="0002204F" w:rsidRPr="00F61858" w:rsidRDefault="00581E8F" w:rsidP="00F61858">
      <w:pPr>
        <w:spacing w:line="560" w:lineRule="exact"/>
        <w:ind w:firstLineChars="200" w:firstLine="643"/>
        <w:rPr>
          <w:rFonts w:ascii="黑体" w:eastAsia="黑体" w:hAnsi="黑体" w:cs="Times New Roman"/>
          <w:b/>
          <w:sz w:val="32"/>
        </w:rPr>
      </w:pPr>
      <w:r w:rsidRPr="00F61858">
        <w:rPr>
          <w:rFonts w:ascii="黑体" w:eastAsia="黑体" w:hAnsi="黑体" w:cs="Times New Roman" w:hint="eastAsia"/>
          <w:b/>
          <w:sz w:val="32"/>
        </w:rPr>
        <w:t>四</w:t>
      </w:r>
      <w:r w:rsidR="0002204F" w:rsidRPr="00F61858">
        <w:rPr>
          <w:rFonts w:ascii="黑体" w:eastAsia="黑体" w:hAnsi="黑体" w:cs="Times New Roman" w:hint="eastAsia"/>
          <w:b/>
          <w:sz w:val="32"/>
        </w:rPr>
        <w:t>、治理活动安排</w:t>
      </w:r>
    </w:p>
    <w:p w:rsidR="000C0C9B" w:rsidRPr="00F61858" w:rsidRDefault="000C0C9B" w:rsidP="00F61858">
      <w:pPr>
        <w:ind w:firstLineChars="200" w:firstLine="643"/>
        <w:rPr>
          <w:rFonts w:ascii="楷体_GB2312" w:eastAsia="楷体_GB2312"/>
          <w:b/>
          <w:sz w:val="32"/>
          <w:szCs w:val="32"/>
        </w:rPr>
      </w:pPr>
      <w:r w:rsidRPr="00F61858">
        <w:rPr>
          <w:rFonts w:ascii="楷体_GB2312" w:eastAsia="楷体_GB2312" w:hint="eastAsia"/>
          <w:b/>
          <w:sz w:val="32"/>
          <w:szCs w:val="32"/>
        </w:rPr>
        <w:t>（一）部署发动（2014年一季度）</w:t>
      </w:r>
    </w:p>
    <w:p w:rsidR="000C0C9B" w:rsidRPr="008426F5"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1.按照本方案要求，结合当地实际制定本地区专项治理具体工作方案。</w:t>
      </w:r>
    </w:p>
    <w:p w:rsidR="000C0C9B" w:rsidRPr="008426F5"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2.召开工作会议或印发文件通知,全面部署开展专项治理工作。</w:t>
      </w:r>
    </w:p>
    <w:p w:rsidR="000C0C9B" w:rsidRPr="008426F5"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3.开展专项治理工作宣传，营造“企业重视、行业推动、群众受益、社会关注”的良好氛围。</w:t>
      </w:r>
    </w:p>
    <w:p w:rsidR="000C0C9B" w:rsidRPr="00F61858" w:rsidRDefault="000C0C9B" w:rsidP="00F61858">
      <w:pPr>
        <w:ind w:firstLineChars="200" w:firstLine="643"/>
        <w:rPr>
          <w:rFonts w:ascii="楷体_GB2312" w:eastAsia="楷体_GB2312"/>
          <w:b/>
          <w:sz w:val="32"/>
          <w:szCs w:val="32"/>
        </w:rPr>
      </w:pPr>
      <w:r w:rsidRPr="00F61858">
        <w:rPr>
          <w:rFonts w:ascii="楷体_GB2312" w:eastAsia="楷体_GB2312" w:hint="eastAsia"/>
          <w:b/>
          <w:sz w:val="32"/>
          <w:szCs w:val="32"/>
        </w:rPr>
        <w:lastRenderedPageBreak/>
        <w:t>（二）实施推进（2014年二季度～2016年）</w:t>
      </w:r>
    </w:p>
    <w:p w:rsidR="000C0C9B"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1.在调查研究的基础上，确定年度专项治理工作重点，制定年度行动计划，有针对性地重点开展某项或某几项质量常见问题的治理，稳步推进质量常见问题的全面治理。</w:t>
      </w:r>
    </w:p>
    <w:p w:rsidR="00107119" w:rsidRDefault="00107119" w:rsidP="00F61858">
      <w:pPr>
        <w:ind w:firstLineChars="200" w:firstLine="643"/>
        <w:rPr>
          <w:rFonts w:ascii="仿宋_GB2312" w:eastAsia="仿宋_GB2312"/>
          <w:sz w:val="32"/>
          <w:szCs w:val="32"/>
        </w:rPr>
      </w:pPr>
      <w:r w:rsidRPr="00F61858">
        <w:rPr>
          <w:rFonts w:ascii="仿宋_GB2312" w:eastAsia="仿宋_GB2312" w:hint="eastAsia"/>
          <w:b/>
          <w:sz w:val="32"/>
          <w:szCs w:val="32"/>
        </w:rPr>
        <w:t>2014年</w:t>
      </w:r>
      <w:r w:rsidR="00615798">
        <w:rPr>
          <w:rFonts w:ascii="仿宋_GB2312" w:eastAsia="仿宋_GB2312" w:hint="eastAsia"/>
          <w:b/>
          <w:sz w:val="32"/>
          <w:szCs w:val="32"/>
        </w:rPr>
        <w:t>度</w:t>
      </w:r>
      <w:r w:rsidRPr="00F61858">
        <w:rPr>
          <w:rFonts w:ascii="仿宋_GB2312" w:eastAsia="仿宋_GB2312" w:hint="eastAsia"/>
          <w:b/>
          <w:sz w:val="32"/>
          <w:szCs w:val="32"/>
        </w:rPr>
        <w:t>治理重点：</w:t>
      </w:r>
      <w:r w:rsidR="00C75AC0" w:rsidRPr="00056FD1">
        <w:rPr>
          <w:rFonts w:ascii="仿宋_GB2312" w:eastAsia="仿宋_GB2312" w:hint="eastAsia"/>
          <w:sz w:val="32"/>
          <w:szCs w:val="32"/>
        </w:rPr>
        <w:t>主体结构</w:t>
      </w:r>
      <w:r w:rsidR="00C75AC0">
        <w:rPr>
          <w:rFonts w:ascii="仿宋_GB2312" w:eastAsia="仿宋_GB2312" w:hint="eastAsia"/>
          <w:sz w:val="32"/>
          <w:szCs w:val="32"/>
        </w:rPr>
        <w:t>、</w:t>
      </w:r>
      <w:r w:rsidR="00C75AC0" w:rsidRPr="00056FD1">
        <w:rPr>
          <w:rFonts w:ascii="仿宋_GB2312" w:eastAsia="仿宋_GB2312"/>
          <w:sz w:val="32"/>
          <w:szCs w:val="32"/>
        </w:rPr>
        <w:t>建筑防水</w:t>
      </w:r>
      <w:r w:rsidR="00C75AC0">
        <w:rPr>
          <w:rFonts w:ascii="仿宋_GB2312" w:eastAsia="仿宋_GB2312" w:hint="eastAsia"/>
          <w:sz w:val="32"/>
          <w:szCs w:val="32"/>
        </w:rPr>
        <w:t>、</w:t>
      </w:r>
      <w:r w:rsidR="00C75AC0" w:rsidRPr="00056FD1">
        <w:rPr>
          <w:rFonts w:ascii="仿宋_GB2312" w:eastAsia="仿宋_GB2312"/>
          <w:sz w:val="32"/>
          <w:szCs w:val="32"/>
        </w:rPr>
        <w:t>建筑</w:t>
      </w:r>
      <w:r w:rsidR="00C75AC0" w:rsidRPr="00056FD1">
        <w:rPr>
          <w:rFonts w:ascii="仿宋_GB2312" w:eastAsia="仿宋_GB2312" w:hint="eastAsia"/>
          <w:sz w:val="32"/>
          <w:szCs w:val="32"/>
        </w:rPr>
        <w:t>排水</w:t>
      </w:r>
      <w:r w:rsidR="00C75AC0">
        <w:rPr>
          <w:rFonts w:ascii="仿宋_GB2312" w:eastAsia="仿宋_GB2312" w:hint="eastAsia"/>
          <w:sz w:val="32"/>
          <w:szCs w:val="32"/>
        </w:rPr>
        <w:t>和建筑电气</w:t>
      </w:r>
      <w:r w:rsidR="00C75AC0" w:rsidRPr="00056FD1">
        <w:rPr>
          <w:rFonts w:ascii="仿宋_GB2312" w:eastAsia="仿宋_GB2312" w:hint="eastAsia"/>
          <w:sz w:val="32"/>
          <w:szCs w:val="32"/>
        </w:rPr>
        <w:t>工程</w:t>
      </w:r>
      <w:r w:rsidR="00C75AC0">
        <w:rPr>
          <w:rFonts w:ascii="仿宋_GB2312" w:eastAsia="仿宋_GB2312" w:hint="eastAsia"/>
          <w:sz w:val="32"/>
          <w:szCs w:val="32"/>
        </w:rPr>
        <w:t>及</w:t>
      </w:r>
      <w:r w:rsidR="00C75AC0" w:rsidRPr="00C75AC0">
        <w:rPr>
          <w:rFonts w:ascii="仿宋_GB2312" w:eastAsia="仿宋_GB2312"/>
          <w:sz w:val="32"/>
          <w:szCs w:val="32"/>
        </w:rPr>
        <w:t>框架结构</w:t>
      </w:r>
      <w:proofErr w:type="gramStart"/>
      <w:r w:rsidR="00C75AC0" w:rsidRPr="00C75AC0">
        <w:rPr>
          <w:rFonts w:ascii="仿宋_GB2312" w:eastAsia="仿宋_GB2312"/>
          <w:sz w:val="32"/>
          <w:szCs w:val="32"/>
        </w:rPr>
        <w:t>柱墙拉结</w:t>
      </w:r>
      <w:proofErr w:type="gramEnd"/>
      <w:r w:rsidR="00C75AC0" w:rsidRPr="00C75AC0">
        <w:rPr>
          <w:rFonts w:ascii="仿宋_GB2312" w:eastAsia="仿宋_GB2312"/>
          <w:sz w:val="32"/>
          <w:szCs w:val="32"/>
        </w:rPr>
        <w:t>钢筋</w:t>
      </w:r>
      <w:r w:rsidR="00C75AC0">
        <w:rPr>
          <w:rFonts w:ascii="仿宋_GB2312" w:eastAsia="仿宋_GB2312" w:hint="eastAsia"/>
          <w:sz w:val="32"/>
          <w:szCs w:val="32"/>
        </w:rPr>
        <w:t>等。</w:t>
      </w:r>
    </w:p>
    <w:p w:rsidR="000C0C9B"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2.结合实际研究制定质量常见问题治理技术措施、管理措施，规范和引导质量常见问题的防范与治理。</w:t>
      </w:r>
    </w:p>
    <w:p w:rsidR="00C75AC0" w:rsidRPr="00F61858" w:rsidRDefault="00C75AC0" w:rsidP="00F61858">
      <w:pPr>
        <w:ind w:firstLineChars="200" w:firstLine="643"/>
        <w:rPr>
          <w:rFonts w:ascii="仿宋_GB2312" w:eastAsia="仿宋_GB2312"/>
          <w:b/>
          <w:sz w:val="32"/>
          <w:szCs w:val="32"/>
        </w:rPr>
      </w:pPr>
      <w:r w:rsidRPr="00F61858">
        <w:rPr>
          <w:rFonts w:ascii="仿宋_GB2312" w:eastAsia="仿宋_GB2312" w:hint="eastAsia"/>
          <w:b/>
          <w:sz w:val="32"/>
          <w:szCs w:val="32"/>
        </w:rPr>
        <w:t>2014年</w:t>
      </w:r>
      <w:r w:rsidR="00615798">
        <w:rPr>
          <w:rFonts w:ascii="仿宋_GB2312" w:eastAsia="仿宋_GB2312" w:hint="eastAsia"/>
          <w:b/>
          <w:sz w:val="32"/>
          <w:szCs w:val="32"/>
        </w:rPr>
        <w:t>度</w:t>
      </w:r>
      <w:r w:rsidRPr="00F61858">
        <w:rPr>
          <w:rFonts w:ascii="仿宋_GB2312" w:eastAsia="仿宋_GB2312" w:hint="eastAsia"/>
          <w:b/>
          <w:sz w:val="32"/>
          <w:szCs w:val="32"/>
        </w:rPr>
        <w:t>治理</w:t>
      </w:r>
      <w:r w:rsidR="0077348A" w:rsidRPr="00F61858">
        <w:rPr>
          <w:rFonts w:ascii="仿宋_GB2312" w:eastAsia="仿宋_GB2312" w:hint="eastAsia"/>
          <w:b/>
          <w:sz w:val="32"/>
          <w:szCs w:val="32"/>
        </w:rPr>
        <w:t>技术</w:t>
      </w:r>
      <w:r w:rsidRPr="00F61858">
        <w:rPr>
          <w:rFonts w:ascii="仿宋_GB2312" w:eastAsia="仿宋_GB2312" w:hint="eastAsia"/>
          <w:b/>
          <w:sz w:val="32"/>
          <w:szCs w:val="32"/>
        </w:rPr>
        <w:t>措施：</w:t>
      </w:r>
    </w:p>
    <w:p w:rsidR="00C75AC0" w:rsidRPr="00C75AC0" w:rsidRDefault="00C75AC0" w:rsidP="00C75AC0">
      <w:pPr>
        <w:ind w:firstLineChars="200" w:firstLine="640"/>
        <w:rPr>
          <w:rFonts w:ascii="仿宋_GB2312" w:eastAsia="仿宋_GB2312"/>
          <w:sz w:val="32"/>
          <w:szCs w:val="32"/>
        </w:rPr>
      </w:pPr>
      <w:r>
        <w:rPr>
          <w:rFonts w:ascii="仿宋_GB2312" w:eastAsia="仿宋_GB2312" w:hint="eastAsia"/>
          <w:sz w:val="32"/>
          <w:szCs w:val="32"/>
        </w:rPr>
        <w:t>（1）</w:t>
      </w:r>
      <w:r w:rsidRPr="00C75AC0">
        <w:rPr>
          <w:rFonts w:ascii="仿宋_GB2312" w:eastAsia="仿宋_GB2312" w:hint="eastAsia"/>
          <w:sz w:val="32"/>
          <w:szCs w:val="32"/>
        </w:rPr>
        <w:t>主体结构工程：</w:t>
      </w:r>
      <w:r w:rsidRPr="00C75AC0">
        <w:rPr>
          <w:rFonts w:ascii="仿宋_GB2312" w:eastAsia="仿宋_GB2312"/>
          <w:sz w:val="32"/>
          <w:szCs w:val="32"/>
        </w:rPr>
        <w:t>严格贯彻执行《混凝土结构工程施工质量验收规范》GB50204-2002（2011年版）。按一、二、三级抗震等级设计的框架和斜撑构件（含梯段）中的纵向受力钢筋应采用HRB335E、HRB400E、HRB500E、HRBF335E、HRBF400E和HRBF500E钢筋，其力学性能应符合验收规范的规定。</w:t>
      </w:r>
    </w:p>
    <w:p w:rsidR="00C75AC0" w:rsidRPr="00C75AC0" w:rsidRDefault="00C75AC0" w:rsidP="00C75AC0">
      <w:pPr>
        <w:ind w:firstLineChars="200" w:firstLine="640"/>
        <w:rPr>
          <w:rFonts w:ascii="仿宋_GB2312" w:eastAsia="仿宋_GB2312"/>
          <w:sz w:val="32"/>
          <w:szCs w:val="32"/>
        </w:rPr>
      </w:pPr>
      <w:r>
        <w:rPr>
          <w:rFonts w:ascii="仿宋_GB2312" w:eastAsia="仿宋_GB2312" w:hint="eastAsia"/>
          <w:sz w:val="32"/>
          <w:szCs w:val="32"/>
        </w:rPr>
        <w:t>（2）</w:t>
      </w:r>
      <w:r w:rsidRPr="00C75AC0">
        <w:rPr>
          <w:rFonts w:ascii="仿宋_GB2312" w:eastAsia="仿宋_GB2312"/>
          <w:sz w:val="32"/>
          <w:szCs w:val="32"/>
        </w:rPr>
        <w:t>建筑防水工程</w:t>
      </w:r>
      <w:r w:rsidRPr="00C75AC0">
        <w:rPr>
          <w:rFonts w:ascii="仿宋_GB2312" w:eastAsia="仿宋_GB2312" w:hint="eastAsia"/>
          <w:sz w:val="32"/>
          <w:szCs w:val="32"/>
        </w:rPr>
        <w:t>：</w:t>
      </w:r>
      <w:r w:rsidRPr="00C75AC0">
        <w:rPr>
          <w:rFonts w:ascii="仿宋_GB2312" w:eastAsia="仿宋_GB2312"/>
          <w:sz w:val="32"/>
          <w:szCs w:val="32"/>
        </w:rPr>
        <w:t>施工和监理单位应进一步加强对进场建筑防水材料质量的把关，防水材料使用前应经</w:t>
      </w:r>
      <w:r w:rsidRPr="00C75AC0">
        <w:rPr>
          <w:rFonts w:ascii="仿宋_GB2312" w:eastAsia="仿宋_GB2312" w:hint="eastAsia"/>
          <w:sz w:val="32"/>
          <w:szCs w:val="32"/>
        </w:rPr>
        <w:t>见证取样送检，</w:t>
      </w:r>
      <w:r w:rsidRPr="00C75AC0">
        <w:rPr>
          <w:rFonts w:ascii="仿宋_GB2312" w:eastAsia="仿宋_GB2312"/>
          <w:sz w:val="32"/>
          <w:szCs w:val="32"/>
        </w:rPr>
        <w:t>合格后方可使用</w:t>
      </w:r>
      <w:r w:rsidR="0051314C">
        <w:rPr>
          <w:rFonts w:ascii="仿宋_GB2312" w:eastAsia="仿宋_GB2312" w:hint="eastAsia"/>
          <w:sz w:val="32"/>
          <w:szCs w:val="32"/>
        </w:rPr>
        <w:t>。</w:t>
      </w:r>
      <w:r w:rsidRPr="00C75AC0">
        <w:rPr>
          <w:rFonts w:ascii="仿宋_GB2312" w:eastAsia="仿宋_GB2312"/>
          <w:sz w:val="32"/>
          <w:szCs w:val="32"/>
        </w:rPr>
        <w:t>加强房屋建筑（尤其是居住建筑）地下室、屋面、外墙面、厨房和卫生间</w:t>
      </w:r>
      <w:r w:rsidRPr="00C75AC0">
        <w:rPr>
          <w:rFonts w:ascii="仿宋_GB2312" w:eastAsia="仿宋_GB2312" w:hint="eastAsia"/>
          <w:sz w:val="32"/>
          <w:szCs w:val="32"/>
        </w:rPr>
        <w:t>等</w:t>
      </w:r>
      <w:r w:rsidRPr="00C75AC0">
        <w:rPr>
          <w:rFonts w:ascii="仿宋_GB2312" w:eastAsia="仿宋_GB2312"/>
          <w:sz w:val="32"/>
          <w:szCs w:val="32"/>
        </w:rPr>
        <w:t>部位防水施工工序质量控制，保证防水层厚度</w:t>
      </w:r>
      <w:r w:rsidRPr="00C75AC0">
        <w:rPr>
          <w:rFonts w:ascii="仿宋_GB2312" w:eastAsia="仿宋_GB2312" w:hint="eastAsia"/>
          <w:sz w:val="32"/>
          <w:szCs w:val="32"/>
        </w:rPr>
        <w:t>。</w:t>
      </w:r>
      <w:r w:rsidRPr="00C75AC0">
        <w:rPr>
          <w:rFonts w:ascii="仿宋_GB2312" w:eastAsia="仿宋_GB2312"/>
          <w:sz w:val="32"/>
          <w:szCs w:val="32"/>
        </w:rPr>
        <w:t>地漏口和管道穿楼板处等细部防水密封处理应符合设计要求和相关技术标准的规定。</w:t>
      </w:r>
    </w:p>
    <w:p w:rsidR="00C75AC0" w:rsidRPr="00C75AC0" w:rsidRDefault="00C75AC0" w:rsidP="00C75AC0">
      <w:pPr>
        <w:ind w:firstLineChars="200" w:firstLine="640"/>
        <w:rPr>
          <w:rFonts w:ascii="仿宋_GB2312" w:eastAsia="仿宋_GB2312"/>
          <w:sz w:val="32"/>
          <w:szCs w:val="32"/>
        </w:rPr>
      </w:pPr>
      <w:r>
        <w:rPr>
          <w:rFonts w:ascii="仿宋_GB2312" w:eastAsia="仿宋_GB2312" w:hint="eastAsia"/>
          <w:sz w:val="32"/>
          <w:szCs w:val="32"/>
        </w:rPr>
        <w:t>（3）</w:t>
      </w:r>
      <w:r w:rsidRPr="00C75AC0">
        <w:rPr>
          <w:rFonts w:ascii="仿宋_GB2312" w:eastAsia="仿宋_GB2312"/>
          <w:sz w:val="32"/>
          <w:szCs w:val="32"/>
        </w:rPr>
        <w:t>建筑</w:t>
      </w:r>
      <w:r w:rsidRPr="00C75AC0">
        <w:rPr>
          <w:rFonts w:ascii="仿宋_GB2312" w:eastAsia="仿宋_GB2312" w:hint="eastAsia"/>
          <w:sz w:val="32"/>
          <w:szCs w:val="32"/>
        </w:rPr>
        <w:t>排水和建筑电气工程：</w:t>
      </w:r>
      <w:r w:rsidRPr="00C75AC0">
        <w:rPr>
          <w:rFonts w:ascii="仿宋_GB2312" w:eastAsia="仿宋_GB2312"/>
          <w:sz w:val="32"/>
          <w:szCs w:val="32"/>
        </w:rPr>
        <w:t>施工及监理单位对</w:t>
      </w:r>
      <w:r w:rsidRPr="00C75AC0">
        <w:rPr>
          <w:rFonts w:ascii="仿宋_GB2312" w:eastAsia="仿宋_GB2312" w:hint="eastAsia"/>
          <w:sz w:val="32"/>
          <w:szCs w:val="32"/>
        </w:rPr>
        <w:t>工程所</w:t>
      </w:r>
      <w:r w:rsidRPr="00C75AC0">
        <w:rPr>
          <w:rFonts w:ascii="仿宋_GB2312" w:eastAsia="仿宋_GB2312"/>
          <w:sz w:val="32"/>
          <w:szCs w:val="32"/>
        </w:rPr>
        <w:t>用的建筑</w:t>
      </w:r>
      <w:r w:rsidRPr="00C75AC0">
        <w:rPr>
          <w:rFonts w:ascii="仿宋_GB2312" w:eastAsia="仿宋_GB2312" w:hint="eastAsia"/>
          <w:sz w:val="32"/>
          <w:szCs w:val="32"/>
        </w:rPr>
        <w:t>排水</w:t>
      </w:r>
      <w:r w:rsidRPr="00C75AC0">
        <w:rPr>
          <w:rFonts w:ascii="仿宋_GB2312" w:eastAsia="仿宋_GB2312"/>
          <w:sz w:val="32"/>
          <w:szCs w:val="32"/>
        </w:rPr>
        <w:t>硬聚氯乙烯管材</w:t>
      </w:r>
      <w:r w:rsidRPr="00C75AC0">
        <w:rPr>
          <w:rFonts w:ascii="仿宋_GB2312" w:eastAsia="仿宋_GB2312" w:hint="eastAsia"/>
          <w:sz w:val="32"/>
          <w:szCs w:val="32"/>
        </w:rPr>
        <w:t>、管件及电线电缆</w:t>
      </w:r>
      <w:r w:rsidRPr="00C75AC0">
        <w:rPr>
          <w:rFonts w:ascii="仿宋_GB2312" w:eastAsia="仿宋_GB2312"/>
          <w:sz w:val="32"/>
          <w:szCs w:val="32"/>
        </w:rPr>
        <w:t>应</w:t>
      </w:r>
      <w:r w:rsidRPr="00C75AC0">
        <w:rPr>
          <w:rFonts w:ascii="仿宋_GB2312" w:eastAsia="仿宋_GB2312" w:hint="eastAsia"/>
          <w:sz w:val="32"/>
          <w:szCs w:val="32"/>
        </w:rPr>
        <w:t>严格执行进</w:t>
      </w:r>
      <w:r w:rsidRPr="00C75AC0">
        <w:rPr>
          <w:rFonts w:ascii="仿宋_GB2312" w:eastAsia="仿宋_GB2312" w:hint="eastAsia"/>
          <w:sz w:val="32"/>
          <w:szCs w:val="32"/>
        </w:rPr>
        <w:lastRenderedPageBreak/>
        <w:t>场报验制度，并通过见证取样送检，合格后方可投入使用</w:t>
      </w:r>
      <w:r w:rsidRPr="00C75AC0">
        <w:rPr>
          <w:rFonts w:ascii="仿宋_GB2312" w:eastAsia="仿宋_GB2312"/>
          <w:sz w:val="32"/>
          <w:szCs w:val="32"/>
        </w:rPr>
        <w:t>。</w:t>
      </w:r>
    </w:p>
    <w:p w:rsidR="00C75AC0" w:rsidRPr="00C75AC0" w:rsidRDefault="00C75AC0" w:rsidP="00C75AC0">
      <w:pPr>
        <w:ind w:firstLineChars="200" w:firstLine="640"/>
        <w:rPr>
          <w:rFonts w:ascii="仿宋_GB2312" w:eastAsia="仿宋_GB2312"/>
          <w:sz w:val="32"/>
          <w:szCs w:val="32"/>
        </w:rPr>
      </w:pPr>
      <w:r>
        <w:rPr>
          <w:rFonts w:ascii="仿宋_GB2312" w:eastAsia="仿宋_GB2312" w:hint="eastAsia"/>
          <w:sz w:val="32"/>
          <w:szCs w:val="32"/>
        </w:rPr>
        <w:t>（4）</w:t>
      </w:r>
      <w:r w:rsidRPr="00C75AC0">
        <w:rPr>
          <w:rFonts w:ascii="仿宋_GB2312" w:eastAsia="仿宋_GB2312"/>
          <w:sz w:val="32"/>
          <w:szCs w:val="32"/>
        </w:rPr>
        <w:t>框架结构</w:t>
      </w:r>
      <w:proofErr w:type="gramStart"/>
      <w:r w:rsidRPr="00C75AC0">
        <w:rPr>
          <w:rFonts w:ascii="仿宋_GB2312" w:eastAsia="仿宋_GB2312"/>
          <w:sz w:val="32"/>
          <w:szCs w:val="32"/>
        </w:rPr>
        <w:t>柱墙拉结</w:t>
      </w:r>
      <w:proofErr w:type="gramEnd"/>
      <w:r w:rsidRPr="00C75AC0">
        <w:rPr>
          <w:rFonts w:ascii="仿宋_GB2312" w:eastAsia="仿宋_GB2312"/>
          <w:sz w:val="32"/>
          <w:szCs w:val="32"/>
        </w:rPr>
        <w:t>钢筋</w:t>
      </w:r>
      <w:r w:rsidRPr="00C75AC0">
        <w:rPr>
          <w:rFonts w:ascii="仿宋_GB2312" w:eastAsia="仿宋_GB2312" w:hint="eastAsia"/>
          <w:sz w:val="32"/>
          <w:szCs w:val="32"/>
        </w:rPr>
        <w:t>：全面</w:t>
      </w:r>
      <w:r w:rsidRPr="00C75AC0">
        <w:rPr>
          <w:rFonts w:ascii="仿宋_GB2312" w:eastAsia="仿宋_GB2312"/>
          <w:sz w:val="32"/>
          <w:szCs w:val="32"/>
        </w:rPr>
        <w:t>推广采用植筋法，植筋锚固长度应满足如下要求：柱混凝土强度等级为C20时，</w:t>
      </w:r>
      <w:r w:rsidRPr="00C75AC0">
        <w:rPr>
          <w:rFonts w:ascii="仿宋_GB2312" w:eastAsia="仿宋_GB2312"/>
          <w:sz w:val="32"/>
          <w:szCs w:val="32"/>
        </w:rPr>
        <w:t>≥</w:t>
      </w:r>
      <w:smartTag w:uri="urn:schemas-microsoft-com:office:smarttags" w:element="chmetcnv">
        <w:smartTagPr>
          <w:attr w:name="TCSC" w:val="0"/>
          <w:attr w:name="NumberType" w:val="1"/>
          <w:attr w:name="Negative" w:val="False"/>
          <w:attr w:name="HasSpace" w:val="False"/>
          <w:attr w:name="SourceValue" w:val="100"/>
          <w:attr w:name="UnitName" w:val="mm"/>
        </w:smartTagPr>
        <w:r w:rsidRPr="00C75AC0">
          <w:rPr>
            <w:rFonts w:ascii="仿宋_GB2312" w:eastAsia="仿宋_GB2312"/>
            <w:sz w:val="32"/>
            <w:szCs w:val="32"/>
          </w:rPr>
          <w:t>100mm</w:t>
        </w:r>
      </w:smartTag>
      <w:r w:rsidRPr="00C75AC0">
        <w:rPr>
          <w:rFonts w:ascii="仿宋_GB2312" w:eastAsia="仿宋_GB2312"/>
          <w:sz w:val="32"/>
          <w:szCs w:val="32"/>
        </w:rPr>
        <w:t>；柱混凝土强度等级为C25时，</w:t>
      </w:r>
      <w:r w:rsidRPr="00C75AC0">
        <w:rPr>
          <w:rFonts w:ascii="仿宋_GB2312" w:eastAsia="仿宋_GB2312"/>
          <w:sz w:val="32"/>
          <w:szCs w:val="32"/>
        </w:rPr>
        <w:t>≥</w:t>
      </w:r>
      <w:smartTag w:uri="urn:schemas-microsoft-com:office:smarttags" w:element="chmetcnv">
        <w:smartTagPr>
          <w:attr w:name="TCSC" w:val="0"/>
          <w:attr w:name="NumberType" w:val="1"/>
          <w:attr w:name="Negative" w:val="False"/>
          <w:attr w:name="HasSpace" w:val="False"/>
          <w:attr w:name="SourceValue" w:val="90"/>
          <w:attr w:name="UnitName" w:val="mm"/>
        </w:smartTagPr>
        <w:r w:rsidRPr="00C75AC0">
          <w:rPr>
            <w:rFonts w:ascii="仿宋_GB2312" w:eastAsia="仿宋_GB2312"/>
            <w:sz w:val="32"/>
            <w:szCs w:val="32"/>
          </w:rPr>
          <w:t>90mm</w:t>
        </w:r>
      </w:smartTag>
      <w:r w:rsidRPr="00C75AC0">
        <w:rPr>
          <w:rFonts w:ascii="仿宋_GB2312" w:eastAsia="仿宋_GB2312"/>
          <w:sz w:val="32"/>
          <w:szCs w:val="32"/>
        </w:rPr>
        <w:t>；柱混凝土强度等级为C30及以上时，</w:t>
      </w:r>
      <w:r w:rsidRPr="00C75AC0">
        <w:rPr>
          <w:rFonts w:ascii="仿宋_GB2312" w:eastAsia="仿宋_GB2312"/>
          <w:sz w:val="32"/>
          <w:szCs w:val="32"/>
        </w:rPr>
        <w:t>≥</w:t>
      </w:r>
      <w:smartTag w:uri="urn:schemas-microsoft-com:office:smarttags" w:element="chmetcnv">
        <w:smartTagPr>
          <w:attr w:name="TCSC" w:val="0"/>
          <w:attr w:name="NumberType" w:val="1"/>
          <w:attr w:name="Negative" w:val="False"/>
          <w:attr w:name="HasSpace" w:val="False"/>
          <w:attr w:name="SourceValue" w:val="70"/>
          <w:attr w:name="UnitName" w:val="mm"/>
        </w:smartTagPr>
        <w:r w:rsidRPr="00C75AC0">
          <w:rPr>
            <w:rFonts w:ascii="仿宋_GB2312" w:eastAsia="仿宋_GB2312"/>
            <w:sz w:val="32"/>
            <w:szCs w:val="32"/>
          </w:rPr>
          <w:t>70mm</w:t>
        </w:r>
      </w:smartTag>
      <w:r w:rsidRPr="00C75AC0">
        <w:rPr>
          <w:rFonts w:ascii="仿宋_GB2312" w:eastAsia="仿宋_GB2312"/>
          <w:sz w:val="32"/>
          <w:szCs w:val="32"/>
        </w:rPr>
        <w:t>。植筋外伸长度、间距、数量按设计要求执行</w:t>
      </w:r>
      <w:r w:rsidRPr="00C75AC0">
        <w:rPr>
          <w:rFonts w:ascii="仿宋_GB2312" w:eastAsia="仿宋_GB2312" w:hint="eastAsia"/>
          <w:sz w:val="32"/>
          <w:szCs w:val="32"/>
        </w:rPr>
        <w:t>，并按要求进行隐蔽验收。</w:t>
      </w:r>
    </w:p>
    <w:p w:rsidR="000C0C9B" w:rsidRPr="008426F5"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3.组织质量常见问题防治有关技术标准规范、技术措施、管理措施宣讲培训,提高施工单位质量管理人员、监理单位监理人员防治质量常见问题能力水平。</w:t>
      </w:r>
    </w:p>
    <w:p w:rsidR="000C0C9B"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4.推行质量样板引路,在施工现场制作质量实物样板和样板间,作为工程施工和质量验收的实物参照标准。</w:t>
      </w:r>
    </w:p>
    <w:p w:rsidR="00615798" w:rsidRPr="00615798" w:rsidRDefault="00615798" w:rsidP="00615798">
      <w:pPr>
        <w:ind w:firstLineChars="200" w:firstLine="643"/>
        <w:rPr>
          <w:rFonts w:ascii="仿宋_GB2312" w:eastAsia="仿宋_GB2312"/>
          <w:b/>
          <w:sz w:val="32"/>
          <w:szCs w:val="32"/>
        </w:rPr>
      </w:pPr>
      <w:r w:rsidRPr="00615798">
        <w:rPr>
          <w:rFonts w:ascii="仿宋_GB2312" w:eastAsia="仿宋_GB2312" w:hint="eastAsia"/>
          <w:b/>
          <w:sz w:val="32"/>
          <w:szCs w:val="32"/>
        </w:rPr>
        <w:t>质量实物样板应包括：</w:t>
      </w:r>
    </w:p>
    <w:p w:rsidR="00615798" w:rsidRDefault="00615798" w:rsidP="00615798">
      <w:pPr>
        <w:ind w:firstLineChars="200" w:firstLine="640"/>
        <w:rPr>
          <w:rFonts w:ascii="仿宋_GB2312" w:eastAsia="仿宋_GB2312"/>
          <w:sz w:val="32"/>
          <w:szCs w:val="32"/>
        </w:rPr>
      </w:pPr>
      <w:r>
        <w:rPr>
          <w:rFonts w:ascii="仿宋_GB2312" w:eastAsia="仿宋_GB2312" w:hint="eastAsia"/>
          <w:sz w:val="32"/>
          <w:szCs w:val="32"/>
        </w:rPr>
        <w:t>（</w:t>
      </w:r>
      <w:r w:rsidRPr="00615798">
        <w:rPr>
          <w:rFonts w:ascii="仿宋_GB2312" w:eastAsia="仿宋_GB2312" w:hint="eastAsia"/>
          <w:sz w:val="32"/>
          <w:szCs w:val="32"/>
        </w:rPr>
        <w:t>1</w:t>
      </w:r>
      <w:r>
        <w:rPr>
          <w:rFonts w:ascii="仿宋_GB2312" w:eastAsia="仿宋_GB2312" w:hint="eastAsia"/>
          <w:sz w:val="32"/>
          <w:szCs w:val="32"/>
        </w:rPr>
        <w:t>）</w:t>
      </w:r>
      <w:r w:rsidRPr="00615798">
        <w:rPr>
          <w:rFonts w:ascii="仿宋_GB2312" w:eastAsia="仿宋_GB2312" w:hint="eastAsia"/>
          <w:sz w:val="32"/>
          <w:szCs w:val="32"/>
        </w:rPr>
        <w:t>柱、梁、板、楼梯支模做法；</w:t>
      </w:r>
    </w:p>
    <w:p w:rsidR="00615798" w:rsidRDefault="00615798" w:rsidP="00615798">
      <w:pPr>
        <w:ind w:firstLineChars="200" w:firstLine="640"/>
        <w:rPr>
          <w:rFonts w:ascii="仿宋_GB2312" w:eastAsia="仿宋_GB2312"/>
          <w:sz w:val="32"/>
          <w:szCs w:val="32"/>
        </w:rPr>
      </w:pPr>
      <w:r>
        <w:rPr>
          <w:rFonts w:ascii="仿宋_GB2312" w:eastAsia="仿宋_GB2312" w:hint="eastAsia"/>
          <w:sz w:val="32"/>
          <w:szCs w:val="32"/>
        </w:rPr>
        <w:t>（</w:t>
      </w:r>
      <w:r w:rsidRPr="00615798">
        <w:rPr>
          <w:rFonts w:ascii="仿宋_GB2312" w:eastAsia="仿宋_GB2312" w:hint="eastAsia"/>
          <w:sz w:val="32"/>
          <w:szCs w:val="32"/>
        </w:rPr>
        <w:t>2</w:t>
      </w:r>
      <w:r>
        <w:rPr>
          <w:rFonts w:ascii="仿宋_GB2312" w:eastAsia="仿宋_GB2312" w:hint="eastAsia"/>
          <w:sz w:val="32"/>
          <w:szCs w:val="32"/>
        </w:rPr>
        <w:t>）</w:t>
      </w:r>
      <w:r w:rsidRPr="00615798">
        <w:rPr>
          <w:rFonts w:ascii="仿宋_GB2312" w:eastAsia="仿宋_GB2312" w:hint="eastAsia"/>
          <w:sz w:val="32"/>
          <w:szCs w:val="32"/>
        </w:rPr>
        <w:t>构造柱（中柱、转角柱）做法；</w:t>
      </w:r>
    </w:p>
    <w:p w:rsidR="00615798" w:rsidRDefault="00615798" w:rsidP="00615798">
      <w:pPr>
        <w:ind w:firstLineChars="200" w:firstLine="640"/>
        <w:rPr>
          <w:rFonts w:ascii="仿宋_GB2312" w:eastAsia="仿宋_GB2312"/>
          <w:sz w:val="32"/>
          <w:szCs w:val="32"/>
        </w:rPr>
      </w:pPr>
      <w:r>
        <w:rPr>
          <w:rFonts w:ascii="仿宋_GB2312" w:eastAsia="仿宋_GB2312" w:hint="eastAsia"/>
          <w:sz w:val="32"/>
          <w:szCs w:val="32"/>
        </w:rPr>
        <w:t>（</w:t>
      </w:r>
      <w:r w:rsidRPr="00615798">
        <w:rPr>
          <w:rFonts w:ascii="仿宋_GB2312" w:eastAsia="仿宋_GB2312" w:hint="eastAsia"/>
          <w:sz w:val="32"/>
          <w:szCs w:val="32"/>
        </w:rPr>
        <w:t>3</w:t>
      </w:r>
      <w:r>
        <w:rPr>
          <w:rFonts w:ascii="仿宋_GB2312" w:eastAsia="仿宋_GB2312" w:hint="eastAsia"/>
          <w:sz w:val="32"/>
          <w:szCs w:val="32"/>
        </w:rPr>
        <w:t>）</w:t>
      </w:r>
      <w:r w:rsidRPr="00615798">
        <w:rPr>
          <w:rFonts w:ascii="仿宋_GB2312" w:eastAsia="仿宋_GB2312" w:hint="eastAsia"/>
          <w:sz w:val="32"/>
          <w:szCs w:val="32"/>
        </w:rPr>
        <w:t>砖墙砌筑（顶砖）、砖墙拉结</w:t>
      </w:r>
      <w:proofErr w:type="gramStart"/>
      <w:r w:rsidRPr="00615798">
        <w:rPr>
          <w:rFonts w:ascii="仿宋_GB2312" w:eastAsia="仿宋_GB2312" w:hint="eastAsia"/>
          <w:sz w:val="32"/>
          <w:szCs w:val="32"/>
        </w:rPr>
        <w:t>筋做法</w:t>
      </w:r>
      <w:proofErr w:type="gramEnd"/>
      <w:r w:rsidRPr="00615798">
        <w:rPr>
          <w:rFonts w:ascii="仿宋_GB2312" w:eastAsia="仿宋_GB2312" w:hint="eastAsia"/>
          <w:sz w:val="32"/>
          <w:szCs w:val="32"/>
        </w:rPr>
        <w:t>;</w:t>
      </w:r>
    </w:p>
    <w:p w:rsidR="00615798" w:rsidRDefault="00615798" w:rsidP="00615798">
      <w:pPr>
        <w:ind w:firstLineChars="200" w:firstLine="640"/>
        <w:rPr>
          <w:rFonts w:ascii="仿宋_GB2312" w:eastAsia="仿宋_GB2312"/>
          <w:sz w:val="32"/>
          <w:szCs w:val="32"/>
        </w:rPr>
      </w:pPr>
      <w:r>
        <w:rPr>
          <w:rFonts w:ascii="仿宋_GB2312" w:eastAsia="仿宋_GB2312" w:hint="eastAsia"/>
          <w:sz w:val="32"/>
          <w:szCs w:val="32"/>
        </w:rPr>
        <w:t>（</w:t>
      </w:r>
      <w:r w:rsidRPr="00615798">
        <w:rPr>
          <w:rFonts w:ascii="仿宋_GB2312" w:eastAsia="仿宋_GB2312" w:hint="eastAsia"/>
          <w:sz w:val="32"/>
          <w:szCs w:val="32"/>
        </w:rPr>
        <w:t>4</w:t>
      </w:r>
      <w:r>
        <w:rPr>
          <w:rFonts w:ascii="仿宋_GB2312" w:eastAsia="仿宋_GB2312" w:hint="eastAsia"/>
          <w:sz w:val="32"/>
          <w:szCs w:val="32"/>
        </w:rPr>
        <w:t>）</w:t>
      </w:r>
      <w:r w:rsidRPr="00615798">
        <w:rPr>
          <w:rFonts w:ascii="仿宋_GB2312" w:eastAsia="仿宋_GB2312" w:hint="eastAsia"/>
          <w:sz w:val="32"/>
          <w:szCs w:val="32"/>
        </w:rPr>
        <w:t>拉毛、灰饼、冲筋线、批挡层（内、外墙挂网）做法，并分层展示；</w:t>
      </w:r>
    </w:p>
    <w:p w:rsidR="00615798" w:rsidRDefault="00615798" w:rsidP="00615798">
      <w:pPr>
        <w:ind w:firstLineChars="200" w:firstLine="640"/>
        <w:rPr>
          <w:rFonts w:ascii="仿宋_GB2312" w:eastAsia="仿宋_GB2312"/>
          <w:sz w:val="32"/>
          <w:szCs w:val="32"/>
        </w:rPr>
      </w:pPr>
      <w:r>
        <w:rPr>
          <w:rFonts w:ascii="仿宋_GB2312" w:eastAsia="仿宋_GB2312" w:hint="eastAsia"/>
          <w:sz w:val="32"/>
          <w:szCs w:val="32"/>
        </w:rPr>
        <w:t>（</w:t>
      </w:r>
      <w:r w:rsidRPr="00615798">
        <w:rPr>
          <w:rFonts w:ascii="仿宋_GB2312" w:eastAsia="仿宋_GB2312" w:hint="eastAsia"/>
          <w:sz w:val="32"/>
          <w:szCs w:val="32"/>
        </w:rPr>
        <w:t>5</w:t>
      </w:r>
      <w:r>
        <w:rPr>
          <w:rFonts w:ascii="仿宋_GB2312" w:eastAsia="仿宋_GB2312" w:hint="eastAsia"/>
          <w:sz w:val="32"/>
          <w:szCs w:val="32"/>
        </w:rPr>
        <w:t>）</w:t>
      </w:r>
      <w:r w:rsidRPr="00615798">
        <w:rPr>
          <w:rFonts w:ascii="仿宋_GB2312" w:eastAsia="仿宋_GB2312" w:hint="eastAsia"/>
          <w:sz w:val="32"/>
          <w:szCs w:val="32"/>
        </w:rPr>
        <w:t>门洞、窗台、门窗顶过梁做法。</w:t>
      </w:r>
    </w:p>
    <w:p w:rsidR="00615798" w:rsidRPr="008426F5" w:rsidRDefault="00615798" w:rsidP="00615798">
      <w:pPr>
        <w:ind w:firstLineChars="200" w:firstLine="640"/>
        <w:rPr>
          <w:rFonts w:ascii="仿宋_GB2312" w:eastAsia="仿宋_GB2312"/>
          <w:sz w:val="32"/>
          <w:szCs w:val="32"/>
        </w:rPr>
      </w:pPr>
      <w:r w:rsidRPr="00615798">
        <w:rPr>
          <w:rFonts w:ascii="仿宋_GB2312" w:eastAsia="仿宋_GB2312"/>
          <w:sz w:val="32"/>
          <w:szCs w:val="32"/>
        </w:rPr>
        <w:t>实物样板经监理</w:t>
      </w:r>
      <w:r w:rsidRPr="00615798">
        <w:rPr>
          <w:rFonts w:ascii="仿宋_GB2312" w:eastAsia="仿宋_GB2312" w:hint="eastAsia"/>
          <w:sz w:val="32"/>
          <w:szCs w:val="32"/>
        </w:rPr>
        <w:t>单位</w:t>
      </w:r>
      <w:r w:rsidRPr="00615798">
        <w:rPr>
          <w:rFonts w:ascii="仿宋_GB2312" w:eastAsia="仿宋_GB2312"/>
          <w:sz w:val="32"/>
          <w:szCs w:val="32"/>
        </w:rPr>
        <w:t>确认后，作为对操作工人</w:t>
      </w:r>
      <w:r w:rsidRPr="00615798">
        <w:rPr>
          <w:rFonts w:ascii="仿宋_GB2312" w:eastAsia="仿宋_GB2312" w:hint="eastAsia"/>
          <w:sz w:val="32"/>
          <w:szCs w:val="32"/>
        </w:rPr>
        <w:t>进行</w:t>
      </w:r>
      <w:r w:rsidRPr="00615798">
        <w:rPr>
          <w:rFonts w:ascii="仿宋_GB2312" w:eastAsia="仿宋_GB2312"/>
          <w:sz w:val="32"/>
          <w:szCs w:val="32"/>
        </w:rPr>
        <w:t>技术交底、过程质量控制和质量验收的依据。</w:t>
      </w:r>
    </w:p>
    <w:p w:rsidR="000C0C9B" w:rsidRPr="008426F5"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5.实行质量分户验收,将质量常见问题尽可能消除在竣工验收前。</w:t>
      </w:r>
    </w:p>
    <w:p w:rsidR="000C0C9B" w:rsidRPr="008426F5"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lastRenderedPageBreak/>
        <w:t>6.开展住宅工程质量常见问题专项治理示范工程创建活动，树立一批住宅工程质量常见问题专项治理示范标杆。</w:t>
      </w:r>
    </w:p>
    <w:p w:rsidR="000C0C9B" w:rsidRPr="008426F5"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7.开展专项治理工作经验交流和专题研讨,组织专项治理示范工程观摩活动,促进各地互相学习借鉴专项治理的先进经验。</w:t>
      </w:r>
    </w:p>
    <w:p w:rsidR="000C0C9B" w:rsidRPr="008426F5"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8.引导施工企业将质量常见问题防治施工工艺、管理方法等纳入QC活动攻关、总结上升为工法，开展QC成果和工法评审，鼓励具备条件的申报国家、省级工法。</w:t>
      </w:r>
    </w:p>
    <w:p w:rsidR="000C0C9B" w:rsidRPr="008426F5"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9.开展专项治理工作的检查、督查，促进专项治理工作深入推进。</w:t>
      </w:r>
    </w:p>
    <w:p w:rsidR="000C0C9B" w:rsidRPr="008426F5"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10.根据专项治理工作实际，制定或修订相关质量管理制度，出台治理技术措施，推广应用先进适用的新技术、新工艺、新材料和先进施工管理方法。</w:t>
      </w:r>
    </w:p>
    <w:p w:rsidR="000C0C9B" w:rsidRPr="00F61858" w:rsidRDefault="000C0C9B" w:rsidP="00F61858">
      <w:pPr>
        <w:ind w:firstLineChars="200" w:firstLine="643"/>
        <w:rPr>
          <w:rFonts w:ascii="楷体_GB2312" w:eastAsia="楷体_GB2312"/>
          <w:b/>
          <w:sz w:val="32"/>
          <w:szCs w:val="32"/>
        </w:rPr>
      </w:pPr>
      <w:r w:rsidRPr="00F61858">
        <w:rPr>
          <w:rFonts w:ascii="楷体_GB2312" w:eastAsia="楷体_GB2312" w:hint="eastAsia"/>
          <w:b/>
          <w:sz w:val="32"/>
          <w:szCs w:val="32"/>
        </w:rPr>
        <w:t>（三）总结推广（2017年）</w:t>
      </w:r>
    </w:p>
    <w:p w:rsidR="000C0C9B" w:rsidRPr="008426F5"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1.进行专项治理工作总结，全面推广质量常见问题治理工作先进经验。</w:t>
      </w:r>
    </w:p>
    <w:p w:rsidR="0002204F" w:rsidRPr="008426F5" w:rsidRDefault="000C0C9B" w:rsidP="00310B05">
      <w:pPr>
        <w:ind w:firstLineChars="200" w:firstLine="640"/>
        <w:rPr>
          <w:rFonts w:ascii="仿宋_GB2312" w:eastAsia="仿宋_GB2312"/>
          <w:sz w:val="32"/>
          <w:szCs w:val="32"/>
        </w:rPr>
      </w:pPr>
      <w:r w:rsidRPr="008426F5">
        <w:rPr>
          <w:rFonts w:ascii="仿宋_GB2312" w:eastAsia="仿宋_GB2312" w:hint="eastAsia"/>
          <w:sz w:val="32"/>
          <w:szCs w:val="32"/>
        </w:rPr>
        <w:t>2.进一步制修订质量常见问题治理技术</w:t>
      </w:r>
      <w:r w:rsidR="009145B8">
        <w:rPr>
          <w:rFonts w:ascii="仿宋_GB2312" w:eastAsia="仿宋_GB2312" w:hint="eastAsia"/>
          <w:sz w:val="32"/>
          <w:szCs w:val="32"/>
        </w:rPr>
        <w:t>措施</w:t>
      </w:r>
      <w:r w:rsidRPr="008426F5">
        <w:rPr>
          <w:rFonts w:ascii="仿宋_GB2312" w:eastAsia="仿宋_GB2312" w:hint="eastAsia"/>
          <w:sz w:val="32"/>
          <w:szCs w:val="32"/>
        </w:rPr>
        <w:t>、管理制度，建立长效机制，将住宅工程质量常见问题专项治理转为常态化、日常性工作，并以此带动其它房屋建筑工程和市政基础设施工程质量常见问题治理，全面提升工程质量水平。</w:t>
      </w:r>
    </w:p>
    <w:p w:rsidR="0002204F" w:rsidRPr="00F61858" w:rsidRDefault="00581E8F" w:rsidP="00310B05">
      <w:pPr>
        <w:ind w:firstLineChars="200" w:firstLine="643"/>
        <w:rPr>
          <w:rFonts w:ascii="黑体" w:eastAsia="黑体"/>
          <w:b/>
          <w:sz w:val="32"/>
          <w:szCs w:val="32"/>
        </w:rPr>
      </w:pPr>
      <w:r w:rsidRPr="00F61858">
        <w:rPr>
          <w:rFonts w:ascii="黑体" w:eastAsia="黑体" w:hint="eastAsia"/>
          <w:b/>
          <w:sz w:val="32"/>
          <w:szCs w:val="32"/>
        </w:rPr>
        <w:t>五</w:t>
      </w:r>
      <w:r w:rsidR="0002204F" w:rsidRPr="00F61858">
        <w:rPr>
          <w:rFonts w:ascii="黑体" w:eastAsia="黑体" w:hint="eastAsia"/>
          <w:b/>
          <w:sz w:val="32"/>
          <w:szCs w:val="32"/>
        </w:rPr>
        <w:t>、工作要求</w:t>
      </w:r>
    </w:p>
    <w:p w:rsidR="0002204F" w:rsidRPr="008426F5" w:rsidRDefault="0002204F" w:rsidP="00310B05">
      <w:pPr>
        <w:ind w:firstLineChars="200" w:firstLine="640"/>
        <w:rPr>
          <w:rFonts w:ascii="仿宋_GB2312" w:eastAsia="仿宋_GB2312"/>
          <w:sz w:val="32"/>
          <w:szCs w:val="32"/>
        </w:rPr>
      </w:pPr>
      <w:r w:rsidRPr="008426F5">
        <w:rPr>
          <w:rFonts w:ascii="仿宋_GB2312" w:eastAsia="仿宋_GB2312" w:hint="eastAsia"/>
          <w:sz w:val="32"/>
          <w:szCs w:val="32"/>
        </w:rPr>
        <w:t>1</w:t>
      </w:r>
      <w:r w:rsidR="00C75AC0">
        <w:rPr>
          <w:rFonts w:ascii="仿宋_GB2312" w:eastAsia="仿宋_GB2312" w:hint="eastAsia"/>
          <w:sz w:val="32"/>
          <w:szCs w:val="32"/>
        </w:rPr>
        <w:t>.</w:t>
      </w:r>
      <w:r w:rsidR="004140DF" w:rsidRPr="008426F5">
        <w:rPr>
          <w:rFonts w:ascii="仿宋_GB2312" w:eastAsia="仿宋_GB2312" w:hint="eastAsia"/>
          <w:sz w:val="32"/>
          <w:szCs w:val="32"/>
        </w:rPr>
        <w:t>各</w:t>
      </w:r>
      <w:r w:rsidRPr="008426F5">
        <w:rPr>
          <w:rFonts w:ascii="仿宋_GB2312" w:eastAsia="仿宋_GB2312" w:hint="eastAsia"/>
          <w:sz w:val="32"/>
          <w:szCs w:val="32"/>
        </w:rPr>
        <w:t>县</w:t>
      </w:r>
      <w:r w:rsidR="004140DF" w:rsidRPr="008426F5">
        <w:rPr>
          <w:rFonts w:ascii="仿宋_GB2312" w:eastAsia="仿宋_GB2312" w:hint="eastAsia"/>
          <w:sz w:val="32"/>
          <w:szCs w:val="32"/>
        </w:rPr>
        <w:t>（市、</w:t>
      </w:r>
      <w:r w:rsidRPr="008426F5">
        <w:rPr>
          <w:rFonts w:ascii="仿宋_GB2312" w:eastAsia="仿宋_GB2312" w:hint="eastAsia"/>
          <w:sz w:val="32"/>
          <w:szCs w:val="32"/>
        </w:rPr>
        <w:t>区</w:t>
      </w:r>
      <w:r w:rsidR="004140DF" w:rsidRPr="008426F5">
        <w:rPr>
          <w:rFonts w:ascii="仿宋_GB2312" w:eastAsia="仿宋_GB2312" w:hint="eastAsia"/>
          <w:sz w:val="32"/>
          <w:szCs w:val="32"/>
        </w:rPr>
        <w:t>）住房和城乡规划建设局、梅州高新区管</w:t>
      </w:r>
      <w:r w:rsidR="004140DF" w:rsidRPr="008426F5">
        <w:rPr>
          <w:rFonts w:ascii="仿宋_GB2312" w:eastAsia="仿宋_GB2312" w:hint="eastAsia"/>
          <w:sz w:val="32"/>
          <w:szCs w:val="32"/>
        </w:rPr>
        <w:lastRenderedPageBreak/>
        <w:t>委会</w:t>
      </w:r>
      <w:r w:rsidRPr="008426F5">
        <w:rPr>
          <w:rFonts w:ascii="仿宋_GB2312" w:eastAsia="仿宋_GB2312" w:hint="eastAsia"/>
          <w:sz w:val="32"/>
          <w:szCs w:val="32"/>
        </w:rPr>
        <w:t>、工程质量监督机构以及建设、施工、监理单位要高度重视</w:t>
      </w:r>
      <w:r w:rsidR="00107119">
        <w:rPr>
          <w:rFonts w:ascii="仿宋_GB2312" w:eastAsia="仿宋_GB2312" w:hint="eastAsia"/>
          <w:sz w:val="32"/>
          <w:szCs w:val="32"/>
        </w:rPr>
        <w:t>住宅</w:t>
      </w:r>
      <w:r w:rsidR="00107119" w:rsidRPr="008426F5">
        <w:rPr>
          <w:rFonts w:ascii="仿宋_GB2312" w:eastAsia="仿宋_GB2312" w:hint="eastAsia"/>
          <w:sz w:val="32"/>
          <w:szCs w:val="32"/>
        </w:rPr>
        <w:t>工程质量通病</w:t>
      </w:r>
      <w:r w:rsidRPr="008426F5">
        <w:rPr>
          <w:rFonts w:ascii="仿宋_GB2312" w:eastAsia="仿宋_GB2312" w:hint="eastAsia"/>
          <w:sz w:val="32"/>
          <w:szCs w:val="32"/>
        </w:rPr>
        <w:t>专项治理活动，做好组织落实工作，成立相关机构，制定切实可行的工作计划</w:t>
      </w:r>
      <w:r w:rsidR="00F61858">
        <w:rPr>
          <w:rFonts w:ascii="仿宋_GB2312" w:eastAsia="仿宋_GB2312" w:hint="eastAsia"/>
          <w:sz w:val="32"/>
          <w:szCs w:val="32"/>
        </w:rPr>
        <w:t>和</w:t>
      </w:r>
      <w:r w:rsidR="00F61858" w:rsidRPr="008426F5">
        <w:rPr>
          <w:rFonts w:ascii="仿宋_GB2312" w:eastAsia="仿宋_GB2312" w:hint="eastAsia"/>
          <w:sz w:val="32"/>
          <w:szCs w:val="32"/>
        </w:rPr>
        <w:t>专项治理具体工作方案</w:t>
      </w:r>
      <w:r w:rsidRPr="008426F5">
        <w:rPr>
          <w:rFonts w:ascii="仿宋_GB2312" w:eastAsia="仿宋_GB2312" w:hint="eastAsia"/>
          <w:sz w:val="32"/>
          <w:szCs w:val="32"/>
        </w:rPr>
        <w:t>，加大宣</w:t>
      </w:r>
      <w:proofErr w:type="gramStart"/>
      <w:r w:rsidRPr="008426F5">
        <w:rPr>
          <w:rFonts w:ascii="仿宋_GB2312" w:eastAsia="仿宋_GB2312" w:hint="eastAsia"/>
          <w:sz w:val="32"/>
          <w:szCs w:val="32"/>
        </w:rPr>
        <w:t>贯工作</w:t>
      </w:r>
      <w:proofErr w:type="gramEnd"/>
      <w:r w:rsidRPr="008426F5">
        <w:rPr>
          <w:rFonts w:ascii="仿宋_GB2312" w:eastAsia="仿宋_GB2312" w:hint="eastAsia"/>
          <w:sz w:val="32"/>
          <w:szCs w:val="32"/>
        </w:rPr>
        <w:t>力度，确保专项治理活动落到实处。</w:t>
      </w:r>
      <w:r w:rsidR="00581E8F">
        <w:rPr>
          <w:rFonts w:ascii="仿宋_GB2312" w:eastAsia="仿宋_GB2312" w:hint="eastAsia"/>
          <w:sz w:val="32"/>
          <w:szCs w:val="32"/>
        </w:rPr>
        <w:t>市直住宅工程质量常见问题专项治理工作由</w:t>
      </w:r>
      <w:r w:rsidR="00581E8F" w:rsidRPr="00581E8F">
        <w:rPr>
          <w:rFonts w:ascii="仿宋_GB2312" w:eastAsia="仿宋_GB2312" w:hint="eastAsia"/>
          <w:sz w:val="32"/>
          <w:szCs w:val="32"/>
        </w:rPr>
        <w:t>市建设工程质量安全监督监测站</w:t>
      </w:r>
      <w:r w:rsidR="00581E8F">
        <w:rPr>
          <w:rFonts w:ascii="仿宋_GB2312" w:eastAsia="仿宋_GB2312" w:hint="eastAsia"/>
          <w:sz w:val="32"/>
          <w:szCs w:val="32"/>
        </w:rPr>
        <w:t>负责。</w:t>
      </w:r>
    </w:p>
    <w:p w:rsidR="0002204F" w:rsidRPr="008426F5" w:rsidRDefault="0002204F" w:rsidP="00310B05">
      <w:pPr>
        <w:ind w:firstLineChars="200" w:firstLine="640"/>
        <w:rPr>
          <w:rFonts w:ascii="仿宋_GB2312" w:eastAsia="仿宋_GB2312"/>
          <w:sz w:val="32"/>
          <w:szCs w:val="32"/>
        </w:rPr>
      </w:pPr>
      <w:r w:rsidRPr="008426F5">
        <w:rPr>
          <w:rFonts w:ascii="仿宋_GB2312" w:eastAsia="仿宋_GB2312" w:hint="eastAsia"/>
          <w:sz w:val="32"/>
          <w:szCs w:val="32"/>
        </w:rPr>
        <w:t>2</w:t>
      </w:r>
      <w:r w:rsidR="00C75AC0">
        <w:rPr>
          <w:rFonts w:ascii="仿宋_GB2312" w:eastAsia="仿宋_GB2312" w:hint="eastAsia"/>
          <w:sz w:val="32"/>
          <w:szCs w:val="32"/>
        </w:rPr>
        <w:t>.</w:t>
      </w:r>
      <w:r w:rsidRPr="008426F5">
        <w:rPr>
          <w:rFonts w:ascii="仿宋_GB2312" w:eastAsia="仿宋_GB2312" w:hint="eastAsia"/>
          <w:sz w:val="32"/>
          <w:szCs w:val="32"/>
        </w:rPr>
        <w:t>依法加大处罚力度。在专项治理工作中，各级工程质量监督机构在办理质量监督注册手续时，要认真审查施工和监理单位有关工程质量通病治理的专项方案和措施。对检查中发现的违法违规行为、存在严重质量问题或未认真开展自查自纠工作</w:t>
      </w:r>
      <w:r w:rsidR="004140DF" w:rsidRPr="008426F5">
        <w:rPr>
          <w:rFonts w:ascii="仿宋_GB2312" w:eastAsia="仿宋_GB2312" w:hint="eastAsia"/>
          <w:sz w:val="32"/>
          <w:szCs w:val="32"/>
        </w:rPr>
        <w:t>，对未及时进行整改的有关企业、责任人员，要采取责令整改</w:t>
      </w:r>
      <w:r w:rsidRPr="008426F5">
        <w:rPr>
          <w:rFonts w:ascii="仿宋_GB2312" w:eastAsia="仿宋_GB2312" w:hint="eastAsia"/>
          <w:sz w:val="32"/>
          <w:szCs w:val="32"/>
        </w:rPr>
        <w:t>和通报批评等方式，予以严肃处理。对符合行政处罚条件的，坚决予以行政处罚，保证</w:t>
      </w:r>
      <w:r w:rsidR="00EC076C">
        <w:rPr>
          <w:rFonts w:ascii="仿宋_GB2312" w:eastAsia="仿宋_GB2312" w:hint="eastAsia"/>
          <w:sz w:val="32"/>
          <w:szCs w:val="32"/>
        </w:rPr>
        <w:t>住宅工程</w:t>
      </w:r>
      <w:r w:rsidRPr="008426F5">
        <w:rPr>
          <w:rFonts w:ascii="仿宋_GB2312" w:eastAsia="仿宋_GB2312" w:hint="eastAsia"/>
          <w:sz w:val="32"/>
          <w:szCs w:val="32"/>
        </w:rPr>
        <w:t>质量</w:t>
      </w:r>
      <w:r w:rsidR="00581E8F">
        <w:rPr>
          <w:rFonts w:ascii="仿宋_GB2312" w:eastAsia="仿宋_GB2312" w:hint="eastAsia"/>
          <w:sz w:val="32"/>
          <w:szCs w:val="32"/>
        </w:rPr>
        <w:t>常见问题</w:t>
      </w:r>
      <w:r w:rsidRPr="008426F5">
        <w:rPr>
          <w:rFonts w:ascii="仿宋_GB2312" w:eastAsia="仿宋_GB2312" w:hint="eastAsia"/>
          <w:sz w:val="32"/>
          <w:szCs w:val="32"/>
        </w:rPr>
        <w:t>专项治理活动取得实效。</w:t>
      </w:r>
    </w:p>
    <w:p w:rsidR="00643140" w:rsidRPr="006E219F" w:rsidRDefault="0002204F" w:rsidP="00643140">
      <w:pPr>
        <w:ind w:firstLineChars="200" w:firstLine="640"/>
        <w:rPr>
          <w:rFonts w:ascii="仿宋_GB2312" w:eastAsia="仿宋_GB2312"/>
          <w:sz w:val="32"/>
          <w:szCs w:val="32"/>
        </w:rPr>
      </w:pPr>
      <w:r w:rsidRPr="008426F5">
        <w:rPr>
          <w:rFonts w:ascii="仿宋_GB2312" w:eastAsia="仿宋_GB2312" w:hint="eastAsia"/>
          <w:sz w:val="32"/>
          <w:szCs w:val="32"/>
        </w:rPr>
        <w:t>3</w:t>
      </w:r>
      <w:r w:rsidR="00C75AC0">
        <w:rPr>
          <w:rFonts w:ascii="仿宋_GB2312" w:eastAsia="仿宋_GB2312" w:hint="eastAsia"/>
          <w:sz w:val="32"/>
          <w:szCs w:val="32"/>
        </w:rPr>
        <w:t>.</w:t>
      </w:r>
      <w:r w:rsidR="00D51D48">
        <w:rPr>
          <w:rFonts w:ascii="仿宋_GB2312" w:eastAsia="仿宋_GB2312" w:hint="eastAsia"/>
          <w:sz w:val="32"/>
          <w:szCs w:val="32"/>
        </w:rPr>
        <w:t>及时报送</w:t>
      </w:r>
      <w:r w:rsidR="008426F5" w:rsidRPr="008426F5">
        <w:rPr>
          <w:rFonts w:ascii="仿宋_GB2312" w:eastAsia="仿宋_GB2312" w:hint="eastAsia"/>
          <w:sz w:val="32"/>
          <w:szCs w:val="32"/>
        </w:rPr>
        <w:t>专项整治工作情况</w:t>
      </w:r>
      <w:r w:rsidR="00D51D48">
        <w:rPr>
          <w:rFonts w:ascii="仿宋_GB2312" w:eastAsia="仿宋_GB2312" w:hint="eastAsia"/>
          <w:sz w:val="32"/>
          <w:szCs w:val="32"/>
        </w:rPr>
        <w:t>。</w:t>
      </w:r>
      <w:r w:rsidR="008426F5" w:rsidRPr="008426F5">
        <w:rPr>
          <w:rFonts w:ascii="仿宋_GB2312" w:eastAsia="仿宋_GB2312" w:hint="eastAsia"/>
          <w:sz w:val="32"/>
          <w:szCs w:val="32"/>
        </w:rPr>
        <w:t>各县（市、区）住房和城乡规划建设局、梅州高新区管委会、市建设工程质量安全监督检测站</w:t>
      </w:r>
      <w:r w:rsidR="00D51D48">
        <w:rPr>
          <w:rFonts w:ascii="仿宋_GB2312" w:eastAsia="仿宋_GB2312" w:hint="eastAsia"/>
          <w:sz w:val="32"/>
          <w:szCs w:val="32"/>
        </w:rPr>
        <w:t>应按我局</w:t>
      </w:r>
      <w:r w:rsidR="00D51D48" w:rsidRPr="00D51D48">
        <w:rPr>
          <w:rFonts w:ascii="仿宋_GB2312" w:eastAsia="仿宋_GB2312" w:hint="eastAsia"/>
          <w:sz w:val="32"/>
          <w:szCs w:val="32"/>
        </w:rPr>
        <w:t>转发《广东省住房和城乡建设厅关于认真贯彻落实住房城乡建设部工作部署深入开展全省工程质量专项治理工作的通知》（</w:t>
      </w:r>
      <w:r w:rsidR="00D51D48" w:rsidRPr="00D51D48">
        <w:rPr>
          <w:rFonts w:ascii="仿宋_GB2312" w:eastAsia="仿宋_GB2312"/>
          <w:sz w:val="32"/>
          <w:szCs w:val="32"/>
        </w:rPr>
        <w:t>梅市建函〔2014〕20号</w:t>
      </w:r>
      <w:r w:rsidR="00D51D48" w:rsidRPr="00D51D48">
        <w:rPr>
          <w:rFonts w:ascii="仿宋_GB2312" w:eastAsia="仿宋_GB2312" w:hint="eastAsia"/>
          <w:sz w:val="32"/>
          <w:szCs w:val="32"/>
        </w:rPr>
        <w:t>）</w:t>
      </w:r>
      <w:r w:rsidR="00D51D48">
        <w:rPr>
          <w:rFonts w:ascii="仿宋_GB2312" w:eastAsia="仿宋_GB2312" w:hint="eastAsia"/>
          <w:sz w:val="32"/>
          <w:szCs w:val="32"/>
        </w:rPr>
        <w:t>要求，</w:t>
      </w:r>
      <w:r w:rsidR="00615798">
        <w:rPr>
          <w:rFonts w:ascii="仿宋_GB2312" w:eastAsia="仿宋_GB2312" w:hint="eastAsia"/>
          <w:sz w:val="32"/>
          <w:szCs w:val="32"/>
        </w:rPr>
        <w:t>及时</w:t>
      </w:r>
      <w:r w:rsidR="00D51D48">
        <w:rPr>
          <w:rFonts w:ascii="仿宋_GB2312" w:eastAsia="仿宋_GB2312" w:hint="eastAsia"/>
          <w:sz w:val="32"/>
          <w:szCs w:val="32"/>
        </w:rPr>
        <w:t>将</w:t>
      </w:r>
      <w:r w:rsidR="008426F5" w:rsidRPr="008426F5">
        <w:rPr>
          <w:rFonts w:ascii="仿宋_GB2312" w:eastAsia="仿宋_GB2312" w:hint="eastAsia"/>
          <w:sz w:val="32"/>
          <w:szCs w:val="32"/>
        </w:rPr>
        <w:t>每年开展</w:t>
      </w:r>
      <w:r w:rsidR="00EC076C">
        <w:rPr>
          <w:rFonts w:ascii="仿宋_GB2312" w:eastAsia="仿宋_GB2312" w:hint="eastAsia"/>
          <w:sz w:val="32"/>
          <w:szCs w:val="32"/>
        </w:rPr>
        <w:t>住宅工程</w:t>
      </w:r>
      <w:r w:rsidR="008426F5" w:rsidRPr="008426F5">
        <w:rPr>
          <w:rFonts w:ascii="仿宋_GB2312" w:eastAsia="仿宋_GB2312" w:hint="eastAsia"/>
          <w:sz w:val="32"/>
          <w:szCs w:val="32"/>
        </w:rPr>
        <w:t>专项治理工作情况</w:t>
      </w:r>
      <w:r w:rsidR="00D51D48" w:rsidRPr="008426F5">
        <w:rPr>
          <w:rFonts w:ascii="仿宋_GB2312" w:eastAsia="仿宋_GB2312" w:hint="eastAsia"/>
          <w:sz w:val="32"/>
          <w:szCs w:val="32"/>
        </w:rPr>
        <w:t>上报我局</w:t>
      </w:r>
      <w:r w:rsidR="00643140" w:rsidRPr="00643140">
        <w:rPr>
          <w:rFonts w:ascii="仿宋_GB2312" w:eastAsia="仿宋_GB2312" w:hint="eastAsia"/>
          <w:sz w:val="32"/>
          <w:szCs w:val="32"/>
        </w:rPr>
        <w:t>，重要工作情况随时上报</w:t>
      </w:r>
      <w:r w:rsidR="008426F5" w:rsidRPr="008426F5">
        <w:rPr>
          <w:rFonts w:ascii="仿宋_GB2312" w:eastAsia="仿宋_GB2312" w:hint="eastAsia"/>
          <w:sz w:val="32"/>
          <w:szCs w:val="32"/>
        </w:rPr>
        <w:t>。</w:t>
      </w:r>
    </w:p>
    <w:p w:rsidR="006E219F" w:rsidRPr="006E219F" w:rsidRDefault="006E219F">
      <w:pPr>
        <w:rPr>
          <w:rFonts w:ascii="仿宋_GB2312" w:eastAsia="仿宋_GB2312"/>
          <w:sz w:val="32"/>
          <w:szCs w:val="32"/>
        </w:rPr>
      </w:pPr>
    </w:p>
    <w:sectPr w:rsidR="006E219F" w:rsidRPr="006E219F" w:rsidSect="0051314C">
      <w:pgSz w:w="11906" w:h="16838"/>
      <w:pgMar w:top="1440" w:right="1588" w:bottom="1440"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381" w:rsidRDefault="00810381" w:rsidP="00615798">
      <w:r>
        <w:separator/>
      </w:r>
    </w:p>
  </w:endnote>
  <w:endnote w:type="continuationSeparator" w:id="0">
    <w:p w:rsidR="00810381" w:rsidRDefault="00810381" w:rsidP="00615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charset w:val="86"/>
    <w:family w:val="auto"/>
    <w:pitch w:val="default"/>
    <w:sig w:usb0="00000000" w:usb1="38CF7CFA" w:usb2="00000016" w:usb3="00000000" w:csb0="00040001" w:csb1="00000000"/>
  </w:font>
  <w:font w:name="仿宋">
    <w:altName w:val="Arial Unicode MS"/>
    <w:charset w:val="86"/>
    <w:family w:val="modern"/>
    <w:pitch w:val="default"/>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381" w:rsidRDefault="00810381" w:rsidP="00615798">
      <w:r>
        <w:separator/>
      </w:r>
    </w:p>
  </w:footnote>
  <w:footnote w:type="continuationSeparator" w:id="0">
    <w:p w:rsidR="00810381" w:rsidRDefault="00810381" w:rsidP="006157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04F"/>
    <w:rsid w:val="0000142E"/>
    <w:rsid w:val="00006291"/>
    <w:rsid w:val="00006A85"/>
    <w:rsid w:val="00014590"/>
    <w:rsid w:val="000206D2"/>
    <w:rsid w:val="0002204F"/>
    <w:rsid w:val="00031800"/>
    <w:rsid w:val="0003720F"/>
    <w:rsid w:val="00047A40"/>
    <w:rsid w:val="0005608A"/>
    <w:rsid w:val="00056FD1"/>
    <w:rsid w:val="0006119E"/>
    <w:rsid w:val="0007139B"/>
    <w:rsid w:val="00087F5F"/>
    <w:rsid w:val="00093971"/>
    <w:rsid w:val="000B0DD7"/>
    <w:rsid w:val="000C0C9B"/>
    <w:rsid w:val="000E4F63"/>
    <w:rsid w:val="0010313A"/>
    <w:rsid w:val="00107119"/>
    <w:rsid w:val="001148D1"/>
    <w:rsid w:val="00116D3F"/>
    <w:rsid w:val="0012177C"/>
    <w:rsid w:val="00131E58"/>
    <w:rsid w:val="00146B72"/>
    <w:rsid w:val="001562D7"/>
    <w:rsid w:val="00156FF0"/>
    <w:rsid w:val="0017603F"/>
    <w:rsid w:val="001809F7"/>
    <w:rsid w:val="00187747"/>
    <w:rsid w:val="001A1EAC"/>
    <w:rsid w:val="001B4004"/>
    <w:rsid w:val="001B5B80"/>
    <w:rsid w:val="001E04BC"/>
    <w:rsid w:val="001E1109"/>
    <w:rsid w:val="001F6933"/>
    <w:rsid w:val="00221517"/>
    <w:rsid w:val="00222B8F"/>
    <w:rsid w:val="00290564"/>
    <w:rsid w:val="0029475F"/>
    <w:rsid w:val="00296638"/>
    <w:rsid w:val="002A139B"/>
    <w:rsid w:val="002B4D56"/>
    <w:rsid w:val="002B7A3F"/>
    <w:rsid w:val="002C463A"/>
    <w:rsid w:val="002D6B87"/>
    <w:rsid w:val="002F031A"/>
    <w:rsid w:val="002F0A5B"/>
    <w:rsid w:val="00310B05"/>
    <w:rsid w:val="00333854"/>
    <w:rsid w:val="00341C19"/>
    <w:rsid w:val="00342332"/>
    <w:rsid w:val="00353AA2"/>
    <w:rsid w:val="00357772"/>
    <w:rsid w:val="00366DF8"/>
    <w:rsid w:val="00384E31"/>
    <w:rsid w:val="003966E6"/>
    <w:rsid w:val="003B58B4"/>
    <w:rsid w:val="003B6788"/>
    <w:rsid w:val="003C1C9B"/>
    <w:rsid w:val="003D2E88"/>
    <w:rsid w:val="003E4A0C"/>
    <w:rsid w:val="003F01BB"/>
    <w:rsid w:val="003F436F"/>
    <w:rsid w:val="00401C88"/>
    <w:rsid w:val="004140DF"/>
    <w:rsid w:val="0041591A"/>
    <w:rsid w:val="004311D5"/>
    <w:rsid w:val="004328E4"/>
    <w:rsid w:val="00446583"/>
    <w:rsid w:val="004618FB"/>
    <w:rsid w:val="00464120"/>
    <w:rsid w:val="00470146"/>
    <w:rsid w:val="004707FE"/>
    <w:rsid w:val="00473953"/>
    <w:rsid w:val="0049247E"/>
    <w:rsid w:val="004A7DE2"/>
    <w:rsid w:val="004B212B"/>
    <w:rsid w:val="004C7E51"/>
    <w:rsid w:val="004E02D1"/>
    <w:rsid w:val="004F25C0"/>
    <w:rsid w:val="004F7F71"/>
    <w:rsid w:val="00512E62"/>
    <w:rsid w:val="0051314C"/>
    <w:rsid w:val="0054759C"/>
    <w:rsid w:val="0055747B"/>
    <w:rsid w:val="00561583"/>
    <w:rsid w:val="00563D6F"/>
    <w:rsid w:val="0057783F"/>
    <w:rsid w:val="00581E8F"/>
    <w:rsid w:val="00590D4A"/>
    <w:rsid w:val="005935CE"/>
    <w:rsid w:val="005A6DB7"/>
    <w:rsid w:val="005F5C5B"/>
    <w:rsid w:val="00615798"/>
    <w:rsid w:val="00623439"/>
    <w:rsid w:val="00631A11"/>
    <w:rsid w:val="0063286E"/>
    <w:rsid w:val="0063697F"/>
    <w:rsid w:val="00643140"/>
    <w:rsid w:val="00645046"/>
    <w:rsid w:val="00652D6B"/>
    <w:rsid w:val="0066718F"/>
    <w:rsid w:val="00667965"/>
    <w:rsid w:val="006A06CD"/>
    <w:rsid w:val="006C79C4"/>
    <w:rsid w:val="006E214A"/>
    <w:rsid w:val="006E219F"/>
    <w:rsid w:val="006E2AB4"/>
    <w:rsid w:val="006E772A"/>
    <w:rsid w:val="00711382"/>
    <w:rsid w:val="007176FE"/>
    <w:rsid w:val="00721531"/>
    <w:rsid w:val="00732E8E"/>
    <w:rsid w:val="00733463"/>
    <w:rsid w:val="00740645"/>
    <w:rsid w:val="007551F3"/>
    <w:rsid w:val="00772271"/>
    <w:rsid w:val="007733AB"/>
    <w:rsid w:val="0077348A"/>
    <w:rsid w:val="00776A6D"/>
    <w:rsid w:val="00795760"/>
    <w:rsid w:val="007A6E7E"/>
    <w:rsid w:val="007C0A95"/>
    <w:rsid w:val="007E45DB"/>
    <w:rsid w:val="007F3D18"/>
    <w:rsid w:val="007F5EC5"/>
    <w:rsid w:val="008078C7"/>
    <w:rsid w:val="00810381"/>
    <w:rsid w:val="00814B61"/>
    <w:rsid w:val="00824BB9"/>
    <w:rsid w:val="00825814"/>
    <w:rsid w:val="0083321C"/>
    <w:rsid w:val="00836FE4"/>
    <w:rsid w:val="008426F5"/>
    <w:rsid w:val="00843897"/>
    <w:rsid w:val="00843D58"/>
    <w:rsid w:val="00850E18"/>
    <w:rsid w:val="008A4835"/>
    <w:rsid w:val="009145B8"/>
    <w:rsid w:val="009205F8"/>
    <w:rsid w:val="00932F98"/>
    <w:rsid w:val="00937A1A"/>
    <w:rsid w:val="00956377"/>
    <w:rsid w:val="0096293F"/>
    <w:rsid w:val="009642D6"/>
    <w:rsid w:val="00967720"/>
    <w:rsid w:val="00996148"/>
    <w:rsid w:val="009979C6"/>
    <w:rsid w:val="009A49B5"/>
    <w:rsid w:val="009A7B63"/>
    <w:rsid w:val="009B2142"/>
    <w:rsid w:val="009B40D6"/>
    <w:rsid w:val="009B5B7F"/>
    <w:rsid w:val="009C7A08"/>
    <w:rsid w:val="009D42B9"/>
    <w:rsid w:val="009D77A0"/>
    <w:rsid w:val="009E0BDE"/>
    <w:rsid w:val="00A00ED6"/>
    <w:rsid w:val="00A07528"/>
    <w:rsid w:val="00A3029D"/>
    <w:rsid w:val="00A440E6"/>
    <w:rsid w:val="00A60796"/>
    <w:rsid w:val="00A61E93"/>
    <w:rsid w:val="00A72A2B"/>
    <w:rsid w:val="00AB300A"/>
    <w:rsid w:val="00AD16A8"/>
    <w:rsid w:val="00AE1F8A"/>
    <w:rsid w:val="00B26D58"/>
    <w:rsid w:val="00B31A13"/>
    <w:rsid w:val="00B35228"/>
    <w:rsid w:val="00B6202A"/>
    <w:rsid w:val="00B80F65"/>
    <w:rsid w:val="00B85E80"/>
    <w:rsid w:val="00BA07DD"/>
    <w:rsid w:val="00BE3039"/>
    <w:rsid w:val="00BF1F1B"/>
    <w:rsid w:val="00BF4BFD"/>
    <w:rsid w:val="00C10B92"/>
    <w:rsid w:val="00C32EAF"/>
    <w:rsid w:val="00C357AD"/>
    <w:rsid w:val="00C400CC"/>
    <w:rsid w:val="00C51CC5"/>
    <w:rsid w:val="00C56F37"/>
    <w:rsid w:val="00C75AC0"/>
    <w:rsid w:val="00CA0F76"/>
    <w:rsid w:val="00CA39FE"/>
    <w:rsid w:val="00CA6840"/>
    <w:rsid w:val="00CB590F"/>
    <w:rsid w:val="00CB60D2"/>
    <w:rsid w:val="00CC2739"/>
    <w:rsid w:val="00D0367A"/>
    <w:rsid w:val="00D10AB2"/>
    <w:rsid w:val="00D13E22"/>
    <w:rsid w:val="00D262D7"/>
    <w:rsid w:val="00D271ED"/>
    <w:rsid w:val="00D27905"/>
    <w:rsid w:val="00D30B33"/>
    <w:rsid w:val="00D45627"/>
    <w:rsid w:val="00D51D48"/>
    <w:rsid w:val="00D520C0"/>
    <w:rsid w:val="00D65935"/>
    <w:rsid w:val="00D710E4"/>
    <w:rsid w:val="00D82039"/>
    <w:rsid w:val="00D866B1"/>
    <w:rsid w:val="00DA1597"/>
    <w:rsid w:val="00DA29F4"/>
    <w:rsid w:val="00DB0E1F"/>
    <w:rsid w:val="00DB7C0F"/>
    <w:rsid w:val="00DF0E75"/>
    <w:rsid w:val="00DF4BB1"/>
    <w:rsid w:val="00E010E0"/>
    <w:rsid w:val="00E03615"/>
    <w:rsid w:val="00E05348"/>
    <w:rsid w:val="00E45C09"/>
    <w:rsid w:val="00E46346"/>
    <w:rsid w:val="00E47621"/>
    <w:rsid w:val="00E534CF"/>
    <w:rsid w:val="00E54C8E"/>
    <w:rsid w:val="00E63FD9"/>
    <w:rsid w:val="00E6563D"/>
    <w:rsid w:val="00E73F90"/>
    <w:rsid w:val="00E836B9"/>
    <w:rsid w:val="00EA3490"/>
    <w:rsid w:val="00EB14CA"/>
    <w:rsid w:val="00EC076C"/>
    <w:rsid w:val="00F140E8"/>
    <w:rsid w:val="00F1608C"/>
    <w:rsid w:val="00F25AF6"/>
    <w:rsid w:val="00F34A24"/>
    <w:rsid w:val="00F36D7D"/>
    <w:rsid w:val="00F56712"/>
    <w:rsid w:val="00F56CC0"/>
    <w:rsid w:val="00F56E2F"/>
    <w:rsid w:val="00F61858"/>
    <w:rsid w:val="00F67BCC"/>
    <w:rsid w:val="00F92CBC"/>
    <w:rsid w:val="00F97655"/>
    <w:rsid w:val="00FD4BC5"/>
    <w:rsid w:val="00FD6ABE"/>
    <w:rsid w:val="00FE7EB1"/>
    <w:rsid w:val="00FF0BAE"/>
    <w:rsid w:val="00FF2635"/>
    <w:rsid w:val="00FF3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57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5798"/>
    <w:rPr>
      <w:sz w:val="18"/>
      <w:szCs w:val="18"/>
    </w:rPr>
  </w:style>
  <w:style w:type="paragraph" w:styleId="a4">
    <w:name w:val="footer"/>
    <w:basedOn w:val="a"/>
    <w:link w:val="Char0"/>
    <w:uiPriority w:val="99"/>
    <w:unhideWhenUsed/>
    <w:rsid w:val="00615798"/>
    <w:pPr>
      <w:tabs>
        <w:tab w:val="center" w:pos="4153"/>
        <w:tab w:val="right" w:pos="8306"/>
      </w:tabs>
      <w:snapToGrid w:val="0"/>
      <w:jc w:val="left"/>
    </w:pPr>
    <w:rPr>
      <w:sz w:val="18"/>
      <w:szCs w:val="18"/>
    </w:rPr>
  </w:style>
  <w:style w:type="character" w:customStyle="1" w:styleId="Char0">
    <w:name w:val="页脚 Char"/>
    <w:basedOn w:val="a0"/>
    <w:link w:val="a4"/>
    <w:uiPriority w:val="99"/>
    <w:rsid w:val="00615798"/>
    <w:rPr>
      <w:sz w:val="18"/>
      <w:szCs w:val="18"/>
    </w:rPr>
  </w:style>
  <w:style w:type="paragraph" w:styleId="a5">
    <w:name w:val="Balloon Text"/>
    <w:basedOn w:val="a"/>
    <w:link w:val="Char1"/>
    <w:uiPriority w:val="99"/>
    <w:semiHidden/>
    <w:unhideWhenUsed/>
    <w:rsid w:val="00FF3756"/>
    <w:rPr>
      <w:sz w:val="18"/>
      <w:szCs w:val="18"/>
    </w:rPr>
  </w:style>
  <w:style w:type="character" w:customStyle="1" w:styleId="Char1">
    <w:name w:val="批注框文本 Char"/>
    <w:basedOn w:val="a0"/>
    <w:link w:val="a5"/>
    <w:uiPriority w:val="99"/>
    <w:semiHidden/>
    <w:rsid w:val="00FF375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57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5798"/>
    <w:rPr>
      <w:sz w:val="18"/>
      <w:szCs w:val="18"/>
    </w:rPr>
  </w:style>
  <w:style w:type="paragraph" w:styleId="a4">
    <w:name w:val="footer"/>
    <w:basedOn w:val="a"/>
    <w:link w:val="Char0"/>
    <w:uiPriority w:val="99"/>
    <w:unhideWhenUsed/>
    <w:rsid w:val="00615798"/>
    <w:pPr>
      <w:tabs>
        <w:tab w:val="center" w:pos="4153"/>
        <w:tab w:val="right" w:pos="8306"/>
      </w:tabs>
      <w:snapToGrid w:val="0"/>
      <w:jc w:val="left"/>
    </w:pPr>
    <w:rPr>
      <w:sz w:val="18"/>
      <w:szCs w:val="18"/>
    </w:rPr>
  </w:style>
  <w:style w:type="character" w:customStyle="1" w:styleId="Char0">
    <w:name w:val="页脚 Char"/>
    <w:basedOn w:val="a0"/>
    <w:link w:val="a4"/>
    <w:uiPriority w:val="99"/>
    <w:rsid w:val="00615798"/>
    <w:rPr>
      <w:sz w:val="18"/>
      <w:szCs w:val="18"/>
    </w:rPr>
  </w:style>
  <w:style w:type="paragraph" w:styleId="a5">
    <w:name w:val="Balloon Text"/>
    <w:basedOn w:val="a"/>
    <w:link w:val="Char1"/>
    <w:uiPriority w:val="99"/>
    <w:semiHidden/>
    <w:unhideWhenUsed/>
    <w:rsid w:val="00FF3756"/>
    <w:rPr>
      <w:sz w:val="18"/>
      <w:szCs w:val="18"/>
    </w:rPr>
  </w:style>
  <w:style w:type="character" w:customStyle="1" w:styleId="Char1">
    <w:name w:val="批注框文本 Char"/>
    <w:basedOn w:val="a0"/>
    <w:link w:val="a5"/>
    <w:uiPriority w:val="99"/>
    <w:semiHidden/>
    <w:rsid w:val="00FF37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219851">
      <w:bodyDiv w:val="1"/>
      <w:marLeft w:val="0"/>
      <w:marRight w:val="0"/>
      <w:marTop w:val="0"/>
      <w:marBottom w:val="0"/>
      <w:divBdr>
        <w:top w:val="none" w:sz="0" w:space="0" w:color="auto"/>
        <w:left w:val="none" w:sz="0" w:space="0" w:color="auto"/>
        <w:bottom w:val="none" w:sz="0" w:space="0" w:color="auto"/>
        <w:right w:val="none" w:sz="0" w:space="0" w:color="auto"/>
      </w:divBdr>
      <w:divsChild>
        <w:div w:id="1478037223">
          <w:marLeft w:val="0"/>
          <w:marRight w:val="0"/>
          <w:marTop w:val="0"/>
          <w:marBottom w:val="0"/>
          <w:divBdr>
            <w:top w:val="none" w:sz="0" w:space="0" w:color="auto"/>
            <w:left w:val="none" w:sz="0" w:space="0" w:color="auto"/>
            <w:bottom w:val="none" w:sz="0" w:space="0" w:color="auto"/>
            <w:right w:val="none" w:sz="0" w:space="0" w:color="auto"/>
          </w:divBdr>
          <w:divsChild>
            <w:div w:id="238029500">
              <w:marLeft w:val="0"/>
              <w:marRight w:val="0"/>
              <w:marTop w:val="90"/>
              <w:marBottom w:val="0"/>
              <w:divBdr>
                <w:top w:val="none" w:sz="0" w:space="0" w:color="auto"/>
                <w:left w:val="none" w:sz="0" w:space="0" w:color="auto"/>
                <w:bottom w:val="none" w:sz="0" w:space="0" w:color="auto"/>
                <w:right w:val="none" w:sz="0" w:space="0" w:color="auto"/>
              </w:divBdr>
              <w:divsChild>
                <w:div w:id="53465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857134">
      <w:bodyDiv w:val="1"/>
      <w:marLeft w:val="0"/>
      <w:marRight w:val="0"/>
      <w:marTop w:val="0"/>
      <w:marBottom w:val="0"/>
      <w:divBdr>
        <w:top w:val="none" w:sz="0" w:space="0" w:color="auto"/>
        <w:left w:val="none" w:sz="0" w:space="0" w:color="auto"/>
        <w:bottom w:val="none" w:sz="0" w:space="0" w:color="auto"/>
        <w:right w:val="none" w:sz="0" w:space="0" w:color="auto"/>
      </w:divBdr>
      <w:divsChild>
        <w:div w:id="1791629338">
          <w:marLeft w:val="0"/>
          <w:marRight w:val="0"/>
          <w:marTop w:val="0"/>
          <w:marBottom w:val="0"/>
          <w:divBdr>
            <w:top w:val="none" w:sz="0" w:space="0" w:color="auto"/>
            <w:left w:val="none" w:sz="0" w:space="0" w:color="auto"/>
            <w:bottom w:val="none" w:sz="0" w:space="0" w:color="auto"/>
            <w:right w:val="none" w:sz="0" w:space="0" w:color="auto"/>
          </w:divBdr>
          <w:divsChild>
            <w:div w:id="2051300918">
              <w:marLeft w:val="0"/>
              <w:marRight w:val="0"/>
              <w:marTop w:val="90"/>
              <w:marBottom w:val="0"/>
              <w:divBdr>
                <w:top w:val="none" w:sz="0" w:space="0" w:color="auto"/>
                <w:left w:val="none" w:sz="0" w:space="0" w:color="auto"/>
                <w:bottom w:val="none" w:sz="0" w:space="0" w:color="auto"/>
                <w:right w:val="none" w:sz="0" w:space="0" w:color="auto"/>
              </w:divBdr>
              <w:divsChild>
                <w:div w:id="30084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261583">
      <w:bodyDiv w:val="1"/>
      <w:marLeft w:val="0"/>
      <w:marRight w:val="0"/>
      <w:marTop w:val="100"/>
      <w:marBottom w:val="100"/>
      <w:divBdr>
        <w:top w:val="none" w:sz="0" w:space="0" w:color="auto"/>
        <w:left w:val="none" w:sz="0" w:space="0" w:color="auto"/>
        <w:bottom w:val="none" w:sz="0" w:space="0" w:color="auto"/>
        <w:right w:val="none" w:sz="0" w:space="0" w:color="auto"/>
      </w:divBdr>
      <w:divsChild>
        <w:div w:id="2092267074">
          <w:marLeft w:val="0"/>
          <w:marRight w:val="0"/>
          <w:marTop w:val="0"/>
          <w:marBottom w:val="0"/>
          <w:divBdr>
            <w:top w:val="none" w:sz="0" w:space="0" w:color="auto"/>
            <w:left w:val="none" w:sz="0" w:space="0" w:color="auto"/>
            <w:bottom w:val="none" w:sz="0" w:space="0" w:color="auto"/>
            <w:right w:val="none" w:sz="0" w:space="0" w:color="auto"/>
          </w:divBdr>
          <w:divsChild>
            <w:div w:id="273295369">
              <w:marLeft w:val="0"/>
              <w:marRight w:val="0"/>
              <w:marTop w:val="0"/>
              <w:marBottom w:val="0"/>
              <w:divBdr>
                <w:top w:val="none" w:sz="0" w:space="0" w:color="auto"/>
                <w:left w:val="none" w:sz="0" w:space="0" w:color="auto"/>
                <w:bottom w:val="none" w:sz="0" w:space="0" w:color="auto"/>
                <w:right w:val="none" w:sz="0" w:space="0" w:color="auto"/>
              </w:divBdr>
              <w:divsChild>
                <w:div w:id="52504549">
                  <w:marLeft w:val="0"/>
                  <w:marRight w:val="0"/>
                  <w:marTop w:val="0"/>
                  <w:marBottom w:val="0"/>
                  <w:divBdr>
                    <w:top w:val="none" w:sz="0" w:space="0" w:color="auto"/>
                    <w:left w:val="none" w:sz="0" w:space="0" w:color="auto"/>
                    <w:bottom w:val="none" w:sz="0" w:space="0" w:color="auto"/>
                    <w:right w:val="none" w:sz="0" w:space="0" w:color="auto"/>
                  </w:divBdr>
                  <w:divsChild>
                    <w:div w:id="2030057202">
                      <w:marLeft w:val="0"/>
                      <w:marRight w:val="0"/>
                      <w:marTop w:val="150"/>
                      <w:marBottom w:val="0"/>
                      <w:divBdr>
                        <w:top w:val="none" w:sz="0" w:space="0" w:color="auto"/>
                        <w:left w:val="none" w:sz="0" w:space="0" w:color="auto"/>
                        <w:bottom w:val="none" w:sz="0" w:space="0" w:color="auto"/>
                        <w:right w:val="none" w:sz="0" w:space="0" w:color="auto"/>
                      </w:divBdr>
                      <w:divsChild>
                        <w:div w:id="44530089">
                          <w:marLeft w:val="0"/>
                          <w:marRight w:val="0"/>
                          <w:marTop w:val="0"/>
                          <w:marBottom w:val="0"/>
                          <w:divBdr>
                            <w:top w:val="none" w:sz="0" w:space="0" w:color="auto"/>
                            <w:left w:val="none" w:sz="0" w:space="0" w:color="auto"/>
                            <w:bottom w:val="none" w:sz="0" w:space="0" w:color="auto"/>
                            <w:right w:val="none" w:sz="0" w:space="0" w:color="auto"/>
                          </w:divBdr>
                          <w:divsChild>
                            <w:div w:id="1815222831">
                              <w:marLeft w:val="0"/>
                              <w:marRight w:val="0"/>
                              <w:marTop w:val="0"/>
                              <w:marBottom w:val="0"/>
                              <w:divBdr>
                                <w:top w:val="none" w:sz="0" w:space="0" w:color="auto"/>
                                <w:left w:val="none" w:sz="0" w:space="0" w:color="auto"/>
                                <w:bottom w:val="none" w:sz="0" w:space="0" w:color="auto"/>
                                <w:right w:val="none" w:sz="0" w:space="0" w:color="auto"/>
                              </w:divBdr>
                              <w:divsChild>
                                <w:div w:id="699208945">
                                  <w:marLeft w:val="0"/>
                                  <w:marRight w:val="0"/>
                                  <w:marTop w:val="0"/>
                                  <w:marBottom w:val="0"/>
                                  <w:divBdr>
                                    <w:top w:val="none" w:sz="0" w:space="0" w:color="auto"/>
                                    <w:left w:val="none" w:sz="0" w:space="0" w:color="auto"/>
                                    <w:bottom w:val="none" w:sz="0" w:space="0" w:color="auto"/>
                                    <w:right w:val="none" w:sz="0" w:space="0" w:color="auto"/>
                                  </w:divBdr>
                                  <w:divsChild>
                                    <w:div w:id="1873688054">
                                      <w:marLeft w:val="0"/>
                                      <w:marRight w:val="0"/>
                                      <w:marTop w:val="0"/>
                                      <w:marBottom w:val="0"/>
                                      <w:divBdr>
                                        <w:top w:val="none" w:sz="0" w:space="0" w:color="auto"/>
                                        <w:left w:val="none" w:sz="0" w:space="0" w:color="auto"/>
                                        <w:bottom w:val="none" w:sz="0" w:space="0" w:color="auto"/>
                                        <w:right w:val="none" w:sz="0" w:space="0" w:color="auto"/>
                                      </w:divBdr>
                                      <w:divsChild>
                                        <w:div w:id="1130442568">
                                          <w:marLeft w:val="0"/>
                                          <w:marRight w:val="0"/>
                                          <w:marTop w:val="0"/>
                                          <w:marBottom w:val="0"/>
                                          <w:divBdr>
                                            <w:top w:val="none" w:sz="0" w:space="0" w:color="auto"/>
                                            <w:left w:val="none" w:sz="0" w:space="0" w:color="auto"/>
                                            <w:bottom w:val="none" w:sz="0" w:space="0" w:color="auto"/>
                                            <w:right w:val="none" w:sz="0" w:space="0" w:color="auto"/>
                                          </w:divBdr>
                                          <w:divsChild>
                                            <w:div w:id="1029722376">
                                              <w:marLeft w:val="0"/>
                                              <w:marRight w:val="0"/>
                                              <w:marTop w:val="0"/>
                                              <w:marBottom w:val="0"/>
                                              <w:divBdr>
                                                <w:top w:val="none" w:sz="0" w:space="0" w:color="auto"/>
                                                <w:left w:val="none" w:sz="0" w:space="0" w:color="auto"/>
                                                <w:bottom w:val="none" w:sz="0" w:space="0" w:color="auto"/>
                                                <w:right w:val="none" w:sz="0" w:space="0" w:color="auto"/>
                                              </w:divBdr>
                                              <w:divsChild>
                                                <w:div w:id="913317321">
                                                  <w:marLeft w:val="0"/>
                                                  <w:marRight w:val="0"/>
                                                  <w:marTop w:val="0"/>
                                                  <w:marBottom w:val="0"/>
                                                  <w:divBdr>
                                                    <w:top w:val="none" w:sz="0" w:space="0" w:color="auto"/>
                                                    <w:left w:val="none" w:sz="0" w:space="0" w:color="auto"/>
                                                    <w:bottom w:val="none" w:sz="0" w:space="0" w:color="auto"/>
                                                    <w:right w:val="none" w:sz="0" w:space="0" w:color="auto"/>
                                                  </w:divBdr>
                                                  <w:divsChild>
                                                    <w:div w:id="1290168305">
                                                      <w:marLeft w:val="0"/>
                                                      <w:marRight w:val="0"/>
                                                      <w:marTop w:val="0"/>
                                                      <w:marBottom w:val="0"/>
                                                      <w:divBdr>
                                                        <w:top w:val="none" w:sz="0" w:space="0" w:color="auto"/>
                                                        <w:left w:val="none" w:sz="0" w:space="0" w:color="auto"/>
                                                        <w:bottom w:val="none" w:sz="0" w:space="0" w:color="auto"/>
                                                        <w:right w:val="none" w:sz="0" w:space="0" w:color="auto"/>
                                                      </w:divBdr>
                                                      <w:divsChild>
                                                        <w:div w:id="478689239">
                                                          <w:marLeft w:val="0"/>
                                                          <w:marRight w:val="0"/>
                                                          <w:marTop w:val="0"/>
                                                          <w:marBottom w:val="0"/>
                                                          <w:divBdr>
                                                            <w:top w:val="none" w:sz="0" w:space="0" w:color="auto"/>
                                                            <w:left w:val="none" w:sz="0" w:space="0" w:color="auto"/>
                                                            <w:bottom w:val="none" w:sz="0" w:space="0" w:color="auto"/>
                                                            <w:right w:val="none" w:sz="0" w:space="0" w:color="auto"/>
                                                          </w:divBdr>
                                                          <w:divsChild>
                                                            <w:div w:id="1790050678">
                                                              <w:marLeft w:val="0"/>
                                                              <w:marRight w:val="0"/>
                                                              <w:marTop w:val="0"/>
                                                              <w:marBottom w:val="0"/>
                                                              <w:divBdr>
                                                                <w:top w:val="none" w:sz="0" w:space="0" w:color="auto"/>
                                                                <w:left w:val="none" w:sz="0" w:space="0" w:color="auto"/>
                                                                <w:bottom w:val="none" w:sz="0" w:space="0" w:color="auto"/>
                                                                <w:right w:val="none" w:sz="0" w:space="0" w:color="auto"/>
                                                              </w:divBdr>
                                                              <w:divsChild>
                                                                <w:div w:id="461651104">
                                                                  <w:marLeft w:val="0"/>
                                                                  <w:marRight w:val="0"/>
                                                                  <w:marTop w:val="0"/>
                                                                  <w:marBottom w:val="0"/>
                                                                  <w:divBdr>
                                                                    <w:top w:val="none" w:sz="0" w:space="0" w:color="auto"/>
                                                                    <w:left w:val="none" w:sz="0" w:space="0" w:color="auto"/>
                                                                    <w:bottom w:val="none" w:sz="0" w:space="0" w:color="auto"/>
                                                                    <w:right w:val="none" w:sz="0" w:space="0" w:color="auto"/>
                                                                  </w:divBdr>
                                                                  <w:divsChild>
                                                                    <w:div w:id="989947388">
                                                                      <w:marLeft w:val="0"/>
                                                                      <w:marRight w:val="0"/>
                                                                      <w:marTop w:val="0"/>
                                                                      <w:marBottom w:val="0"/>
                                                                      <w:divBdr>
                                                                        <w:top w:val="none" w:sz="0" w:space="0" w:color="auto"/>
                                                                        <w:left w:val="none" w:sz="0" w:space="0" w:color="auto"/>
                                                                        <w:bottom w:val="none" w:sz="0" w:space="0" w:color="auto"/>
                                                                        <w:right w:val="none" w:sz="0" w:space="0" w:color="auto"/>
                                                                      </w:divBdr>
                                                                      <w:divsChild>
                                                                        <w:div w:id="493452405">
                                                                          <w:marLeft w:val="0"/>
                                                                          <w:marRight w:val="0"/>
                                                                          <w:marTop w:val="0"/>
                                                                          <w:marBottom w:val="0"/>
                                                                          <w:divBdr>
                                                                            <w:top w:val="none" w:sz="0" w:space="0" w:color="auto"/>
                                                                            <w:left w:val="none" w:sz="0" w:space="0" w:color="auto"/>
                                                                            <w:bottom w:val="none" w:sz="0" w:space="0" w:color="auto"/>
                                                                            <w:right w:val="none" w:sz="0" w:space="0" w:color="auto"/>
                                                                          </w:divBdr>
                                                                          <w:divsChild>
                                                                            <w:div w:id="123320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8018005">
      <w:bodyDiv w:val="1"/>
      <w:marLeft w:val="0"/>
      <w:marRight w:val="0"/>
      <w:marTop w:val="0"/>
      <w:marBottom w:val="0"/>
      <w:divBdr>
        <w:top w:val="none" w:sz="0" w:space="0" w:color="auto"/>
        <w:left w:val="none" w:sz="0" w:space="0" w:color="auto"/>
        <w:bottom w:val="none" w:sz="0" w:space="0" w:color="auto"/>
        <w:right w:val="none" w:sz="0" w:space="0" w:color="auto"/>
      </w:divBdr>
      <w:divsChild>
        <w:div w:id="180247825">
          <w:marLeft w:val="0"/>
          <w:marRight w:val="0"/>
          <w:marTop w:val="0"/>
          <w:marBottom w:val="0"/>
          <w:divBdr>
            <w:top w:val="none" w:sz="0" w:space="0" w:color="auto"/>
            <w:left w:val="none" w:sz="0" w:space="0" w:color="auto"/>
            <w:bottom w:val="none" w:sz="0" w:space="0" w:color="auto"/>
            <w:right w:val="none" w:sz="0" w:space="0" w:color="auto"/>
          </w:divBdr>
          <w:divsChild>
            <w:div w:id="1528832750">
              <w:marLeft w:val="0"/>
              <w:marRight w:val="0"/>
              <w:marTop w:val="90"/>
              <w:marBottom w:val="0"/>
              <w:divBdr>
                <w:top w:val="none" w:sz="0" w:space="0" w:color="auto"/>
                <w:left w:val="none" w:sz="0" w:space="0" w:color="auto"/>
                <w:bottom w:val="none" w:sz="0" w:space="0" w:color="auto"/>
                <w:right w:val="none" w:sz="0" w:space="0" w:color="auto"/>
              </w:divBdr>
              <w:divsChild>
                <w:div w:id="362440580">
                  <w:marLeft w:val="0"/>
                  <w:marRight w:val="0"/>
                  <w:marTop w:val="0"/>
                  <w:marBottom w:val="0"/>
                  <w:divBdr>
                    <w:top w:val="none" w:sz="0" w:space="0" w:color="auto"/>
                    <w:left w:val="none" w:sz="0" w:space="0" w:color="auto"/>
                    <w:bottom w:val="none" w:sz="0" w:space="0" w:color="auto"/>
                    <w:right w:val="none" w:sz="0" w:space="0" w:color="auto"/>
                  </w:divBdr>
                  <w:divsChild>
                    <w:div w:id="200778670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758BA-5575-48CC-9D86-8844B709F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420</Words>
  <Characters>2398</Characters>
  <Application>Microsoft Office Word</Application>
  <DocSecurity>0</DocSecurity>
  <Lines>19</Lines>
  <Paragraphs>5</Paragraphs>
  <ScaleCrop>false</ScaleCrop>
  <Company/>
  <LinksUpToDate>false</LinksUpToDate>
  <CharactersWithSpaces>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姚智晟</cp:lastModifiedBy>
  <cp:revision>3</cp:revision>
  <cp:lastPrinted>2014-01-29T00:55:00Z</cp:lastPrinted>
  <dcterms:created xsi:type="dcterms:W3CDTF">2014-01-29T01:17:00Z</dcterms:created>
  <dcterms:modified xsi:type="dcterms:W3CDTF">2014-01-29T01:18:00Z</dcterms:modified>
</cp:coreProperties>
</file>