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仿宋" w:hAnsi="仿宋" w:eastAsia="仿宋"/>
          <w:sz w:val="32"/>
          <w:szCs w:val="32"/>
        </w:rPr>
      </w:pPr>
      <w:r>
        <w:rPr>
          <w:rFonts w:hint="eastAsia" w:ascii="仿宋" w:hAnsi="仿宋" w:eastAsia="仿宋"/>
          <w:sz w:val="32"/>
          <w:szCs w:val="32"/>
        </w:rPr>
        <w:t>附件3</w:t>
      </w:r>
    </w:p>
    <w:p>
      <w:pPr>
        <w:snapToGrid w:val="0"/>
        <w:spacing w:line="600" w:lineRule="exact"/>
        <w:jc w:val="center"/>
        <w:rPr>
          <w:rFonts w:ascii="仿宋" w:hAnsi="仿宋" w:eastAsia="仿宋"/>
          <w:b/>
          <w:bCs/>
          <w:sz w:val="32"/>
          <w:szCs w:val="32"/>
        </w:rPr>
      </w:pPr>
    </w:p>
    <w:p>
      <w:pPr>
        <w:snapToGrid w:val="0"/>
        <w:spacing w:line="600" w:lineRule="exact"/>
        <w:jc w:val="center"/>
        <w:rPr>
          <w:rFonts w:ascii="仿宋" w:hAnsi="仿宋" w:eastAsia="仿宋"/>
          <w:b/>
          <w:bCs/>
          <w:sz w:val="44"/>
          <w:szCs w:val="44"/>
        </w:rPr>
      </w:pPr>
      <w:r>
        <w:rPr>
          <w:rFonts w:hint="eastAsia" w:ascii="仿宋" w:hAnsi="仿宋" w:eastAsia="仿宋"/>
          <w:b/>
          <w:bCs/>
          <w:sz w:val="44"/>
          <w:szCs w:val="44"/>
        </w:rPr>
        <w:t>梅州市</w:t>
      </w:r>
      <w:r>
        <w:rPr>
          <w:rFonts w:ascii="仿宋" w:hAnsi="仿宋" w:eastAsia="仿宋"/>
          <w:b/>
          <w:bCs/>
          <w:sz w:val="44"/>
          <w:szCs w:val="44"/>
        </w:rPr>
        <w:t>地方标准《</w:t>
      </w:r>
      <w:r>
        <w:rPr>
          <w:rFonts w:hint="eastAsia" w:ascii="仿宋" w:hAnsi="仿宋" w:eastAsia="仿宋"/>
          <w:b/>
          <w:bCs/>
          <w:sz w:val="44"/>
          <w:szCs w:val="44"/>
        </w:rPr>
        <w:t>黑皮鸡枞菌</w:t>
      </w:r>
      <w:r>
        <w:rPr>
          <w:rFonts w:ascii="仿宋" w:hAnsi="仿宋" w:eastAsia="仿宋"/>
          <w:b/>
          <w:bCs/>
          <w:sz w:val="44"/>
          <w:szCs w:val="44"/>
        </w:rPr>
        <w:t>栽培技术规程》编制说明</w:t>
      </w:r>
    </w:p>
    <w:p>
      <w:pPr>
        <w:snapToGrid w:val="0"/>
        <w:spacing w:line="600" w:lineRule="exact"/>
        <w:jc w:val="center"/>
        <w:rPr>
          <w:rFonts w:ascii="仿宋" w:hAnsi="仿宋" w:eastAsia="仿宋"/>
          <w:sz w:val="32"/>
          <w:szCs w:val="32"/>
        </w:rPr>
      </w:pPr>
    </w:p>
    <w:p>
      <w:pPr>
        <w:snapToGrid w:val="0"/>
        <w:spacing w:line="600" w:lineRule="exact"/>
        <w:ind w:firstLine="642" w:firstLineChars="200"/>
        <w:rPr>
          <w:rFonts w:ascii="仿宋" w:hAnsi="仿宋" w:eastAsia="仿宋"/>
          <w:b/>
          <w:sz w:val="32"/>
          <w:szCs w:val="32"/>
        </w:rPr>
      </w:pPr>
      <w:r>
        <w:rPr>
          <w:rFonts w:ascii="仿宋" w:hAnsi="仿宋" w:eastAsia="仿宋"/>
          <w:b/>
          <w:sz w:val="32"/>
          <w:szCs w:val="32"/>
        </w:rPr>
        <w:t>一、任务来源</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根据《梅州市市场监管局关于征集2023年度梅州市地方标准立项建议的通知》（梅市市监函〔2023〕75号），由梅州市农林科学院微生物研究所、广东丰年盛景生态有限公司、广东祥成农创帮扶科技开发有限公司等单位起草、申报的《黑皮鸡枞菌栽培技术规程》地方标准制定项目经《梅州市市场监督管理局关于批准下达2023年梅州市地方标准制修订计划项目的通知》（梅市市监函〔2023〕183号）批准立项。</w:t>
      </w:r>
    </w:p>
    <w:p>
      <w:pPr>
        <w:snapToGrid w:val="0"/>
        <w:spacing w:line="600" w:lineRule="exact"/>
        <w:ind w:firstLine="642" w:firstLineChars="200"/>
        <w:rPr>
          <w:rFonts w:ascii="仿宋" w:hAnsi="仿宋" w:eastAsia="仿宋"/>
          <w:b/>
          <w:sz w:val="32"/>
          <w:szCs w:val="32"/>
        </w:rPr>
      </w:pPr>
      <w:r>
        <w:rPr>
          <w:rFonts w:ascii="仿宋" w:hAnsi="仿宋" w:eastAsia="仿宋"/>
          <w:b/>
          <w:sz w:val="32"/>
          <w:szCs w:val="32"/>
        </w:rPr>
        <w:t>二、编制背景、目的和意义</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黑皮鸡枞菌是一种具有较高营养价值和药用价值的菌类，价格和利润较高，近年来在国内外市场上需求量不断增加，种植产业得到迅速发展，市场前景广阔。梅州适应产业发展需求，近年来多家企业、合作社、农户等引进种植黑皮鸡枞菌，产业规模不断扩大，成为珠三角地区黑皮鸡枞产品的省内主要供应地区、梅州农业特色产业。黑皮鸡枞菌产业的发展优化了梅州农业产业结构，为乡村振兴注入了新的活力。</w:t>
      </w:r>
    </w:p>
    <w:p>
      <w:pPr>
        <w:snapToGrid w:val="0"/>
        <w:spacing w:line="600" w:lineRule="exact"/>
        <w:ind w:firstLine="640" w:firstLineChars="200"/>
        <w:rPr>
          <w:rFonts w:ascii="仿宋" w:hAnsi="仿宋" w:eastAsia="仿宋"/>
          <w:sz w:val="32"/>
          <w:szCs w:val="32"/>
        </w:rPr>
      </w:pPr>
      <w:r>
        <w:rPr>
          <w:rFonts w:ascii="仿宋" w:hAnsi="仿宋" w:eastAsia="仿宋"/>
          <w:sz w:val="32"/>
          <w:szCs w:val="32"/>
        </w:rPr>
        <w:t>经过多年摸索和发展</w:t>
      </w:r>
      <w:r>
        <w:rPr>
          <w:rFonts w:hint="eastAsia" w:ascii="仿宋" w:hAnsi="仿宋" w:eastAsia="仿宋"/>
          <w:sz w:val="32"/>
          <w:szCs w:val="32"/>
        </w:rPr>
        <w:t>，</w:t>
      </w:r>
      <w:r>
        <w:rPr>
          <w:rFonts w:ascii="仿宋" w:hAnsi="仿宋" w:eastAsia="仿宋"/>
          <w:sz w:val="32"/>
          <w:szCs w:val="32"/>
        </w:rPr>
        <w:t>梅州多数种植户</w:t>
      </w:r>
      <w:r>
        <w:rPr>
          <w:rFonts w:hint="eastAsia" w:ascii="仿宋" w:hAnsi="仿宋" w:eastAsia="仿宋"/>
          <w:sz w:val="32"/>
          <w:szCs w:val="32"/>
        </w:rPr>
        <w:t>、</w:t>
      </w:r>
      <w:r>
        <w:rPr>
          <w:rFonts w:ascii="仿宋" w:hAnsi="仿宋" w:eastAsia="仿宋"/>
          <w:sz w:val="32"/>
          <w:szCs w:val="32"/>
        </w:rPr>
        <w:t>企业</w:t>
      </w:r>
      <w:r>
        <w:rPr>
          <w:rFonts w:hint="eastAsia" w:ascii="仿宋" w:hAnsi="仿宋" w:eastAsia="仿宋"/>
          <w:sz w:val="32"/>
          <w:szCs w:val="32"/>
        </w:rPr>
        <w:t>、</w:t>
      </w:r>
      <w:r>
        <w:rPr>
          <w:rFonts w:ascii="仿宋" w:hAnsi="仿宋" w:eastAsia="仿宋"/>
          <w:sz w:val="32"/>
          <w:szCs w:val="32"/>
        </w:rPr>
        <w:t>合作社等的种植技术基本成熟</w:t>
      </w:r>
      <w:r>
        <w:rPr>
          <w:rFonts w:hint="eastAsia" w:ascii="仿宋" w:hAnsi="仿宋" w:eastAsia="仿宋"/>
          <w:sz w:val="32"/>
          <w:szCs w:val="32"/>
        </w:rPr>
        <w:t>，</w:t>
      </w:r>
      <w:r>
        <w:rPr>
          <w:rFonts w:ascii="仿宋" w:hAnsi="仿宋" w:eastAsia="仿宋"/>
          <w:sz w:val="32"/>
          <w:szCs w:val="32"/>
        </w:rPr>
        <w:t>但仍然存在较多问题</w:t>
      </w:r>
      <w:r>
        <w:rPr>
          <w:rFonts w:hint="eastAsia" w:ascii="仿宋" w:hAnsi="仿宋" w:eastAsia="仿宋"/>
          <w:sz w:val="32"/>
          <w:szCs w:val="32"/>
        </w:rPr>
        <w:t>，如菌种质量不稳定、栽培环境不规范、生产技术不科学、病虫害多发、产品质量参差不齐等，这些问题直接影响了黑皮鸡枞菌的产量和品质。因此，规范黑皮鸡枞菌的生产过程显得尤为重要。</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为了进一步明确和规范黑皮鸡枞菌生产过程中的各个环节，规定菌种选择、栽培环境、生产技术等具体要求，确保生产过程的规范化，提升产品质量和品质，提高产品公信力和消费者对产品的信任度，推动产业升级发展和科技创新，加强行业自律，特编制本地方标准。通过标准的制定和实施，可以全面提升黑皮鸡枞菌产业的整体水平和竞争力，实现产业的可持续发展。</w:t>
      </w:r>
    </w:p>
    <w:p>
      <w:pPr>
        <w:snapToGrid w:val="0"/>
        <w:spacing w:line="600" w:lineRule="exact"/>
        <w:ind w:firstLine="642" w:firstLineChars="200"/>
        <w:rPr>
          <w:rFonts w:ascii="仿宋" w:hAnsi="仿宋" w:eastAsia="仿宋"/>
          <w:b/>
          <w:sz w:val="32"/>
          <w:szCs w:val="32"/>
        </w:rPr>
      </w:pPr>
      <w:r>
        <w:rPr>
          <w:rFonts w:ascii="仿宋" w:hAnsi="仿宋" w:eastAsia="仿宋"/>
          <w:b/>
          <w:sz w:val="32"/>
          <w:szCs w:val="32"/>
        </w:rPr>
        <w:t>三、编制思路和原则</w:t>
      </w:r>
    </w:p>
    <w:p>
      <w:pPr>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（一）编制思路</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本标准以适应我市黑皮鸡枞菌产业发展需求为目标，明确黑皮鸡枞菌栽培的生产术语与定义、产地环境、生产管理技术、采收、包装与运输、病虫害防治和生产档案等技术内容和要求，规范和引导黑皮鸡枞菌产业的标准化种植，促进我市黑皮鸡枞菌产业高质量发展。</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本标准的编制以GB/T 1《标准化工作导则》系列标准的要求编写地方标准征求意见稿，在标准编制过程中，充分利用标准起草单位的技术积累和服务经验，同时参考国内现有黑皮鸡枞菌领域标准。</w:t>
      </w:r>
    </w:p>
    <w:p>
      <w:pPr>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（二）编制原则</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标准编制遵循“科学性、适应性、安全性和可操作性”的原则。 </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1.科学性。标准的制定过程中采用了文案调查、现场调查、试验验证等多种研究方法，科学的研究方法为标准内容的科学性提供了有力保障。</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2.适应性。在标准制定过程中充分考虑了梅州地区的土壤、气候、水资源等环境因素，确保标准具有广泛的适用性。同时，也充分考虑了地方资源的合理利用和生态环境的保护。</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3.安全性。标准对实验设计、设备选用、材料采购、安全控制等方面提出了明确要求。确保栽培过程的安全卫生，提高产品质量，防止食品污染与质量安全隐患。</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4.可操作性。标准中所涉及的操作流程清晰，量化指标科学合理，提出的方法、要求易于操作，对于梅州黑皮鸡枞菌生产能起到一定的引导和规范作用。</w:t>
      </w:r>
    </w:p>
    <w:p>
      <w:pPr>
        <w:snapToGrid w:val="0"/>
        <w:spacing w:line="600" w:lineRule="exact"/>
        <w:ind w:firstLine="642" w:firstLineChars="200"/>
        <w:rPr>
          <w:rFonts w:ascii="仿宋" w:hAnsi="仿宋" w:eastAsia="仿宋"/>
          <w:b/>
          <w:sz w:val="32"/>
          <w:szCs w:val="32"/>
        </w:rPr>
      </w:pPr>
      <w:r>
        <w:rPr>
          <w:rFonts w:ascii="仿宋" w:hAnsi="仿宋" w:eastAsia="仿宋"/>
          <w:b/>
          <w:sz w:val="32"/>
          <w:szCs w:val="32"/>
        </w:rPr>
        <w:t>四、编制过程与内容的确定</w:t>
      </w:r>
    </w:p>
    <w:p>
      <w:pPr>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（一）前期研究基础</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2019年，梅州市农林科学院微生物研究所联合广东丰年盛景生态有限公司开展了黑皮鸡枞菌在梅州地区的免覆土工厂化栽培研究，筛选出了适宜梅州及周边地区免覆土工厂化生产的黑皮鸡枞菌种，并形成了一套黑皮鸡枞菌免覆土工厂化栽培技术方案，制定了“黑皮鸡枞菌免覆土栽培技术规程”企业标准并发表了相关文章。“黑皮鸡枞菌免覆土工厂化栽培技术研究与应用”项目经成果鉴定被评定为国内领先，并被评定为2022年度广东省农业主推技术。</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黑皮鸡枞菌的传统栽培模式为覆土栽培，随着梅州黑皮鸡枞菌产业的迅速崛起，黑皮鸡枞菌覆土栽培规模和产量逐年扩大。2021年开始，我们联合多家企业开展了黑皮鸡枞菌在梅州地区的覆土栽培研究，并在本所开展了5个黑皮鸡枞菌株的对比栽培试验，逐步摸索出一套成熟的黑皮鸡枞菌覆土栽培规程。近年来，已在梅县区、兴宁市、蕉岭县等建立多个黑皮鸡枞菌覆土栽培试验基地。</w:t>
      </w:r>
    </w:p>
    <w:p>
      <w:pPr>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（二）成立标准编制工作组</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《黑皮鸡枞菌栽培技术规程》标准制修订计划项目立项后，</w:t>
      </w:r>
      <w:r>
        <w:rPr>
          <w:rFonts w:hint="eastAsia" w:ascii="仿宋" w:hAnsi="仿宋" w:eastAsia="仿宋"/>
          <w:sz w:val="32"/>
          <w:szCs w:val="32"/>
          <w:lang w:eastAsia="zh-CN"/>
        </w:rPr>
        <w:t>在梅州市农林科学院的指导下，</w:t>
      </w:r>
      <w:bookmarkStart w:id="0" w:name="_GoBack"/>
      <w:bookmarkEnd w:id="0"/>
      <w:r>
        <w:rPr>
          <w:rFonts w:hint="eastAsia" w:ascii="仿宋" w:hAnsi="仿宋" w:eastAsia="仿宋"/>
          <w:sz w:val="32"/>
          <w:szCs w:val="32"/>
        </w:rPr>
        <w:t>梅州市农林科学院微生物研究所立即联合梅州市黑皮鸡枞菌主要代表企业广东丰年盛景生态有限公司、广东祥成农创帮扶科技开发有限公司等单位主要技术人员共同成立了标准编制工作组，明确了目标任务、工作分工、任务进度等。</w:t>
      </w:r>
    </w:p>
    <w:p>
      <w:pPr>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（三）资料收集及整理</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一是对近年来各方开展黑皮鸡枞菌种植栽培和实验研究获得的大量试验数据和栽培经验，进行整理、总结和提炼，为标准起草奠定试验基础，提供技术支撑；二是查阅收集黑皮鸡枞菌种植栽培相关的国家标准、行业标准、地方标准及相关论文等，为本标准的起草撰写提供参考和依据。</w:t>
      </w:r>
    </w:p>
    <w:p>
      <w:pPr>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（四）研讨确定标准主体内容</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根据国家标准</w:t>
      </w:r>
      <w:r>
        <w:rPr>
          <w:rFonts w:ascii="仿宋" w:hAnsi="仿宋" w:eastAsia="仿宋"/>
          <w:sz w:val="32"/>
          <w:szCs w:val="32"/>
        </w:rPr>
        <w:t>GB/T 1.1—2020</w:t>
      </w:r>
      <w:r>
        <w:rPr>
          <w:rFonts w:hint="eastAsia" w:ascii="仿宋" w:hAnsi="仿宋" w:eastAsia="仿宋"/>
          <w:sz w:val="32"/>
          <w:szCs w:val="32"/>
        </w:rPr>
        <w:t>《标准化工作导则第1部分:标准化文件的结构和起草规则》的相关要求起草《黑皮鸡枞菌栽培技术规程》初稿，主体内容包括黑皮鸡枞菌生产术语与定义、产地环境、生产管理技术、采收、包装与运输、病虫害防治和生产档案等技术内容和要求。</w:t>
      </w:r>
    </w:p>
    <w:p>
      <w:pPr>
        <w:snapToGrid w:val="0"/>
        <w:spacing w:line="600" w:lineRule="exact"/>
        <w:ind w:firstLine="642" w:firstLineChars="200"/>
        <w:rPr>
          <w:rFonts w:ascii="仿宋" w:hAnsi="仿宋" w:eastAsia="仿宋"/>
          <w:b/>
          <w:sz w:val="32"/>
          <w:szCs w:val="32"/>
        </w:rPr>
      </w:pPr>
      <w:r>
        <w:rPr>
          <w:rFonts w:ascii="仿宋" w:hAnsi="仿宋" w:eastAsia="仿宋"/>
          <w:b/>
          <w:sz w:val="32"/>
          <w:szCs w:val="32"/>
        </w:rPr>
        <w:t>五、内容说明</w:t>
      </w:r>
    </w:p>
    <w:p>
      <w:pPr>
        <w:widowControl/>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（一）关于标准的适用范围</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本标准适用于梅州地区黑皮鸡枞菌栽培。</w:t>
      </w:r>
    </w:p>
    <w:p>
      <w:pPr>
        <w:widowControl/>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（二）有关条款的说明、主要内容的确定论据（包括试验、统计数据）</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黑皮鸡枞菌栽培配方及原辅材料选择依照《无公害食品食用菌栽培基质安全技术要求》(NY/T5099)进行筛选优化，在确保投入品的安全无公害要求前提下实现高产优质，生产过程按照《NY/T 528 食用菌菌种生产技术规程》和《NY/T 1731 食用菌菌种良好作业规范》。规范性引用文件包括：</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GB 5749 生活饮用水卫生标准</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GB 15618 土壤环境质量  农用地土壤污染风险管控标准</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5010 无公害农产品种植业产地环境条件</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393 绿色食品 农药使用规则</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GB/T 12728 食用菌术语</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5099   无公害食品  食用菌栽培基质安全技术要求</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1742 食用菌菌种通用技术要求</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528 食用菌菌种生产技术规程</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1731 食用菌菌种良好作业规范</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NY/T 2375 食用菌生产技术规范</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GB 2762 食品安全国家标准  食品中污染物限量</w:t>
      </w:r>
    </w:p>
    <w:p>
      <w:pPr>
        <w:widowControl/>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（三）与有关的现行法律、法规和强制性国家标准、行业标准、广东省地方标准及梅州市地方标准的关系</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本标准与有关的现行法律、法规和强制性标准不冲突。</w:t>
      </w:r>
    </w:p>
    <w:p>
      <w:pPr>
        <w:widowControl/>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结合梅州实际情况，参考其它省和行业地方标准DB43/ T 1726—2019《黑皮鸡枞栽培技术规程》、DB41/T 2184-2021《黑皮鸡枞菌栽培技术规程》、DB42/T 1623—2021《食用菌质量全程控制规范》等进行编制。</w:t>
      </w:r>
    </w:p>
    <w:p>
      <w:pPr>
        <w:widowControl/>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（四）标准技术水平的说明（可酌情取舍）</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标准在黑皮鸡枞菌生物学特性研究和栽培技术研究基础上，开展了大量试验验证，总结了多年来科技人员实践经验，综合归纳了省内外各地有代表性并普遍被行业内人士所接受的技术标准而制定，代表了目前国内技术水平。因此，本标准技术水平具有先进性、科学性和可操作性。</w:t>
      </w:r>
    </w:p>
    <w:p>
      <w:pPr>
        <w:widowControl/>
        <w:snapToGrid w:val="0"/>
        <w:spacing w:line="600" w:lineRule="exact"/>
        <w:ind w:firstLine="642" w:firstLineChars="200"/>
        <w:rPr>
          <w:rFonts w:ascii="仿宋" w:hAnsi="仿宋" w:eastAsia="仿宋"/>
          <w:b/>
          <w:sz w:val="32"/>
          <w:szCs w:val="32"/>
        </w:rPr>
      </w:pPr>
      <w:r>
        <w:rPr>
          <w:rFonts w:hint="eastAsia" w:ascii="仿宋" w:hAnsi="仿宋" w:eastAsia="仿宋"/>
          <w:b/>
          <w:sz w:val="32"/>
          <w:szCs w:val="32"/>
        </w:rPr>
        <w:t>（五）</w:t>
      </w:r>
      <w:r>
        <w:rPr>
          <w:rFonts w:ascii="仿宋" w:hAnsi="仿宋" w:eastAsia="仿宋"/>
          <w:b/>
          <w:sz w:val="32"/>
          <w:szCs w:val="32"/>
        </w:rPr>
        <w:t>贯彻标准的要求和措施建议</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1.首先应在实施前保证文本的充足供应，让企业、公司、专业合作社、农户等每个使用者都能及时得到文本，这是保证新规程标准贯彻实施的基础。</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2.发布后、实施前应将信息在媒体上进行宣传。</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标准技术性强，建议在广泛宣传的同时，在全市范围内由科技人员深入生产企业、专业合作社、农户等，针对生产关键环节、关键技术进行培训，对黑皮鸡枞菌生产进行技术指导，保证标准的推广和有效实施。</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4.农业质量监管部门应加大对市场上流通的生产原材料、农药种类及农药的监督检验，确保黑皮鸡枞菌生产从原材料到产品每个环节的安全，为黑皮鸡枞菌产业的发展提供法律和制度的保障。</w:t>
      </w:r>
    </w:p>
    <w:p>
      <w:pPr>
        <w:widowControl/>
        <w:snapToGrid w:val="0"/>
        <w:spacing w:line="600" w:lineRule="exact"/>
        <w:rPr>
          <w:rFonts w:ascii="仿宋" w:hAnsi="仿宋" w:eastAsia="仿宋"/>
          <w:sz w:val="32"/>
          <w:szCs w:val="32"/>
        </w:rPr>
      </w:pPr>
    </w:p>
    <w:p>
      <w:pPr>
        <w:widowControl/>
        <w:snapToGrid w:val="0"/>
        <w:spacing w:line="600" w:lineRule="exact"/>
        <w:rPr>
          <w:rFonts w:ascii="仿宋" w:hAnsi="仿宋" w:eastAsia="仿宋"/>
          <w:sz w:val="32"/>
          <w:szCs w:val="32"/>
        </w:rPr>
      </w:pPr>
    </w:p>
    <w:p>
      <w:pPr>
        <w:snapToGrid w:val="0"/>
        <w:spacing w:line="600" w:lineRule="exact"/>
        <w:ind w:firstLine="2880" w:firstLineChars="9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《黑皮鸡枞菌栽培技术规程》编写小组</w:t>
      </w:r>
    </w:p>
    <w:p>
      <w:pPr>
        <w:pStyle w:val="9"/>
        <w:snapToGrid w:val="0"/>
        <w:spacing w:line="600" w:lineRule="exact"/>
        <w:ind w:firstLine="4160" w:firstLineChars="1300"/>
      </w:pPr>
      <w:r>
        <w:rPr>
          <w:rFonts w:hint="eastAsia" w:ascii="仿宋" w:hAnsi="仿宋" w:eastAsia="仿宋" w:cs="宋体"/>
          <w:color w:val="000000"/>
          <w:sz w:val="32"/>
          <w:szCs w:val="32"/>
        </w:rPr>
        <w:t>2023年11月28日</w:t>
      </w:r>
    </w:p>
    <w:p>
      <w:pPr>
        <w:widowControl/>
        <w:snapToGrid w:val="0"/>
        <w:spacing w:line="600" w:lineRule="exact"/>
        <w:rPr>
          <w:rFonts w:ascii="仿宋" w:hAnsi="仿宋" w:eastAsia="仿宋"/>
          <w:sz w:val="32"/>
          <w:szCs w:val="32"/>
        </w:rPr>
      </w:pPr>
    </w:p>
    <w:sectPr>
      <w:footerReference r:id="rId3" w:type="default"/>
      <w:footerReference r:id="rId4" w:type="even"/>
      <w:pgSz w:w="11906" w:h="16838"/>
      <w:pgMar w:top="1985" w:right="1582" w:bottom="136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星书宋">
    <w:panose1 w:val="0201060900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2868698"/>
      <w:docPartObj>
        <w:docPartGallery w:val="AutoText"/>
      </w:docPartObj>
    </w:sdtPr>
    <w:sdtContent>
      <w:p>
        <w:pPr>
          <w:pStyle w:val="2"/>
          <w:jc w:val="center"/>
        </w:pPr>
        <w:r>
          <w:fldChar w:fldCharType="begin"/>
        </w:r>
        <w:r>
          <w:instrText xml:space="preserve">PAGE   \* MERGEFORMAT</w:instrText>
        </w:r>
        <w:r>
          <w:fldChar w:fldCharType="separate"/>
        </w:r>
        <w:r>
          <w:rPr>
            <w:lang w:val="zh-CN"/>
          </w:rPr>
          <w:t>7</w:t>
        </w:r>
        <w:r>
          <w:fldChar w:fldCharType="end"/>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rPr>
        <w:rStyle w:val="6"/>
      </w:rPr>
      <w:t>4</w: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1E2"/>
    <w:rsid w:val="00006990"/>
    <w:rsid w:val="00026075"/>
    <w:rsid w:val="00035F13"/>
    <w:rsid w:val="00075B1B"/>
    <w:rsid w:val="000867DF"/>
    <w:rsid w:val="0008723C"/>
    <w:rsid w:val="000C11DE"/>
    <w:rsid w:val="00153730"/>
    <w:rsid w:val="00161F26"/>
    <w:rsid w:val="001A7C2D"/>
    <w:rsid w:val="001C3898"/>
    <w:rsid w:val="002313E1"/>
    <w:rsid w:val="002734F3"/>
    <w:rsid w:val="00277F18"/>
    <w:rsid w:val="00280521"/>
    <w:rsid w:val="00284CF0"/>
    <w:rsid w:val="002A376D"/>
    <w:rsid w:val="002D5951"/>
    <w:rsid w:val="002F06F3"/>
    <w:rsid w:val="0030019C"/>
    <w:rsid w:val="0030315D"/>
    <w:rsid w:val="00306764"/>
    <w:rsid w:val="00345209"/>
    <w:rsid w:val="00357793"/>
    <w:rsid w:val="003C71E2"/>
    <w:rsid w:val="00420A61"/>
    <w:rsid w:val="00422900"/>
    <w:rsid w:val="0043744D"/>
    <w:rsid w:val="004539FA"/>
    <w:rsid w:val="0045520B"/>
    <w:rsid w:val="004578B2"/>
    <w:rsid w:val="00487E17"/>
    <w:rsid w:val="004C0E78"/>
    <w:rsid w:val="004D6F01"/>
    <w:rsid w:val="00521018"/>
    <w:rsid w:val="00530FEE"/>
    <w:rsid w:val="005417AE"/>
    <w:rsid w:val="0054675E"/>
    <w:rsid w:val="00584B25"/>
    <w:rsid w:val="005B10FC"/>
    <w:rsid w:val="005B6A5D"/>
    <w:rsid w:val="005F6926"/>
    <w:rsid w:val="006039CE"/>
    <w:rsid w:val="00606E68"/>
    <w:rsid w:val="006076BC"/>
    <w:rsid w:val="006778A9"/>
    <w:rsid w:val="00683CDA"/>
    <w:rsid w:val="006B7B70"/>
    <w:rsid w:val="006C0DBC"/>
    <w:rsid w:val="00716284"/>
    <w:rsid w:val="007316FC"/>
    <w:rsid w:val="00741C7B"/>
    <w:rsid w:val="0074354C"/>
    <w:rsid w:val="007D05A6"/>
    <w:rsid w:val="00811500"/>
    <w:rsid w:val="0083527A"/>
    <w:rsid w:val="00841799"/>
    <w:rsid w:val="00863629"/>
    <w:rsid w:val="0086780B"/>
    <w:rsid w:val="008937B9"/>
    <w:rsid w:val="008E6082"/>
    <w:rsid w:val="008F28B1"/>
    <w:rsid w:val="00915656"/>
    <w:rsid w:val="0091748D"/>
    <w:rsid w:val="009373C1"/>
    <w:rsid w:val="00977816"/>
    <w:rsid w:val="00987C82"/>
    <w:rsid w:val="00996CCE"/>
    <w:rsid w:val="009A1660"/>
    <w:rsid w:val="00A01A1F"/>
    <w:rsid w:val="00A134F9"/>
    <w:rsid w:val="00A701CB"/>
    <w:rsid w:val="00A74AA6"/>
    <w:rsid w:val="00A902C4"/>
    <w:rsid w:val="00AD17AE"/>
    <w:rsid w:val="00AE5924"/>
    <w:rsid w:val="00AE7A93"/>
    <w:rsid w:val="00B07EF4"/>
    <w:rsid w:val="00B16FC5"/>
    <w:rsid w:val="00B63EC9"/>
    <w:rsid w:val="00B74FD7"/>
    <w:rsid w:val="00B8740C"/>
    <w:rsid w:val="00B92630"/>
    <w:rsid w:val="00BE4C9A"/>
    <w:rsid w:val="00BF5D19"/>
    <w:rsid w:val="00C24B24"/>
    <w:rsid w:val="00C75FB4"/>
    <w:rsid w:val="00C841F8"/>
    <w:rsid w:val="00C87313"/>
    <w:rsid w:val="00CB2CB6"/>
    <w:rsid w:val="00CB5ED1"/>
    <w:rsid w:val="00CF39A8"/>
    <w:rsid w:val="00D61080"/>
    <w:rsid w:val="00D87BD6"/>
    <w:rsid w:val="00DD21E4"/>
    <w:rsid w:val="00DD4ECC"/>
    <w:rsid w:val="00DE1374"/>
    <w:rsid w:val="00DF0E73"/>
    <w:rsid w:val="00E016DA"/>
    <w:rsid w:val="00E045F9"/>
    <w:rsid w:val="00E065BF"/>
    <w:rsid w:val="00E362CE"/>
    <w:rsid w:val="00E37412"/>
    <w:rsid w:val="00E3752A"/>
    <w:rsid w:val="00E57914"/>
    <w:rsid w:val="00E739A0"/>
    <w:rsid w:val="00EA6BCF"/>
    <w:rsid w:val="00EB287E"/>
    <w:rsid w:val="00F30A0E"/>
    <w:rsid w:val="00F464AA"/>
    <w:rsid w:val="00F54B78"/>
    <w:rsid w:val="00F54DB8"/>
    <w:rsid w:val="00F9114E"/>
    <w:rsid w:val="00FA4C0A"/>
    <w:rsid w:val="00FE2BAD"/>
    <w:rsid w:val="EF6FE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正文】"/>
    <w:basedOn w:val="1"/>
    <w:qFormat/>
    <w:uiPriority w:val="0"/>
    <w:pPr>
      <w:widowControl/>
      <w:spacing w:line="560" w:lineRule="exact"/>
      <w:ind w:firstLine="200" w:firstLineChars="200"/>
    </w:pPr>
    <w:rPr>
      <w:rFonts w:cs="黑体"/>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480</Words>
  <Characters>2738</Characters>
  <Lines>22</Lines>
  <Paragraphs>6</Paragraphs>
  <TotalTime>2567</TotalTime>
  <ScaleCrop>false</ScaleCrop>
  <LinksUpToDate>false</LinksUpToDate>
  <CharactersWithSpaces>3212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2023-10-07T09:27:00Z</dcterms:created>
  <dc:creator>李善宇</dc:creator>
  <cp:lastModifiedBy>多罗伊雪</cp:lastModifiedBy>
  <dcterms:modified xsi:type="dcterms:W3CDTF">2023-12-26T11:30:26Z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